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A9" w:rsidRDefault="006A4FA9" w:rsidP="005F0271">
      <w:pPr>
        <w:jc w:val="center"/>
        <w:rPr>
          <w:b/>
          <w:bCs/>
          <w:sz w:val="26"/>
          <w:szCs w:val="26"/>
          <w:rtl/>
        </w:rPr>
      </w:pPr>
      <w:bookmarkStart w:id="0" w:name="_Toc503130993"/>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6A4FA9" w:rsidRDefault="006A4FA9" w:rsidP="005F0271">
      <w:pPr>
        <w:rPr>
          <w:b/>
          <w:bCs/>
          <w:sz w:val="26"/>
          <w:szCs w:val="26"/>
          <w:rtl/>
        </w:rPr>
      </w:pPr>
      <w:r w:rsidRPr="00CB5068">
        <w:rPr>
          <w:b/>
          <w:bCs/>
          <w:sz w:val="26"/>
          <w:szCs w:val="26"/>
          <w:rtl/>
        </w:rPr>
        <w:t>תוכן עניינים</w:t>
      </w:r>
    </w:p>
    <w:p w:rsidR="006A4FA9" w:rsidRDefault="006A4FA9" w:rsidP="006A4FA9">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67587703" w:history="1">
        <w:r w:rsidRPr="00DD3CC4">
          <w:rPr>
            <w:rStyle w:val="Hyperlink"/>
            <w:noProof/>
            <w:rtl/>
          </w:rPr>
          <w:t>תזכיר חוק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Toc67587703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A4FA9" w:rsidRDefault="006A4FA9" w:rsidP="006A4FA9">
      <w:pPr>
        <w:pStyle w:val="TOC4"/>
        <w:rPr>
          <w:rFonts w:cstheme="minorBidi"/>
          <w:rtl/>
        </w:rPr>
      </w:pPr>
      <w:hyperlink w:anchor="_Toc67587704" w:history="1">
        <w:r w:rsidRPr="00DD3CC4">
          <w:rPr>
            <w:rStyle w:val="Hyperlink"/>
            <w:rtl/>
          </w:rPr>
          <w:t>א. שם החוק המוצע</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Toc67587704 \h</w:instrText>
        </w:r>
        <w:r>
          <w:rPr>
            <w:webHidden/>
            <w:rtl/>
          </w:rPr>
          <w:instrText xml:space="preserve"> </w:instrText>
        </w:r>
        <w:r>
          <w:rPr>
            <w:webHidden/>
            <w:rtl/>
          </w:rPr>
        </w:r>
        <w:r>
          <w:rPr>
            <w:webHidden/>
            <w:rtl/>
          </w:rPr>
          <w:fldChar w:fldCharType="separate"/>
        </w:r>
        <w:r>
          <w:rPr>
            <w:webHidden/>
            <w:rtl/>
          </w:rPr>
          <w:t>4</w:t>
        </w:r>
        <w:r>
          <w:rPr>
            <w:webHidden/>
            <w:rtl/>
          </w:rPr>
          <w:fldChar w:fldCharType="end"/>
        </w:r>
      </w:hyperlink>
    </w:p>
    <w:p w:rsidR="006A4FA9" w:rsidRDefault="006A4FA9" w:rsidP="006A4FA9">
      <w:pPr>
        <w:pStyle w:val="TOC4"/>
        <w:rPr>
          <w:rFonts w:cstheme="minorBidi"/>
          <w:rtl/>
        </w:rPr>
      </w:pPr>
      <w:hyperlink w:anchor="_Toc67587705" w:history="1">
        <w:r w:rsidRPr="00DD3CC4">
          <w:rPr>
            <w:rStyle w:val="Hyperlink"/>
            <w:rtl/>
          </w:rPr>
          <w:t>ב. מטרת החוק המוצע, הצורך בו, עיקרי הוראותיו והשפעתו על הדין הקיים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Toc67587705 \h</w:instrText>
        </w:r>
        <w:r>
          <w:rPr>
            <w:webHidden/>
            <w:rtl/>
          </w:rPr>
          <w:instrText xml:space="preserve"> </w:instrText>
        </w:r>
        <w:r>
          <w:rPr>
            <w:webHidden/>
            <w:rtl/>
          </w:rPr>
        </w:r>
        <w:r>
          <w:rPr>
            <w:webHidden/>
            <w:rtl/>
          </w:rPr>
          <w:fldChar w:fldCharType="separate"/>
        </w:r>
        <w:r>
          <w:rPr>
            <w:webHidden/>
            <w:rtl/>
          </w:rPr>
          <w:t>4</w:t>
        </w:r>
        <w:r>
          <w:rPr>
            <w:webHidden/>
            <w:rtl/>
          </w:rPr>
          <w:fldChar w:fldCharType="end"/>
        </w:r>
      </w:hyperlink>
    </w:p>
    <w:p w:rsidR="006A4FA9" w:rsidRDefault="006A4FA9" w:rsidP="006A4FA9">
      <w:pPr>
        <w:pStyle w:val="TOC4"/>
        <w:rPr>
          <w:rFonts w:cstheme="minorBidi"/>
          <w:rtl/>
        </w:rPr>
      </w:pPr>
      <w:hyperlink w:anchor="_Toc67587706" w:history="1">
        <w:r w:rsidRPr="00DD3CC4">
          <w:rPr>
            <w:rStyle w:val="Hyperlink"/>
            <w:rtl/>
          </w:rPr>
          <w:t>ג. השפעת החוק המוצע על קבוצות אוכלוסייה מסוימות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Toc67587706 \h</w:instrText>
        </w:r>
        <w:r>
          <w:rPr>
            <w:webHidden/>
            <w:rtl/>
          </w:rPr>
          <w:instrText xml:space="preserve"> </w:instrText>
        </w:r>
        <w:r>
          <w:rPr>
            <w:webHidden/>
            <w:rtl/>
          </w:rPr>
        </w:r>
        <w:r>
          <w:rPr>
            <w:webHidden/>
            <w:rtl/>
          </w:rPr>
          <w:fldChar w:fldCharType="separate"/>
        </w:r>
        <w:r>
          <w:rPr>
            <w:webHidden/>
            <w:rtl/>
          </w:rPr>
          <w:t>6</w:t>
        </w:r>
        <w:r>
          <w:rPr>
            <w:webHidden/>
            <w:rtl/>
          </w:rPr>
          <w:fldChar w:fldCharType="end"/>
        </w:r>
      </w:hyperlink>
    </w:p>
    <w:p w:rsidR="006A4FA9" w:rsidRDefault="006A4FA9" w:rsidP="006A4FA9">
      <w:pPr>
        <w:pStyle w:val="TOC4"/>
        <w:rPr>
          <w:rFonts w:cstheme="minorBidi"/>
          <w:rtl/>
        </w:rPr>
      </w:pPr>
      <w:hyperlink w:anchor="_Toc67587707" w:history="1">
        <w:r w:rsidRPr="00DD3CC4">
          <w:rPr>
            <w:rStyle w:val="Hyperlink"/>
            <w:rtl/>
          </w:rPr>
          <w:t>ד. השפעת תזכיר החוק המוצע על התקציב ועל התקן המנהלי של המשרד היוזם, משרדים אחרים ורשויות אחרות.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Toc67587707 \h</w:instrText>
        </w:r>
        <w:r>
          <w:rPr>
            <w:webHidden/>
            <w:rtl/>
          </w:rPr>
          <w:instrText xml:space="preserve"> </w:instrText>
        </w:r>
        <w:r>
          <w:rPr>
            <w:webHidden/>
            <w:rtl/>
          </w:rPr>
        </w:r>
        <w:r>
          <w:rPr>
            <w:webHidden/>
            <w:rtl/>
          </w:rPr>
          <w:fldChar w:fldCharType="separate"/>
        </w:r>
        <w:r>
          <w:rPr>
            <w:webHidden/>
            <w:rtl/>
          </w:rPr>
          <w:t>7</w:t>
        </w:r>
        <w:r>
          <w:rPr>
            <w:webHidden/>
            <w:rtl/>
          </w:rPr>
          <w:fldChar w:fldCharType="end"/>
        </w:r>
      </w:hyperlink>
    </w:p>
    <w:p w:rsidR="006A4FA9" w:rsidRDefault="006A4FA9" w:rsidP="006A4FA9">
      <w:pPr>
        <w:pStyle w:val="TOC4"/>
        <w:rPr>
          <w:rFonts w:cstheme="minorBidi"/>
          <w:rtl/>
        </w:rPr>
      </w:pPr>
      <w:hyperlink w:anchor="_Toc67587708" w:history="1">
        <w:r w:rsidRPr="00DD3CC4">
          <w:rPr>
            <w:rStyle w:val="Hyperlink"/>
            <w:rtl/>
          </w:rPr>
          <w:t>ה. להלן נוסח תזכיר החוק המוצע ודברי הסבר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Toc67587708 \h</w:instrText>
        </w:r>
        <w:r>
          <w:rPr>
            <w:webHidden/>
            <w:rtl/>
          </w:rPr>
          <w:instrText xml:space="preserve"> </w:instrText>
        </w:r>
        <w:r>
          <w:rPr>
            <w:webHidden/>
            <w:rtl/>
          </w:rPr>
        </w:r>
        <w:r>
          <w:rPr>
            <w:webHidden/>
            <w:rtl/>
          </w:rPr>
          <w:fldChar w:fldCharType="separate"/>
        </w:r>
        <w:r>
          <w:rPr>
            <w:webHidden/>
            <w:rtl/>
          </w:rPr>
          <w:t>7</w:t>
        </w:r>
        <w:r>
          <w:rPr>
            <w:webHidden/>
            <w:rtl/>
          </w:rPr>
          <w:fldChar w:fldCharType="end"/>
        </w:r>
      </w:hyperlink>
    </w:p>
    <w:p w:rsidR="006A4FA9" w:rsidRDefault="006A4FA9" w:rsidP="006A4FA9">
      <w:pPr>
        <w:pStyle w:val="TOC1"/>
        <w:rPr>
          <w:rFonts w:asciiTheme="minorHAnsi" w:eastAsiaTheme="minorEastAsia" w:hAnsiTheme="minorHAnsi" w:cstheme="minorBidi"/>
          <w:bCs w:val="0"/>
          <w:noProof/>
          <w:sz w:val="22"/>
          <w:rtl/>
        </w:rPr>
      </w:pPr>
      <w:hyperlink w:anchor="_Toc67587709" w:history="1">
        <w:r w:rsidRPr="00DD3CC4">
          <w:rPr>
            <w:rStyle w:val="Hyperlink"/>
            <w:noProof/>
            <w:rtl/>
          </w:rPr>
          <w:t>תזכיר חוק הירושה (תיקון מס'...)( תיקונים שונים), התש"פ-2020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Toc67587709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0" w:history="1">
        <w:r w:rsidRPr="00DD3CC4">
          <w:rPr>
            <w:rStyle w:val="Hyperlink"/>
            <w:noProof/>
            <w:rtl/>
          </w:rPr>
          <w:t>תיקון סעיף 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Toc67587710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1" w:history="1">
        <w:r w:rsidRPr="00DD3CC4">
          <w:rPr>
            <w:rStyle w:val="Hyperlink"/>
            <w:noProof/>
            <w:rtl/>
          </w:rPr>
          <w:t>הוספת סעיף 1א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Toc67587711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2" w:history="1">
        <w:r w:rsidRPr="00DD3CC4">
          <w:rPr>
            <w:rStyle w:val="Hyperlink"/>
            <w:noProof/>
            <w:rtl/>
          </w:rPr>
          <w:t>החלפת סעיף 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Toc67587712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3" w:history="1">
        <w:r w:rsidRPr="00DD3CC4">
          <w:rPr>
            <w:rStyle w:val="Hyperlink"/>
            <w:noProof/>
            <w:rtl/>
          </w:rPr>
          <w:t>תיקון סעיף 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Toc67587713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4" w:history="1">
        <w:r w:rsidRPr="00DD3CC4">
          <w:rPr>
            <w:rStyle w:val="Hyperlink"/>
            <w:noProof/>
            <w:rtl/>
          </w:rPr>
          <w:t>החלפת סעיף 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Toc67587714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5" w:history="1">
        <w:r w:rsidRPr="00DD3CC4">
          <w:rPr>
            <w:rStyle w:val="Hyperlink"/>
            <w:noProof/>
            <w:rtl/>
          </w:rPr>
          <w:t>תיקון סעיף 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Toc67587715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6" w:history="1">
        <w:r w:rsidRPr="00DD3CC4">
          <w:rPr>
            <w:rStyle w:val="Hyperlink"/>
            <w:noProof/>
            <w:rtl/>
          </w:rPr>
          <w:t>תיקון סעיף 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Toc67587716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7" w:history="1">
        <w:r w:rsidRPr="00DD3CC4">
          <w:rPr>
            <w:rStyle w:val="Hyperlink"/>
            <w:noProof/>
            <w:rtl/>
          </w:rPr>
          <w:t>החלפת סעיף 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Toc67587717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8" w:history="1">
        <w:r w:rsidRPr="00DD3CC4">
          <w:rPr>
            <w:rStyle w:val="Hyperlink"/>
            <w:noProof/>
            <w:rtl/>
          </w:rPr>
          <w:t>החלפת סעיף 8א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Toc67587718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19" w:history="1">
        <w:r w:rsidRPr="00DD3CC4">
          <w:rPr>
            <w:rStyle w:val="Hyperlink"/>
            <w:noProof/>
            <w:rtl/>
          </w:rPr>
          <w:t>תיקון סעיף 10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Toc67587719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0" w:history="1">
        <w:r w:rsidRPr="00DD3CC4">
          <w:rPr>
            <w:rStyle w:val="Hyperlink"/>
            <w:noProof/>
            <w:rtl/>
          </w:rPr>
          <w:t>תיקון סעיף 11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Toc67587720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1" w:history="1">
        <w:r w:rsidRPr="00DD3CC4">
          <w:rPr>
            <w:rStyle w:val="Hyperlink"/>
            <w:noProof/>
            <w:rtl/>
          </w:rPr>
          <w:t>תיקון סעיף 12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Toc67587721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2" w:history="1">
        <w:r w:rsidRPr="00DD3CC4">
          <w:rPr>
            <w:rStyle w:val="Hyperlink"/>
            <w:noProof/>
            <w:rtl/>
          </w:rPr>
          <w:t>תיקון סעיף 13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Toc67587722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3" w:history="1">
        <w:r w:rsidRPr="00DD3CC4">
          <w:rPr>
            <w:rStyle w:val="Hyperlink"/>
            <w:noProof/>
            <w:rtl/>
          </w:rPr>
          <w:t>תיקון סעיף 14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Toc67587723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4" w:history="1">
        <w:r w:rsidRPr="00DD3CC4">
          <w:rPr>
            <w:rStyle w:val="Hyperlink"/>
            <w:noProof/>
            <w:rtl/>
          </w:rPr>
          <w:t>מחיקת סעיף 15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Toc67587724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5" w:history="1">
        <w:r w:rsidRPr="00DD3CC4">
          <w:rPr>
            <w:rStyle w:val="Hyperlink"/>
            <w:noProof/>
            <w:rtl/>
          </w:rPr>
          <w:t>תיקון סעיף 16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Toc67587725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6" w:history="1">
        <w:r w:rsidRPr="00DD3CC4">
          <w:rPr>
            <w:rStyle w:val="Hyperlink"/>
            <w:noProof/>
            <w:rtl/>
          </w:rPr>
          <w:t>תיקון סעיף 17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Toc67587726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7" w:history="1">
        <w:r w:rsidRPr="00DD3CC4">
          <w:rPr>
            <w:rStyle w:val="Hyperlink"/>
            <w:noProof/>
            <w:rtl/>
          </w:rPr>
          <w:t>תיקון סעיף 18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Toc67587727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8" w:history="1">
        <w:r w:rsidRPr="00DD3CC4">
          <w:rPr>
            <w:rStyle w:val="Hyperlink"/>
            <w:noProof/>
            <w:rtl/>
          </w:rPr>
          <w:t>תיקון סעיף 20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Toc67587728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29" w:history="1">
        <w:r w:rsidRPr="00DD3CC4">
          <w:rPr>
            <w:rStyle w:val="Hyperlink"/>
            <w:noProof/>
            <w:rtl/>
          </w:rPr>
          <w:t>הוספת סעיף 20א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Toc67587729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0" w:history="1">
        <w:r w:rsidRPr="00DD3CC4">
          <w:rPr>
            <w:rStyle w:val="Hyperlink"/>
            <w:noProof/>
            <w:rtl/>
          </w:rPr>
          <w:t>תיקון סעיף 22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Toc67587730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1" w:history="1">
        <w:r w:rsidRPr="00DD3CC4">
          <w:rPr>
            <w:rStyle w:val="Hyperlink"/>
            <w:noProof/>
            <w:rtl/>
          </w:rPr>
          <w:t>תיקון סעיף 23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Toc67587731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2" w:history="1">
        <w:r w:rsidRPr="00DD3CC4">
          <w:rPr>
            <w:rStyle w:val="Hyperlink"/>
            <w:noProof/>
            <w:rtl/>
          </w:rPr>
          <w:t>תיקון סעיף 25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Toc67587732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3" w:history="1">
        <w:r w:rsidRPr="00DD3CC4">
          <w:rPr>
            <w:rStyle w:val="Hyperlink"/>
            <w:noProof/>
            <w:rtl/>
          </w:rPr>
          <w:t>החלפת סעיף 26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Toc67587733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4" w:history="1">
        <w:r w:rsidRPr="00DD3CC4">
          <w:rPr>
            <w:rStyle w:val="Hyperlink"/>
            <w:noProof/>
            <w:rtl/>
          </w:rPr>
          <w:t>תיקון סעיף 27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Toc67587734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5" w:history="1">
        <w:r w:rsidRPr="00DD3CC4">
          <w:rPr>
            <w:rStyle w:val="Hyperlink"/>
            <w:noProof/>
            <w:rtl/>
          </w:rPr>
          <w:t>מחיקת סעיף 31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Toc67587735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6" w:history="1">
        <w:r w:rsidRPr="00DD3CC4">
          <w:rPr>
            <w:rStyle w:val="Hyperlink"/>
            <w:noProof/>
            <w:rtl/>
          </w:rPr>
          <w:t>תיקון סעיף 32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Toc67587736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7" w:history="1">
        <w:r w:rsidRPr="00DD3CC4">
          <w:rPr>
            <w:rStyle w:val="Hyperlink"/>
            <w:noProof/>
            <w:rtl/>
          </w:rPr>
          <w:t>תיקון סעיף 35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Toc67587737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8" w:history="1">
        <w:r w:rsidRPr="00DD3CC4">
          <w:rPr>
            <w:rStyle w:val="Hyperlink"/>
            <w:noProof/>
            <w:rtl/>
          </w:rPr>
          <w:t>תיקון סעיף 36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Toc67587738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39" w:history="1">
        <w:r w:rsidRPr="00DD3CC4">
          <w:rPr>
            <w:rStyle w:val="Hyperlink"/>
            <w:noProof/>
            <w:rtl/>
          </w:rPr>
          <w:t>תיקון סעיף 38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Toc67587739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0" w:history="1">
        <w:r w:rsidRPr="00DD3CC4">
          <w:rPr>
            <w:rStyle w:val="Hyperlink"/>
            <w:noProof/>
            <w:rtl/>
          </w:rPr>
          <w:t>החלפת סעיף 40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Toc67587740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1" w:history="1">
        <w:r w:rsidRPr="00DD3CC4">
          <w:rPr>
            <w:rStyle w:val="Hyperlink"/>
            <w:noProof/>
            <w:rtl/>
          </w:rPr>
          <w:t>תיקון סעיף 41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Toc67587741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2" w:history="1">
        <w:r w:rsidRPr="00DD3CC4">
          <w:rPr>
            <w:rStyle w:val="Hyperlink"/>
            <w:noProof/>
            <w:rtl/>
          </w:rPr>
          <w:t>החלפת סעיף 42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Toc67587742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3" w:history="1">
        <w:r w:rsidRPr="00DD3CC4">
          <w:rPr>
            <w:rStyle w:val="Hyperlink"/>
            <w:noProof/>
            <w:rtl/>
          </w:rPr>
          <w:t>תיקון סעיף 43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Toc67587743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4" w:history="1">
        <w:r w:rsidRPr="00DD3CC4">
          <w:rPr>
            <w:rStyle w:val="Hyperlink"/>
            <w:noProof/>
            <w:rtl/>
          </w:rPr>
          <w:t>החלפת סעיף 49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Toc67587744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5" w:history="1">
        <w:r w:rsidRPr="00DD3CC4">
          <w:rPr>
            <w:rStyle w:val="Hyperlink"/>
            <w:noProof/>
            <w:rtl/>
          </w:rPr>
          <w:t>מחיקת סעיף 50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Toc67587745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6" w:history="1">
        <w:r w:rsidRPr="00DD3CC4">
          <w:rPr>
            <w:rStyle w:val="Hyperlink"/>
            <w:noProof/>
            <w:rtl/>
          </w:rPr>
          <w:t>החלפת סעיף 51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Toc67587746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7" w:history="1">
        <w:r w:rsidRPr="00DD3CC4">
          <w:rPr>
            <w:rStyle w:val="Hyperlink"/>
            <w:noProof/>
            <w:rtl/>
          </w:rPr>
          <w:t>הוספת סעיפים 54א-54ב</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Toc67587747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8" w:history="1">
        <w:r w:rsidRPr="00DD3CC4">
          <w:rPr>
            <w:rStyle w:val="Hyperlink"/>
            <w:noProof/>
            <w:rtl/>
          </w:rPr>
          <w:t>מחיקת סעיף 55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Toc67587748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49" w:history="1">
        <w:r w:rsidRPr="00DD3CC4">
          <w:rPr>
            <w:rStyle w:val="Hyperlink"/>
            <w:noProof/>
            <w:rtl/>
          </w:rPr>
          <w:t>תיקון סעיף 56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Toc67587749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0" w:history="1">
        <w:r w:rsidRPr="00DD3CC4">
          <w:rPr>
            <w:rStyle w:val="Hyperlink"/>
            <w:noProof/>
            <w:rtl/>
          </w:rPr>
          <w:t>החלפת סעיף 57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Toc67587750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1" w:history="1">
        <w:r w:rsidRPr="00DD3CC4">
          <w:rPr>
            <w:rStyle w:val="Hyperlink"/>
            <w:noProof/>
            <w:rtl/>
          </w:rPr>
          <w:t>מחיקת סעיף 58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Toc67587751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2" w:history="1">
        <w:r w:rsidRPr="00DD3CC4">
          <w:rPr>
            <w:rStyle w:val="Hyperlink"/>
            <w:noProof/>
            <w:rtl/>
          </w:rPr>
          <w:t>תיקון סעיף 59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Toc67587752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3" w:history="1">
        <w:r w:rsidRPr="00DD3CC4">
          <w:rPr>
            <w:rStyle w:val="Hyperlink"/>
            <w:noProof/>
            <w:rtl/>
          </w:rPr>
          <w:t>תיקון סעיף 62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Toc67587753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4" w:history="1">
        <w:r w:rsidRPr="00DD3CC4">
          <w:rPr>
            <w:rStyle w:val="Hyperlink"/>
            <w:noProof/>
            <w:rtl/>
          </w:rPr>
          <w:t>מחיקת סעיף 64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Toc67587754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5" w:history="1">
        <w:r w:rsidRPr="00DD3CC4">
          <w:rPr>
            <w:rStyle w:val="Hyperlink"/>
            <w:noProof/>
            <w:rtl/>
          </w:rPr>
          <w:t>תיקון סעיף 67א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Toc67587755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6" w:history="1">
        <w:r w:rsidRPr="00DD3CC4">
          <w:rPr>
            <w:rStyle w:val="Hyperlink"/>
            <w:noProof/>
            <w:rtl/>
          </w:rPr>
          <w:t>תיקון סעיף 68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Toc67587756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7" w:history="1">
        <w:r w:rsidRPr="00DD3CC4">
          <w:rPr>
            <w:rStyle w:val="Hyperlink"/>
            <w:noProof/>
            <w:rtl/>
          </w:rPr>
          <w:t>תיקון סעיף 70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Toc67587757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8" w:history="1">
        <w:r w:rsidRPr="00DD3CC4">
          <w:rPr>
            <w:rStyle w:val="Hyperlink"/>
            <w:noProof/>
            <w:rtl/>
          </w:rPr>
          <w:t>תיקון סעיף 78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Toc67587758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59" w:history="1">
        <w:r w:rsidRPr="00DD3CC4">
          <w:rPr>
            <w:rStyle w:val="Hyperlink"/>
            <w:noProof/>
            <w:rtl/>
          </w:rPr>
          <w:t>החלפת סעיף 79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Toc67587759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0" w:history="1">
        <w:r w:rsidRPr="00DD3CC4">
          <w:rPr>
            <w:rStyle w:val="Hyperlink"/>
            <w:noProof/>
            <w:rtl/>
          </w:rPr>
          <w:t>תיקון סעיף 81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Toc67587760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1" w:history="1">
        <w:r w:rsidRPr="00DD3CC4">
          <w:rPr>
            <w:rStyle w:val="Hyperlink"/>
            <w:noProof/>
            <w:rtl/>
          </w:rPr>
          <w:t>תיקון סעיף 84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Toc67587761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2" w:history="1">
        <w:r w:rsidRPr="00DD3CC4">
          <w:rPr>
            <w:rStyle w:val="Hyperlink"/>
            <w:noProof/>
            <w:rtl/>
          </w:rPr>
          <w:t>תיקון סעיף 85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Toc67587762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3" w:history="1">
        <w:r w:rsidRPr="00DD3CC4">
          <w:rPr>
            <w:rStyle w:val="Hyperlink"/>
            <w:noProof/>
            <w:rtl/>
          </w:rPr>
          <w:t>תיקון סעיף 86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Toc67587763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4" w:history="1">
        <w:r w:rsidRPr="00DD3CC4">
          <w:rPr>
            <w:rStyle w:val="Hyperlink"/>
            <w:noProof/>
            <w:rtl/>
          </w:rPr>
          <w:t>מחיקת סעיף 87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Toc67587764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5" w:history="1">
        <w:r w:rsidRPr="00DD3CC4">
          <w:rPr>
            <w:rStyle w:val="Hyperlink"/>
            <w:noProof/>
            <w:rtl/>
          </w:rPr>
          <w:t>תיקון סעיף 88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Toc67587765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6" w:history="1">
        <w:r w:rsidRPr="00DD3CC4">
          <w:rPr>
            <w:rStyle w:val="Hyperlink"/>
            <w:noProof/>
            <w:rtl/>
          </w:rPr>
          <w:t>תיקון סעיף 89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Toc67587766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7" w:history="1">
        <w:r w:rsidRPr="00DD3CC4">
          <w:rPr>
            <w:rStyle w:val="Hyperlink"/>
            <w:noProof/>
            <w:rtl/>
          </w:rPr>
          <w:t>מחיקת סעיף 90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Toc67587767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8" w:history="1">
        <w:r w:rsidRPr="00DD3CC4">
          <w:rPr>
            <w:rStyle w:val="Hyperlink"/>
            <w:noProof/>
            <w:rtl/>
          </w:rPr>
          <w:t>תיקון סעיף 91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Toc67587768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69" w:history="1">
        <w:r w:rsidRPr="00DD3CC4">
          <w:rPr>
            <w:rStyle w:val="Hyperlink"/>
            <w:noProof/>
            <w:rtl/>
          </w:rPr>
          <w:t>תיקון סעיף 92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Toc67587769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0" w:history="1">
        <w:r w:rsidRPr="00DD3CC4">
          <w:rPr>
            <w:rStyle w:val="Hyperlink"/>
            <w:noProof/>
            <w:rtl/>
          </w:rPr>
          <w:t>החלפת סעיף 94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Toc67587770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1" w:history="1">
        <w:r w:rsidRPr="00DD3CC4">
          <w:rPr>
            <w:rStyle w:val="Hyperlink"/>
            <w:noProof/>
            <w:rtl/>
          </w:rPr>
          <w:t>תיקון סעיף 95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Toc67587771 \h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2" w:history="1">
        <w:r w:rsidRPr="00DD3CC4">
          <w:rPr>
            <w:rStyle w:val="Hyperlink"/>
            <w:noProof/>
            <w:rtl/>
          </w:rPr>
          <w:t>החלפת סעיף 97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Toc67587772 \h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3" w:history="1">
        <w:r w:rsidRPr="00DD3CC4">
          <w:rPr>
            <w:rStyle w:val="Hyperlink"/>
            <w:noProof/>
            <w:rtl/>
          </w:rPr>
          <w:t>תיקון סעיף 98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Toc67587773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4" w:history="1">
        <w:r w:rsidRPr="00DD3CC4">
          <w:rPr>
            <w:rStyle w:val="Hyperlink"/>
            <w:noProof/>
            <w:rtl/>
          </w:rPr>
          <w:t>תיקון סעיף 99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Toc67587774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5" w:history="1">
        <w:r w:rsidRPr="00DD3CC4">
          <w:rPr>
            <w:rStyle w:val="Hyperlink"/>
            <w:noProof/>
            <w:rtl/>
          </w:rPr>
          <w:t>תיקון סעיף 100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Toc67587775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6" w:history="1">
        <w:r w:rsidRPr="00DD3CC4">
          <w:rPr>
            <w:rStyle w:val="Hyperlink"/>
            <w:noProof/>
            <w:rtl/>
          </w:rPr>
          <w:t>מחיקת סעיף 101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Toc67587776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7" w:history="1">
        <w:r w:rsidRPr="00DD3CC4">
          <w:rPr>
            <w:rStyle w:val="Hyperlink"/>
            <w:noProof/>
            <w:rtl/>
          </w:rPr>
          <w:t>החלפת סעיף 104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Toc67587777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8" w:history="1">
        <w:r w:rsidRPr="00DD3CC4">
          <w:rPr>
            <w:rStyle w:val="Hyperlink"/>
            <w:noProof/>
            <w:rtl/>
          </w:rPr>
          <w:t>החלפת סעיף 106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Toc67587778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79" w:history="1">
        <w:r w:rsidRPr="00DD3CC4">
          <w:rPr>
            <w:rStyle w:val="Hyperlink"/>
            <w:noProof/>
            <w:rtl/>
          </w:rPr>
          <w:t>תיקון סעיף 107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Toc67587779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0" w:history="1">
        <w:r w:rsidRPr="00DD3CC4">
          <w:rPr>
            <w:rStyle w:val="Hyperlink"/>
            <w:noProof/>
            <w:rtl/>
          </w:rPr>
          <w:t>תיקון סעיף 109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Toc67587780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1" w:history="1">
        <w:r w:rsidRPr="00DD3CC4">
          <w:rPr>
            <w:rStyle w:val="Hyperlink"/>
            <w:noProof/>
            <w:rtl/>
          </w:rPr>
          <w:t>הוספת סעיף 109א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Toc67587781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2" w:history="1">
        <w:r w:rsidRPr="00DD3CC4">
          <w:rPr>
            <w:rStyle w:val="Hyperlink"/>
            <w:noProof/>
            <w:rtl/>
          </w:rPr>
          <w:t>תיקון סעיף 110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Toc67587782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3" w:history="1">
        <w:r w:rsidRPr="00DD3CC4">
          <w:rPr>
            <w:rStyle w:val="Hyperlink"/>
            <w:noProof/>
            <w:rtl/>
          </w:rPr>
          <w:t>תיקון סעיף 111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Toc67587783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4" w:history="1">
        <w:r w:rsidRPr="00DD3CC4">
          <w:rPr>
            <w:rStyle w:val="Hyperlink"/>
            <w:noProof/>
            <w:rtl/>
          </w:rPr>
          <w:t>תיקון סעיף 116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Toc67587784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5" w:history="1">
        <w:r w:rsidRPr="00DD3CC4">
          <w:rPr>
            <w:rStyle w:val="Hyperlink"/>
            <w:noProof/>
            <w:rtl/>
          </w:rPr>
          <w:t>תיקון סעיף 117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Toc67587785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6" w:history="1">
        <w:r w:rsidRPr="00DD3CC4">
          <w:rPr>
            <w:rStyle w:val="Hyperlink"/>
            <w:noProof/>
            <w:rtl/>
          </w:rPr>
          <w:t>תיקון סעיף 120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Toc67587786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7" w:history="1">
        <w:r w:rsidRPr="00DD3CC4">
          <w:rPr>
            <w:rStyle w:val="Hyperlink"/>
            <w:noProof/>
            <w:rtl/>
          </w:rPr>
          <w:t>תיקון סעיף 125א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Toc67587787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8" w:history="1">
        <w:r w:rsidRPr="00DD3CC4">
          <w:rPr>
            <w:rStyle w:val="Hyperlink"/>
            <w:noProof/>
            <w:rtl/>
          </w:rPr>
          <w:t>תיקון סעיף 125ג</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Toc67587788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89" w:history="1">
        <w:r w:rsidRPr="00DD3CC4">
          <w:rPr>
            <w:rStyle w:val="Hyperlink"/>
            <w:noProof/>
            <w:rtl/>
          </w:rPr>
          <w:t>תיקון סעיף 125יב</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Toc67587789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0" w:history="1">
        <w:r w:rsidRPr="00DD3CC4">
          <w:rPr>
            <w:rStyle w:val="Hyperlink"/>
            <w:noProof/>
            <w:rtl/>
          </w:rPr>
          <w:t>תיקון סעיף 127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Toc67587790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1" w:history="1">
        <w:r w:rsidRPr="00DD3CC4">
          <w:rPr>
            <w:rStyle w:val="Hyperlink"/>
            <w:noProof/>
            <w:rtl/>
          </w:rPr>
          <w:t>החלפת סעיף 131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Toc67587791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2" w:history="1">
        <w:r w:rsidRPr="00DD3CC4">
          <w:rPr>
            <w:rStyle w:val="Hyperlink"/>
            <w:noProof/>
            <w:rtl/>
          </w:rPr>
          <w:t>מחיקת סעיף 132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Toc67587792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3" w:history="1">
        <w:r w:rsidRPr="00DD3CC4">
          <w:rPr>
            <w:rStyle w:val="Hyperlink"/>
            <w:noProof/>
            <w:rtl/>
          </w:rPr>
          <w:t>החלפת סעיפים 133-134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Toc67587793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4" w:history="1">
        <w:r w:rsidRPr="00DD3CC4">
          <w:rPr>
            <w:rStyle w:val="Hyperlink"/>
            <w:noProof/>
            <w:rtl/>
          </w:rPr>
          <w:t>תיקון סעיף 135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Toc67587794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5" w:history="1">
        <w:r w:rsidRPr="00DD3CC4">
          <w:rPr>
            <w:rStyle w:val="Hyperlink"/>
            <w:noProof/>
            <w:rtl/>
          </w:rPr>
          <w:t>תיקון חוק אימוץ ילדים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Toc67587795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6" w:history="1">
        <w:r w:rsidRPr="00DD3CC4">
          <w:rPr>
            <w:rStyle w:val="Hyperlink"/>
            <w:noProof/>
            <w:rtl/>
          </w:rPr>
          <w:t>תחילה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Toc67587796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6A4FA9" w:rsidRDefault="006A4FA9" w:rsidP="006A4FA9">
      <w:pPr>
        <w:pStyle w:val="TOC3"/>
        <w:rPr>
          <w:rFonts w:asciiTheme="minorHAnsi" w:eastAsiaTheme="minorEastAsia" w:hAnsiTheme="minorHAnsi" w:cstheme="minorBidi"/>
          <w:noProof/>
          <w:sz w:val="22"/>
          <w:rtl/>
        </w:rPr>
      </w:pPr>
      <w:hyperlink w:anchor="_Toc67587797" w:history="1">
        <w:r w:rsidRPr="00DD3CC4">
          <w:rPr>
            <w:rStyle w:val="Hyperlink"/>
            <w:noProof/>
            <w:rtl/>
          </w:rPr>
          <w:t>תחולה והוראות מעבר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Toc67587797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6A4FA9" w:rsidRDefault="006A4FA9" w:rsidP="006A4FA9">
      <w:pPr>
        <w:pStyle w:val="TOC2"/>
        <w:rPr>
          <w:rFonts w:asciiTheme="minorHAnsi" w:eastAsiaTheme="minorEastAsia" w:hAnsiTheme="minorHAnsi" w:cstheme="minorBidi"/>
          <w:noProof/>
          <w:sz w:val="22"/>
          <w:rtl/>
        </w:rPr>
      </w:pPr>
      <w:hyperlink w:anchor="_Toc67587798" w:history="1">
        <w:r w:rsidRPr="00DD3CC4">
          <w:rPr>
            <w:rStyle w:val="Hyperlink"/>
            <w:noProof/>
            <w:rtl/>
          </w:rPr>
          <w:t>דברי הסבר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Toc67587798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6A4FA9" w:rsidRDefault="006A4FA9" w:rsidP="006A4FA9">
      <w:pPr>
        <w:rPr>
          <w:snapToGrid w:val="0"/>
          <w:rtl/>
        </w:rPr>
      </w:pPr>
      <w:r>
        <w:rPr>
          <w:rtl/>
        </w:rPr>
        <w:fldChar w:fldCharType="end"/>
      </w:r>
      <w:r>
        <w:rPr>
          <w:rtl/>
        </w:rPr>
        <w:br w:type="page"/>
      </w:r>
    </w:p>
    <w:p w:rsidR="002E2CAA" w:rsidRPr="00E82797" w:rsidRDefault="002E2CAA" w:rsidP="00EB32B4">
      <w:pPr>
        <w:pStyle w:val="1"/>
        <w:keepNext w:val="0"/>
        <w:keepLines w:val="0"/>
      </w:pPr>
      <w:bookmarkStart w:id="1" w:name="_Toc67587516"/>
      <w:bookmarkStart w:id="2" w:name="_Toc67587703"/>
      <w:r w:rsidRPr="00E82797">
        <w:rPr>
          <w:rtl/>
        </w:rPr>
        <w:lastRenderedPageBreak/>
        <w:t>תזכיר חוק</w:t>
      </w:r>
      <w:bookmarkEnd w:id="0"/>
      <w:bookmarkEnd w:id="1"/>
      <w:bookmarkEnd w:id="2"/>
    </w:p>
    <w:p w:rsidR="002E2CAA" w:rsidRPr="00E82797" w:rsidRDefault="002E2CAA" w:rsidP="00EB32B4">
      <w:pPr>
        <w:rPr>
          <w:rtl/>
        </w:rPr>
      </w:pPr>
    </w:p>
    <w:p w:rsidR="002E2CAA" w:rsidRPr="00E82797" w:rsidRDefault="002E2CAA" w:rsidP="00EB32B4">
      <w:pPr>
        <w:pStyle w:val="4"/>
        <w:rPr>
          <w:rtl/>
        </w:rPr>
      </w:pPr>
      <w:bookmarkStart w:id="3" w:name="_Toc67587704"/>
      <w:r w:rsidRPr="00E82797">
        <w:rPr>
          <w:rFonts w:hint="cs"/>
          <w:rtl/>
        </w:rPr>
        <w:t>שם החוק המוצע</w:t>
      </w:r>
      <w:bookmarkEnd w:id="3"/>
    </w:p>
    <w:p w:rsidR="002E2CAA" w:rsidRPr="00E82797" w:rsidRDefault="002E2CAA" w:rsidP="00C60766">
      <w:r w:rsidRPr="00E82797">
        <w:rPr>
          <w:rFonts w:hint="cs"/>
          <w:rtl/>
        </w:rPr>
        <w:t xml:space="preserve">חוק הירושה (תיקון מס'...),  </w:t>
      </w:r>
      <w:r w:rsidR="00BE2376" w:rsidRPr="00E82797">
        <w:rPr>
          <w:rFonts w:hint="cs"/>
          <w:rtl/>
        </w:rPr>
        <w:t>התש</w:t>
      </w:r>
      <w:r w:rsidR="00E141CE" w:rsidRPr="00E82797">
        <w:rPr>
          <w:rFonts w:hint="cs"/>
          <w:rtl/>
        </w:rPr>
        <w:t>פ"א</w:t>
      </w:r>
      <w:r w:rsidR="00BE2376" w:rsidRPr="00E82797">
        <w:rPr>
          <w:rFonts w:hint="cs"/>
          <w:rtl/>
        </w:rPr>
        <w:t>-202</w:t>
      </w:r>
      <w:r w:rsidR="00C60766" w:rsidRPr="00E82797">
        <w:rPr>
          <w:rFonts w:hint="cs"/>
          <w:rtl/>
        </w:rPr>
        <w:t>1</w:t>
      </w:r>
    </w:p>
    <w:p w:rsidR="002E2CAA" w:rsidRPr="00E82797" w:rsidRDefault="002E2CAA" w:rsidP="00EB32B4">
      <w:pPr>
        <w:rPr>
          <w:rtl/>
        </w:rPr>
      </w:pPr>
    </w:p>
    <w:p w:rsidR="002E2CAA" w:rsidRPr="00E82797" w:rsidRDefault="002E2CAA" w:rsidP="00EB32B4">
      <w:pPr>
        <w:rPr>
          <w:rtl/>
        </w:rPr>
      </w:pPr>
    </w:p>
    <w:p w:rsidR="002E2CAA" w:rsidRPr="00E82797" w:rsidRDefault="002E2CAA" w:rsidP="00EB32B4">
      <w:pPr>
        <w:pStyle w:val="4"/>
        <w:rPr>
          <w:rtl/>
        </w:rPr>
      </w:pPr>
      <w:bookmarkStart w:id="4" w:name="_Toc67587705"/>
      <w:r w:rsidRPr="00E82797">
        <w:rPr>
          <w:rFonts w:hint="cs"/>
          <w:rtl/>
        </w:rPr>
        <w:t>מטרת החוק המוצע, הצורך בו, עיקרי הוראותיו והשפעתו על הדין הקיים</w:t>
      </w:r>
      <w:bookmarkEnd w:id="4"/>
    </w:p>
    <w:p w:rsidR="00CB2FC6" w:rsidRPr="00E82797" w:rsidRDefault="00CB2FC6" w:rsidP="00CB2FC6">
      <w:pPr>
        <w:rPr>
          <w:b/>
          <w:rtl/>
        </w:rPr>
      </w:pPr>
      <w:r w:rsidRPr="00E82797">
        <w:rPr>
          <w:b/>
          <w:rtl/>
        </w:rPr>
        <w:t>הצעת חוק זו מבקשת להחיל תיקונים משמעותיים לחוק הירושה, התשכ"ה-1965. ההצעה כוללת תיקונים מהותיים רבים להוראות החוק הקיים, שנועדו להתאים את חוק הירושה למציאות החיים המשתנה ולהתפתחות המשפטית שחלה בארבעים השנים האחרונות מאז חקיקתו. עם זאת, המבנה של החוק הקיים נשמר ועמו נשמרו גם חלק מהוראותיו המהותיות, אשר בהתאמות שונות נמצאו ראויות גם לתחולה עתידית.</w:t>
      </w:r>
    </w:p>
    <w:p w:rsidR="00CB2FC6" w:rsidRPr="00E82797" w:rsidRDefault="00CB2FC6" w:rsidP="00CB2FC6">
      <w:pPr>
        <w:rPr>
          <w:b/>
          <w:rtl/>
        </w:rPr>
      </w:pPr>
      <w:r w:rsidRPr="00E82797">
        <w:rPr>
          <w:b/>
          <w:rtl/>
        </w:rPr>
        <w:t>בתחילת שנת 1999 מונתה ועדה שתפקידה היה להכין את חלק הירושה בקוד, היא ועדת הירושה בראשותו של שופט בית המשפט העליון בדימוס יעקב טירקל. הוועדה הורכבה מתמהיל של משפטנים העוסקים בדיני ירושה - השופט דוד חשין, השופטת חנה בן- עמי, השופט יהושע גייפמן, פרופ' שמואל שילה, פרופ' פנחס שיפמן, פרופ' אשר מעוז, פרופ' מיגל דויטש, עו"ד אליעזר שטיינלאוף, עו"ד עקיבא לקסר, עו"ד טנה שפניץ שהוחלפה לאחר מכן על ידי עו"ד שרית דנה, ד"ר פרץ סגל, עו"ד שמואל צור, עו"ד שלמה שחר ועו"ד יוסי זילביגר. את הוועדה ריכז עו"ד ארז קמיניץ.</w:t>
      </w:r>
    </w:p>
    <w:p w:rsidR="00CB2FC6" w:rsidRPr="00E82797" w:rsidRDefault="00CB2FC6" w:rsidP="003A0CB0">
      <w:pPr>
        <w:rPr>
          <w:b/>
          <w:rtl/>
        </w:rPr>
      </w:pPr>
      <w:r w:rsidRPr="00E82797">
        <w:rPr>
          <w:b/>
          <w:rtl/>
        </w:rPr>
        <w:t>הוועדה נתבקשה לבחון את ההסדרים של חוק הירושה הקיים, לתקן את הד</w:t>
      </w:r>
      <w:r w:rsidR="003A0CB0" w:rsidRPr="00E82797">
        <w:rPr>
          <w:b/>
          <w:rtl/>
        </w:rPr>
        <w:t>רוש תיקון או להציע הסדרים חדשים</w:t>
      </w:r>
      <w:r w:rsidRPr="00E82797">
        <w:rPr>
          <w:b/>
          <w:rtl/>
        </w:rPr>
        <w:t>. במהלך שבע השנים של עבודת הוועדה נבחנו תיקונים אפשריים שונים, ותוך שלגבי הסדרים מסוימים נבחן לעומק גם המצב החקיקתי במדינות העולם. בחלק מהנושאים שנדונו במליאת הוועדה הופיעו בפניה נציגים של מגזרים שונים על מנת לפרוש את טענותיהם. כן התקבלו מדי פעם פניות של משפטנים העוסקים בתחום וחלקן הועלו לדיון במליאתה.</w:t>
      </w:r>
    </w:p>
    <w:p w:rsidR="00CB2FC6" w:rsidRPr="00E82797" w:rsidRDefault="00CB2FC6" w:rsidP="00CB2FC6">
      <w:pPr>
        <w:rPr>
          <w:b/>
          <w:rtl/>
        </w:rPr>
      </w:pPr>
      <w:r w:rsidRPr="00E82797">
        <w:rPr>
          <w:b/>
          <w:rtl/>
        </w:rPr>
        <w:t>ככלל, ניתן לציין בתמצית כי הוועדה המליצה על מספר תיקונים ותוספות לחוק הקיים; לחלקם של תיקונים אלה תהא השפעה מהותית על הדין הקיים וחלק אחר של התיקונים המוצעים נועד לשפר את ההסדרים הקיימים או להשלים חוסרים בהם, בין היתר, לאור המסקנות שהוסקו מהפעלתם לאורך השנים.</w:t>
      </w:r>
    </w:p>
    <w:p w:rsidR="007D00F7" w:rsidRPr="00E82797" w:rsidRDefault="00CB2FC6" w:rsidP="00CB2FC6">
      <w:pPr>
        <w:rPr>
          <w:rtl/>
        </w:rPr>
      </w:pPr>
      <w:r w:rsidRPr="00E82797">
        <w:rPr>
          <w:b/>
          <w:rtl/>
        </w:rPr>
        <w:t>הצעת חוק זו כוללת את ההמלצות והשינויים העיקריים</w:t>
      </w:r>
      <w:bookmarkStart w:id="5" w:name="_GoBack"/>
      <w:bookmarkEnd w:id="5"/>
      <w:r w:rsidRPr="00E82797">
        <w:rPr>
          <w:b/>
          <w:rtl/>
        </w:rPr>
        <w:t xml:space="preserve"> של ועדת הירושה, תוך שינויים מסוימים המתחייבים משינויי העתים, התאמות נדרשות ותיקוני חקיקה עדכניים (לדוגמא חוק חדלות פירעון ושיקום כלכלי, השתע"ח-2018).</w:t>
      </w:r>
    </w:p>
    <w:p w:rsidR="00A4561E" w:rsidRPr="00E82797" w:rsidRDefault="00A4561E">
      <w:pPr>
        <w:widowControl/>
        <w:bidi w:val="0"/>
        <w:spacing w:after="200" w:line="276" w:lineRule="auto"/>
        <w:ind w:left="0"/>
        <w:contextualSpacing w:val="0"/>
        <w:jc w:val="left"/>
        <w:rPr>
          <w:rtl/>
        </w:rPr>
      </w:pPr>
      <w:r w:rsidRPr="00E82797">
        <w:rPr>
          <w:rtl/>
        </w:rPr>
        <w:br w:type="page"/>
      </w:r>
    </w:p>
    <w:p w:rsidR="00CB4B83" w:rsidRPr="00E82797" w:rsidRDefault="007D00F7" w:rsidP="00D13485">
      <w:pPr>
        <w:rPr>
          <w:u w:val="single"/>
          <w:rtl/>
        </w:rPr>
      </w:pPr>
      <w:r w:rsidRPr="00E82797">
        <w:rPr>
          <w:rFonts w:hint="cs"/>
          <w:u w:val="single"/>
          <w:rtl/>
        </w:rPr>
        <w:lastRenderedPageBreak/>
        <w:t xml:space="preserve">להלן יפורטו </w:t>
      </w:r>
      <w:r w:rsidR="00A4561E" w:rsidRPr="00E82797">
        <w:rPr>
          <w:rFonts w:hint="cs"/>
          <w:u w:val="single"/>
          <w:rtl/>
        </w:rPr>
        <w:t xml:space="preserve">עיקרי </w:t>
      </w:r>
      <w:r w:rsidR="00CB4B83" w:rsidRPr="00E82797">
        <w:rPr>
          <w:rFonts w:hint="cs"/>
          <w:u w:val="single"/>
          <w:rtl/>
        </w:rPr>
        <w:t>התיקונים</w:t>
      </w:r>
      <w:r w:rsidR="00D13485" w:rsidRPr="00E82797">
        <w:rPr>
          <w:rFonts w:hint="cs"/>
          <w:u w:val="single"/>
          <w:rtl/>
        </w:rPr>
        <w:t xml:space="preserve"> המרכזיים</w:t>
      </w:r>
      <w:r w:rsidR="00CB4B83" w:rsidRPr="00E82797">
        <w:rPr>
          <w:rFonts w:hint="cs"/>
          <w:u w:val="single"/>
          <w:rtl/>
        </w:rPr>
        <w:t xml:space="preserve"> המוצעים:</w:t>
      </w:r>
    </w:p>
    <w:p w:rsidR="007D00F7" w:rsidRPr="00E82797" w:rsidRDefault="00884F59" w:rsidP="000D63D1">
      <w:pPr>
        <w:pStyle w:val="af"/>
        <w:numPr>
          <w:ilvl w:val="0"/>
          <w:numId w:val="11"/>
        </w:numPr>
        <w:spacing w:line="360" w:lineRule="auto"/>
      </w:pPr>
      <w:r w:rsidRPr="00E82797">
        <w:rPr>
          <w:rFonts w:hint="cs"/>
          <w:u w:val="single"/>
          <w:rtl/>
        </w:rPr>
        <w:t>כשרות לרשת לילד שנולד מתאי רבייה של המוריש</w:t>
      </w:r>
      <w:r w:rsidRPr="00E82797">
        <w:rPr>
          <w:rFonts w:hint="cs"/>
          <w:rtl/>
        </w:rPr>
        <w:t>- מוצע לקבוע כללים לעניין זכאות לרשת לגבי מי שנולד באמצעים טכנולוגיים לאחר פטירתו של המוריש. על פי חוק הירושה לא תיתכן הורשה למי שנולד לאחר 300 ימים מפטירת המוריש, כלומר שהורתו הייתה לאחר פטירת המוריש, גם אם נערכה לטובתו צוואה, שכן הוא נתפש כמי שאינו כשיר לרשת. שינויי העתים מחייבים התייחסות מודרנית לסיטואציות הוריות שהמדע מאפשר אותן. לפיכך מוצע לקבוע הוראות שיאפשרו הורשה בתנאים מסוימים גם בסיטואציה של ילד שנולד מתאי רבייה של המוריש לאחר מותו.</w:t>
      </w:r>
    </w:p>
    <w:p w:rsidR="007D00F7" w:rsidRPr="00E82797" w:rsidRDefault="007D00F7" w:rsidP="000D63D1">
      <w:pPr>
        <w:pStyle w:val="af"/>
        <w:numPr>
          <w:ilvl w:val="0"/>
          <w:numId w:val="11"/>
        </w:numPr>
        <w:spacing w:line="360" w:lineRule="auto"/>
      </w:pPr>
      <w:r w:rsidRPr="00E82797">
        <w:rPr>
          <w:rFonts w:hint="cs"/>
          <w:u w:val="single"/>
          <w:rtl/>
        </w:rPr>
        <w:t>חיזוק זכותו של בן הזוג בירושה על פי דין</w:t>
      </w:r>
      <w:r w:rsidRPr="00E82797">
        <w:rPr>
          <w:rFonts w:hint="cs"/>
          <w:rtl/>
        </w:rPr>
        <w:t>- בהתאם להמלצות הוועדה</w:t>
      </w:r>
      <w:r w:rsidR="00884F59" w:rsidRPr="00E82797">
        <w:rPr>
          <w:rFonts w:hint="cs"/>
          <w:rtl/>
        </w:rPr>
        <w:t>,</w:t>
      </w:r>
      <w:r w:rsidRPr="00E82797">
        <w:rPr>
          <w:rFonts w:hint="cs"/>
          <w:rtl/>
        </w:rPr>
        <w:t xml:space="preserve"> מוצע </w:t>
      </w:r>
      <w:r w:rsidRPr="00E82797">
        <w:rPr>
          <w:rtl/>
        </w:rPr>
        <w:t xml:space="preserve">לחזק את זכותו של בן הזוג לירושה על פי דין, וזאת באופן הבא: חלוקה שוויונית בין בן הזוג  ובין יורשים אחרים תהא רק אם </w:t>
      </w:r>
      <w:r w:rsidRPr="00E82797">
        <w:rPr>
          <w:rFonts w:hint="cs"/>
          <w:rtl/>
        </w:rPr>
        <w:t xml:space="preserve">קיימים </w:t>
      </w:r>
      <w:r w:rsidRPr="00E82797">
        <w:rPr>
          <w:rtl/>
        </w:rPr>
        <w:t xml:space="preserve">יורשים מן הפרנטלה הראשונה - ילדי המוריש או צאצאיהם; זאת בניגוד למצב כיום, שלפיו חלוקה כאמור מתבצעת גם אם המוריש הותיר הורים. כן </w:t>
      </w:r>
      <w:r w:rsidRPr="00E82797">
        <w:rPr>
          <w:rFonts w:hint="cs"/>
          <w:rtl/>
        </w:rPr>
        <w:t>מוצע</w:t>
      </w:r>
      <w:r w:rsidRPr="00E82797">
        <w:rPr>
          <w:rtl/>
        </w:rPr>
        <w:t xml:space="preserve"> כי חלוקה עדיפה לבן הזוג (שני שלישים מהעיזבון) תיעשה רק אם היורשים האחרים הם מן הפרנטלה השנייה - הורי המוריש או צאצאיהם (ולא כפי שהמצב כיום, שלפיו מתבצעת חלוקה כאמור גם אם המוריש הותיר הורי הורים).</w:t>
      </w:r>
    </w:p>
    <w:p w:rsidR="00884F59" w:rsidRPr="00E82797" w:rsidRDefault="00884F59" w:rsidP="000D63D1">
      <w:pPr>
        <w:pStyle w:val="af"/>
        <w:numPr>
          <w:ilvl w:val="0"/>
          <w:numId w:val="11"/>
        </w:numPr>
        <w:spacing w:line="360" w:lineRule="auto"/>
        <w:rPr>
          <w:u w:val="single"/>
        </w:rPr>
      </w:pPr>
      <w:r w:rsidRPr="00E82797">
        <w:rPr>
          <w:rFonts w:hint="cs"/>
          <w:u w:val="single"/>
          <w:rtl/>
        </w:rPr>
        <w:t>הוספת פרנטלה רביעית-</w:t>
      </w:r>
      <w:r w:rsidR="001A7A00" w:rsidRPr="00E82797">
        <w:rPr>
          <w:rFonts w:hint="cs"/>
          <w:rtl/>
        </w:rPr>
        <w:t xml:space="preserve"> מוצע להוסיף בירושה על פי דין פרנטלה רביעית לפיה אם לא נותרו למוריש קרובים מבין הפרנטלות הקבועות בחוק כיום תעבור הירושה למי שהיה בן זוגו של ילדו של המוריש במועד פטירתו. </w:t>
      </w:r>
      <w:r w:rsidR="001A7A00" w:rsidRPr="00E82797">
        <w:rPr>
          <w:rFonts w:hint="cs"/>
          <w:b/>
          <w:rtl/>
        </w:rPr>
        <w:t>לפי המלצות ועדת הירושה בעניין זה, בחינת אומד דעתו של מצווה סביר תעלה העדפה להעברת נכסיו למי שהצטרף למשפחתו בקשר זוגיות ליוצא חלציו על פני העברת הנכסים למדינה. עם זאת, מוצע כי עקרון החליפות לא יחול על פרנטלה זו, ולכן ילדי החתן או הכלה שנולדו מנישואים שניים לא יזכו לרשת במקומם.</w:t>
      </w:r>
    </w:p>
    <w:p w:rsidR="00D13485" w:rsidRPr="00E82797" w:rsidRDefault="00D13485" w:rsidP="000D63D1">
      <w:pPr>
        <w:pStyle w:val="af"/>
        <w:numPr>
          <w:ilvl w:val="0"/>
          <w:numId w:val="11"/>
        </w:numPr>
        <w:spacing w:line="360" w:lineRule="auto"/>
      </w:pPr>
      <w:r w:rsidRPr="00E82797">
        <w:rPr>
          <w:rFonts w:hint="cs"/>
          <w:u w:val="single"/>
          <w:rtl/>
        </w:rPr>
        <w:t>ירושת ילד מאומץ</w:t>
      </w:r>
      <w:r w:rsidRPr="00E82797">
        <w:rPr>
          <w:rFonts w:hint="cs"/>
          <w:rtl/>
        </w:rPr>
        <w:t xml:space="preserve">- </w:t>
      </w:r>
      <w:r w:rsidR="00A4561E" w:rsidRPr="00E82797">
        <w:rPr>
          <w:rtl/>
        </w:rPr>
        <w:t>סעיף 16 לחוק הקיים שומר על קשר ירושה מסוים בין הילד המאומץ ובין משפחתו  הביולוגית, וקובע את מערך זכויות הירושה ביחסים שבין הילד המאומץ ובין משפחתו המאמצת. בדיוניה בסעיף זה הגיעה הוועדה למסקנה, כי אין הצדקה לאבחנה שעושה החוק כיום בין ילד מאומץ לילד טבעי, באשר היא מובילה לתוצאות בלתי רצויות ואינה נכונה מהותית, ועל כן היא מציעה לבטלה.</w:t>
      </w:r>
      <w:r w:rsidR="003F092E" w:rsidRPr="00E82797">
        <w:rPr>
          <w:rFonts w:hint="cs"/>
          <w:rtl/>
        </w:rPr>
        <w:t xml:space="preserve"> שמירה על קשר בין הילד המאומץ להוריו הביולוגיים אגב הליכי הירושה מייצר קשיים רגשיים משמעותיים הן לילד המאומץ והן למשפחתו הביולוגית. לפיכך, מוצע כי</w:t>
      </w:r>
      <w:r w:rsidR="00A4561E" w:rsidRPr="00E82797">
        <w:rPr>
          <w:rtl/>
        </w:rPr>
        <w:t xml:space="preserve"> מעמדו של הילד המאומץ ביחס למשפחתו המאמצת יהא זהה למעמדו של ילד טבעי ביחס למשפחתו הטבעית, כאשר קשר הירושה בין הילד המאומץ להוריו הטבעיים יבוטל. יצוין, כי ככול שהורה טבעי יבקש בכל זאת לשמור על קשר הורשה  הוא יוכל לעשות כן באמצעות צוואה.</w:t>
      </w:r>
    </w:p>
    <w:p w:rsidR="007D00F7" w:rsidRPr="00E82797" w:rsidRDefault="007D00F7" w:rsidP="000D63D1">
      <w:pPr>
        <w:pStyle w:val="af"/>
        <w:numPr>
          <w:ilvl w:val="0"/>
          <w:numId w:val="11"/>
        </w:numPr>
        <w:spacing w:line="360" w:lineRule="auto"/>
      </w:pPr>
      <w:r w:rsidRPr="00E82797">
        <w:rPr>
          <w:rFonts w:hint="cs"/>
          <w:u w:val="single"/>
          <w:rtl/>
        </w:rPr>
        <w:t>שינוי הגדרת בני זוג-</w:t>
      </w:r>
      <w:r w:rsidRPr="00E82797">
        <w:rPr>
          <w:rFonts w:hint="cs"/>
          <w:rtl/>
        </w:rPr>
        <w:t xml:space="preserve"> </w:t>
      </w:r>
      <w:r w:rsidRPr="00E82797">
        <w:rPr>
          <w:rtl/>
        </w:rPr>
        <w:t>כיום, קובעים סעיפים 10, 11 ו- 55 לחוק את זכותו של בן הזוג לירושה על פי דין. סעיף 11 עוסק, על פי פרשנותו המקובלת, בירושת בני זוג נשואים. סעיף 55 לחוק ("מעין צוואה") מחיל את כללי ההורשה על פי דין החלים על בני זוג נשואים גם על בני זוג ידועים בציבור.</w:t>
      </w:r>
      <w:r w:rsidR="0019126B" w:rsidRPr="00E82797">
        <w:rPr>
          <w:rFonts w:hint="cs"/>
          <w:rtl/>
        </w:rPr>
        <w:t xml:space="preserve"> עם זאת,</w:t>
      </w:r>
      <w:r w:rsidRPr="00E82797">
        <w:rPr>
          <w:rtl/>
        </w:rPr>
        <w:t xml:space="preserve"> זכות הירושה של בן זוג הידוע בציבור כפופה לתנאי של העדר סטאטוס נישואין לאחר של מי מבני הזוג עובר לפטירת המוריש. </w:t>
      </w:r>
      <w:r w:rsidR="0019126B" w:rsidRPr="00E82797">
        <w:rPr>
          <w:rtl/>
        </w:rPr>
        <w:t>על פי הוראות החוק כיום, בני זוג הנשואים זה לזו, ואף אם אינם חיים יחדיו לאורך שנים</w:t>
      </w:r>
      <w:r w:rsidR="0019126B" w:rsidRPr="00E82797">
        <w:rPr>
          <w:rFonts w:hint="cs"/>
          <w:rtl/>
        </w:rPr>
        <w:t xml:space="preserve"> רבות</w:t>
      </w:r>
      <w:r w:rsidR="0019126B" w:rsidRPr="00E82797">
        <w:rPr>
          <w:rtl/>
        </w:rPr>
        <w:t>, יורשים איש את רעהו.</w:t>
      </w:r>
    </w:p>
    <w:p w:rsidR="0019126B" w:rsidRPr="00E82797" w:rsidRDefault="0019126B" w:rsidP="0019126B">
      <w:pPr>
        <w:pStyle w:val="af"/>
        <w:spacing w:line="360" w:lineRule="auto"/>
        <w:ind w:left="700"/>
        <w:rPr>
          <w:rtl/>
        </w:rPr>
      </w:pPr>
      <w:r w:rsidRPr="00E82797">
        <w:rPr>
          <w:rtl/>
        </w:rPr>
        <w:t>על פי המבנה המוצע,</w:t>
      </w:r>
      <w:r w:rsidRPr="00E82797">
        <w:rPr>
          <w:rFonts w:hint="cs"/>
          <w:rtl/>
        </w:rPr>
        <w:t xml:space="preserve"> ביחס להגדרת בני זוג</w:t>
      </w:r>
      <w:r w:rsidRPr="00E82797">
        <w:rPr>
          <w:rtl/>
        </w:rPr>
        <w:t xml:space="preserve"> הדגש יושם על כוונת הצדדים ליצירת חיי קבע משותפים.</w:t>
      </w:r>
      <w:r w:rsidRPr="00E82797">
        <w:rPr>
          <w:rFonts w:hint="cs"/>
          <w:rtl/>
        </w:rPr>
        <w:t xml:space="preserve"> ההצעה מבקשת להחיל קביעה מהותית במקום קביעה פורמאלית.</w:t>
      </w:r>
      <w:r w:rsidRPr="00E82797">
        <w:rPr>
          <w:rtl/>
        </w:rPr>
        <w:t xml:space="preserve"> על פי ההצעה, אופי מערכת היחסים הזוגית ייבחן גם אם בני הזוג נשואים פורמאלית. </w:t>
      </w:r>
      <w:r w:rsidRPr="00E82797">
        <w:rPr>
          <w:rFonts w:hint="cs"/>
          <w:rtl/>
        </w:rPr>
        <w:t>מוצע לקבוע חזקה</w:t>
      </w:r>
      <w:r w:rsidRPr="00E82797">
        <w:rPr>
          <w:rtl/>
        </w:rPr>
        <w:t xml:space="preserve">, </w:t>
      </w:r>
      <w:r w:rsidRPr="00E82797">
        <w:rPr>
          <w:rFonts w:hint="cs"/>
          <w:rtl/>
        </w:rPr>
        <w:t>לפיה</w:t>
      </w:r>
      <w:r w:rsidRPr="00E82797">
        <w:rPr>
          <w:rtl/>
        </w:rPr>
        <w:t xml:space="preserve"> חיי משפחה במשק בית משותף לתקופה של לפחות שלוש שנים </w:t>
      </w:r>
      <w:r w:rsidRPr="00E82797">
        <w:rPr>
          <w:rFonts w:hint="cs"/>
          <w:rtl/>
        </w:rPr>
        <w:t xml:space="preserve">יקימו </w:t>
      </w:r>
      <w:r w:rsidRPr="00E82797">
        <w:rPr>
          <w:rtl/>
        </w:rPr>
        <w:t xml:space="preserve">חזקה </w:t>
      </w:r>
      <w:r w:rsidRPr="00E82797">
        <w:rPr>
          <w:rFonts w:hint="cs"/>
          <w:rtl/>
        </w:rPr>
        <w:t>להיותם של הצדדים בני זוג</w:t>
      </w:r>
      <w:r w:rsidRPr="00E82797">
        <w:rPr>
          <w:rtl/>
        </w:rPr>
        <w:t xml:space="preserve">. </w:t>
      </w:r>
      <w:r w:rsidRPr="00E82797">
        <w:rPr>
          <w:rFonts w:hint="cs"/>
          <w:rtl/>
        </w:rPr>
        <w:t xml:space="preserve">מן העבר השני, </w:t>
      </w:r>
      <w:r w:rsidRPr="00E82797">
        <w:rPr>
          <w:rtl/>
        </w:rPr>
        <w:t xml:space="preserve">כאשר בני זוג </w:t>
      </w:r>
      <w:r w:rsidRPr="00E82797">
        <w:rPr>
          <w:rtl/>
        </w:rPr>
        <w:lastRenderedPageBreak/>
        <w:t>נשואים נפרדו לתקופה של שלוש שנים רצופות לפחות, תגבר המהות על הצורה, ואף אם בני הזוג לא התגרשו פורמאלית, תישלל מבן הזוג שנותר הזכות לרשת, והוא לא ייחשב עוד בן זוג לצורך ירושה.</w:t>
      </w:r>
    </w:p>
    <w:p w:rsidR="00385BA7" w:rsidRPr="00E82797" w:rsidRDefault="00385BA7" w:rsidP="000D63D1">
      <w:pPr>
        <w:pStyle w:val="af"/>
        <w:numPr>
          <w:ilvl w:val="0"/>
          <w:numId w:val="11"/>
        </w:numPr>
        <w:spacing w:line="360" w:lineRule="auto"/>
      </w:pPr>
      <w:r w:rsidRPr="00E82797">
        <w:rPr>
          <w:rFonts w:hint="cs"/>
          <w:b/>
          <w:u w:val="single"/>
          <w:rtl/>
        </w:rPr>
        <w:t>שלילת הזכות לרשת ממי שחטא כלפי המוריש</w:t>
      </w:r>
      <w:r w:rsidRPr="00E82797">
        <w:rPr>
          <w:rFonts w:hint="cs"/>
          <w:b/>
          <w:rtl/>
        </w:rPr>
        <w:t xml:space="preserve">- </w:t>
      </w:r>
      <w:r w:rsidRPr="00E82797">
        <w:rPr>
          <w:rtl/>
        </w:rPr>
        <w:t>על פי לשון הסעיף כיום נדרשים שלושה תנאים לשלילת הזכות לרשת: הרשעה, גרימת מוות ופעולה במתכוון. משכך, אדם שגרם למות המוריש אך לא הורשע בפלילים עקב נסיבות אובייקטיביות מסוימות, כמו מותו של הרוצח או דלות ראיות להרשעה פלילית, יוכל, הוא או יורשיו, לרשת את הנרצח. על פי השינוי המוצע, יוחלפו תנאי שלילת הזכות הקיימים לתנאים מרוככים יותר והם: גרימת מוות ומצב נפשי של</w:t>
      </w:r>
      <w:r w:rsidRPr="00E82797">
        <w:rPr>
          <w:rFonts w:hint="cs"/>
          <w:rtl/>
        </w:rPr>
        <w:t xml:space="preserve"> כוונה</w:t>
      </w:r>
      <w:r w:rsidRPr="00E82797">
        <w:rPr>
          <w:rtl/>
        </w:rPr>
        <w:t>. השינוי יוביל לגמישות בהפעלת הכלל כך שלא תתחייב הרשעה פלילית ברצח או בהריגה במתכוון.</w:t>
      </w:r>
      <w:r w:rsidRPr="00E82797">
        <w:rPr>
          <w:rFonts w:hint="cs"/>
          <w:rtl/>
        </w:rPr>
        <w:t xml:space="preserve"> מצד שני, מוצע שלא לפקוד עוון אבות על בנים ושלא לשלול את הזכות לרשת מצאצאיו של מי שגרם למות המוריש.</w:t>
      </w:r>
    </w:p>
    <w:p w:rsidR="00385BA7" w:rsidRPr="00E82797" w:rsidRDefault="00385BA7" w:rsidP="000D63D1">
      <w:pPr>
        <w:pStyle w:val="af"/>
        <w:numPr>
          <w:ilvl w:val="0"/>
          <w:numId w:val="11"/>
        </w:numPr>
        <w:spacing w:line="360" w:lineRule="auto"/>
      </w:pPr>
      <w:r w:rsidRPr="00E82797">
        <w:rPr>
          <w:rFonts w:hint="cs"/>
          <w:u w:val="single"/>
          <w:rtl/>
        </w:rPr>
        <w:t>צוואה בהקלטה חזותית</w:t>
      </w:r>
      <w:r w:rsidRPr="00E82797">
        <w:rPr>
          <w:rFonts w:hint="cs"/>
          <w:rtl/>
        </w:rPr>
        <w:t xml:space="preserve">- מוצע להוסיף דרך נוספת וחדשה </w:t>
      </w:r>
      <w:r w:rsidRPr="00E82797">
        <w:rPr>
          <w:rFonts w:hint="cs"/>
          <w:b/>
          <w:rtl/>
        </w:rPr>
        <w:t xml:space="preserve">לעריכת צוואה </w:t>
      </w:r>
      <w:r w:rsidRPr="00E82797">
        <w:rPr>
          <w:b/>
          <w:rtl/>
        </w:rPr>
        <w:t>–</w:t>
      </w:r>
      <w:r w:rsidRPr="00E82797">
        <w:rPr>
          <w:rFonts w:hint="cs"/>
          <w:b/>
          <w:rtl/>
        </w:rPr>
        <w:t xml:space="preserve"> צוואה חזותית. על פי ההגדרה תיתכן עריכת צוואה באמצעות הקלטה המשלבת תמונה וקול (כמו הקלטה בווידיאו), כאשר ביחס לצוואה זו יידרש קיומן של מספר הוראות צורניות המאפיינות הקלטה כאמור, ואשר נועדו למנוע אפשרות לזיופים.</w:t>
      </w:r>
      <w:r w:rsidRPr="00E82797">
        <w:rPr>
          <w:rFonts w:hint="cs"/>
          <w:rtl/>
        </w:rPr>
        <w:t xml:space="preserve"> </w:t>
      </w:r>
    </w:p>
    <w:p w:rsidR="00A4561E" w:rsidRPr="00E82797" w:rsidRDefault="003F092E" w:rsidP="000D63D1">
      <w:pPr>
        <w:pStyle w:val="af"/>
        <w:numPr>
          <w:ilvl w:val="0"/>
          <w:numId w:val="11"/>
        </w:numPr>
        <w:spacing w:line="360" w:lineRule="auto"/>
      </w:pPr>
      <w:r w:rsidRPr="00E82797">
        <w:rPr>
          <w:rFonts w:hint="cs"/>
          <w:u w:val="single"/>
          <w:rtl/>
        </w:rPr>
        <w:t xml:space="preserve">כשרות לצוות </w:t>
      </w:r>
      <w:r w:rsidRPr="00E82797">
        <w:rPr>
          <w:u w:val="single"/>
          <w:rtl/>
        </w:rPr>
        <w:t>–</w:t>
      </w:r>
      <w:r w:rsidRPr="00E82797">
        <w:rPr>
          <w:rFonts w:hint="cs"/>
          <w:rtl/>
        </w:rPr>
        <w:t xml:space="preserve"> מוצע כי </w:t>
      </w:r>
      <w:r w:rsidRPr="00E82797">
        <w:rPr>
          <w:rFonts w:hint="cs"/>
          <w:b/>
          <w:rtl/>
        </w:rPr>
        <w:t xml:space="preserve">כי גם קטין מעל גיל 15 </w:t>
      </w:r>
      <w:r w:rsidR="00E01A96" w:rsidRPr="00E82797">
        <w:rPr>
          <w:rFonts w:hint="cs"/>
          <w:b/>
          <w:rtl/>
        </w:rPr>
        <w:t>יוכל</w:t>
      </w:r>
      <w:r w:rsidRPr="00E82797">
        <w:rPr>
          <w:rFonts w:hint="cs"/>
          <w:b/>
          <w:rtl/>
        </w:rPr>
        <w:t xml:space="preserve"> לערוך צוואה ובלבד שבית המשפט אישר את הפעולה. בעת בחינת הפעולה לא יבחן בית המשפט את סבירות הוראותיה, אלא אך האם מבין המצווה את משמעותה של הפעולה המשפטית שביצע.  </w:t>
      </w:r>
    </w:p>
    <w:p w:rsidR="003F092E" w:rsidRPr="00E82797" w:rsidRDefault="00FD19EF" w:rsidP="000D63D1">
      <w:pPr>
        <w:pStyle w:val="af"/>
        <w:numPr>
          <w:ilvl w:val="0"/>
          <w:numId w:val="11"/>
        </w:numPr>
        <w:spacing w:line="360" w:lineRule="auto"/>
      </w:pPr>
      <w:r w:rsidRPr="00E82797">
        <w:rPr>
          <w:rFonts w:hint="cs"/>
          <w:u w:val="single"/>
          <w:rtl/>
        </w:rPr>
        <w:t>תוצאת הסתלקות או ביטול צוואה-</w:t>
      </w:r>
      <w:r w:rsidRPr="00E82797">
        <w:rPr>
          <w:rFonts w:hint="cs"/>
          <w:rtl/>
        </w:rPr>
        <w:t xml:space="preserve"> מוצע להבהיר שהתוצאה של הסתלקות של יורש מחלקו בעיזבון שלא לטובת אדם מסוים תהיה שחלקו יתווסף לחלקם של שאר היורשים על פי דין. הוא הדין לגבי הוראה בצוואה שנתבטלה- יזכו בזכייה הנוגעת לאותה הוראה היורשים על פי דין.</w:t>
      </w:r>
    </w:p>
    <w:p w:rsidR="003F092E" w:rsidRPr="00E82797" w:rsidRDefault="00FD19EF" w:rsidP="000D63D1">
      <w:pPr>
        <w:pStyle w:val="af"/>
        <w:numPr>
          <w:ilvl w:val="0"/>
          <w:numId w:val="11"/>
        </w:numPr>
        <w:spacing w:line="360" w:lineRule="auto"/>
        <w:rPr>
          <w:u w:val="single"/>
        </w:rPr>
      </w:pPr>
      <w:r w:rsidRPr="00E82797">
        <w:rPr>
          <w:rFonts w:hint="cs"/>
          <w:u w:val="single"/>
          <w:rtl/>
        </w:rPr>
        <w:t>השפעה בלתי הוגנת</w:t>
      </w:r>
      <w:r w:rsidRPr="00E82797">
        <w:rPr>
          <w:rFonts w:hint="cs"/>
          <w:rtl/>
        </w:rPr>
        <w:t xml:space="preserve"> - </w:t>
      </w:r>
      <w:r w:rsidRPr="00E82797">
        <w:rPr>
          <w:rFonts w:hint="cs"/>
          <w:b/>
          <w:rtl/>
        </w:rPr>
        <w:t>על פי התיקון המוצע, אם קיימים יחסי אמון מיוחדים או יחסי תלות בין המצווה לזוכה, תקום חזקה להשפעה בלתי הוגנת. הוראה חדשה זו תאפשר התמודדות קלה יותר עם המצבים המורכבים שמעוררת הסוגיה. יצוין, כי החזקה לא תחול על הוראה המזכה את בן זוגו או קרובו של המוריש, שכן סביר כי בינם ובין המוריש יתקיימו יחסי אמון מיוחדים או אף יחסי תלות. כן מומלץ לרכך את ההוראה הקטגורית שבסעיף 35 לחוק הקיים, ושלפיה מבוטלת הוראת צוואה שנעשתה לזכותו של מי שהשתתף בעריכתה או ששימש כעד לה. על פי הנוסח המוצע, השתתפות בהליך עריכת הצוואה לא תוביל לפסילה קטגורית של ההוראה המזכה, אלא אך תגלה חזקה להשפעה בלתי הוגנת.</w:t>
      </w:r>
    </w:p>
    <w:p w:rsidR="005560EA" w:rsidRPr="00E82797" w:rsidRDefault="005560EA" w:rsidP="00DB1F93">
      <w:pPr>
        <w:pStyle w:val="af"/>
        <w:numPr>
          <w:ilvl w:val="0"/>
          <w:numId w:val="11"/>
        </w:numPr>
        <w:spacing w:line="360" w:lineRule="auto"/>
        <w:rPr>
          <w:u w:val="single"/>
          <w:rtl/>
        </w:rPr>
      </w:pPr>
      <w:r w:rsidRPr="00E82797">
        <w:rPr>
          <w:rFonts w:hint="cs"/>
          <w:u w:val="single"/>
          <w:rtl/>
        </w:rPr>
        <w:t>העברת סמכויות לרשמים לענייני ירושה</w:t>
      </w:r>
      <w:r w:rsidRPr="00E82797">
        <w:rPr>
          <w:rFonts w:hint="cs"/>
          <w:rtl/>
        </w:rPr>
        <w:t xml:space="preserve"> </w:t>
      </w:r>
      <w:r w:rsidRPr="00E82797">
        <w:rPr>
          <w:rtl/>
        </w:rPr>
        <w:t>–</w:t>
      </w:r>
      <w:r w:rsidRPr="00E82797">
        <w:rPr>
          <w:rFonts w:hint="cs"/>
          <w:rtl/>
        </w:rPr>
        <w:t xml:space="preserve"> לפי חוק הירושה הקיים, קיימים מצבים שבהם יש </w:t>
      </w:r>
      <w:r w:rsidR="00A80E79" w:rsidRPr="00E82797">
        <w:rPr>
          <w:rFonts w:hint="cs"/>
          <w:rtl/>
        </w:rPr>
        <w:t>הרשם לענייני ירושה צריך</w:t>
      </w:r>
      <w:r w:rsidRPr="00E82797">
        <w:rPr>
          <w:rFonts w:hint="cs"/>
          <w:rtl/>
        </w:rPr>
        <w:t xml:space="preserve"> להעביר בקשות מסוימות</w:t>
      </w:r>
      <w:r w:rsidR="00A80E79" w:rsidRPr="00E82797">
        <w:rPr>
          <w:rFonts w:hint="cs"/>
          <w:rtl/>
        </w:rPr>
        <w:t xml:space="preserve"> לצווי ירושה וצווי קיום צוואה</w:t>
      </w:r>
      <w:r w:rsidRPr="00E82797">
        <w:rPr>
          <w:rFonts w:hint="cs"/>
          <w:rtl/>
        </w:rPr>
        <w:t xml:space="preserve"> לבית המשפט</w:t>
      </w:r>
      <w:r w:rsidR="00A80E79" w:rsidRPr="00E82797">
        <w:rPr>
          <w:rFonts w:hint="cs"/>
          <w:rtl/>
        </w:rPr>
        <w:t xml:space="preserve"> לענייני משפחה.</w:t>
      </w:r>
      <w:r w:rsidR="00DB1F93" w:rsidRPr="00E82797">
        <w:rPr>
          <w:rFonts w:hint="cs"/>
          <w:rtl/>
        </w:rPr>
        <w:t xml:space="preserve"> הניסיון שנצבר בשנות פעילות הרשם לענייני ירושה מלמדים כי בחלק מן המקרים אין הצדקה להטריח את בית המשפט לענייני משפחה ולהעביר אליו את הטיפול בבקשה, והדבר מאריך את ההליכים למתן הצו. לפיכך, מוצע להותיר את הטיפול בידי הרשם לענייני ירושה במקרים בחלק מהמקרים המפורטים בהצעה ובכך להקל את העומס בבתי המשפט לענייני משפחה.</w:t>
      </w:r>
    </w:p>
    <w:p w:rsidR="002E2CAA" w:rsidRPr="00E82797" w:rsidRDefault="002E2CAA" w:rsidP="00EB32B4">
      <w:pPr>
        <w:rPr>
          <w:rtl/>
        </w:rPr>
      </w:pPr>
    </w:p>
    <w:p w:rsidR="002E2CAA" w:rsidRPr="00E82797" w:rsidRDefault="002E2CAA" w:rsidP="00EB32B4">
      <w:pPr>
        <w:pStyle w:val="4"/>
        <w:rPr>
          <w:rtl/>
        </w:rPr>
      </w:pPr>
      <w:bookmarkStart w:id="6" w:name="_Toc67587706"/>
      <w:r w:rsidRPr="00E82797">
        <w:rPr>
          <w:rFonts w:hint="cs"/>
          <w:rtl/>
        </w:rPr>
        <w:t>השפעת החוק המוצע על קבוצות אוכלוסייה מסוימות</w:t>
      </w:r>
      <w:bookmarkEnd w:id="6"/>
      <w:r w:rsidRPr="00E82797">
        <w:rPr>
          <w:rFonts w:hint="cs"/>
          <w:rtl/>
        </w:rPr>
        <w:t xml:space="preserve"> </w:t>
      </w:r>
    </w:p>
    <w:p w:rsidR="00FD19EF" w:rsidRPr="00E82797" w:rsidRDefault="00FD19EF" w:rsidP="00FD19EF">
      <w:pPr>
        <w:rPr>
          <w:rtl/>
        </w:rPr>
      </w:pPr>
      <w:r w:rsidRPr="00E82797">
        <w:rPr>
          <w:rFonts w:hint="cs"/>
          <w:u w:val="single"/>
          <w:rtl/>
        </w:rPr>
        <w:t>השפעת החוק המוצע על זכויות הילד:</w:t>
      </w:r>
      <w:r w:rsidRPr="00E82797">
        <w:rPr>
          <w:rFonts w:hint="cs"/>
          <w:b/>
          <w:bCs/>
          <w:rtl/>
        </w:rPr>
        <w:t xml:space="preserve">  </w:t>
      </w:r>
      <w:r w:rsidR="002A314E" w:rsidRPr="00E82797">
        <w:rPr>
          <w:rFonts w:hint="cs"/>
          <w:rtl/>
        </w:rPr>
        <w:t xml:space="preserve">תזכיר </w:t>
      </w:r>
      <w:r w:rsidRPr="00E82797">
        <w:rPr>
          <w:rFonts w:hint="cs"/>
          <w:rtl/>
        </w:rPr>
        <w:t xml:space="preserve">החוק המוצע כולל מספר הוראות הנוגעות לזכויות הילד. לגבי מרבית ההוראות לא מוצעים שינויים, והדין החל לגבי ילדים כפי שהוא נוהג כיום על פי חוק הירושה ימשיך לחול גם על פי המשטר החדש. עם זאת מוצעים מספר תיקונים: ראשית, מוצע כי קטין מעל גיל 15 יוכל לעשות צוואה בכפוף לאישור בית המשפט מראש. שנית, מוצע, כי תבוטל האבחנה הקיימת בחוק כיום בין ילד מאומץ </w:t>
      </w:r>
      <w:r w:rsidRPr="00E82797">
        <w:rPr>
          <w:rFonts w:hint="cs"/>
          <w:rtl/>
        </w:rPr>
        <w:lastRenderedPageBreak/>
        <w:t xml:space="preserve">לילד ביולוגי, באופן שקשרי הירושה בשני המקרים יהיו זהים. </w:t>
      </w:r>
    </w:p>
    <w:p w:rsidR="002E2CAA" w:rsidRPr="00E82797" w:rsidRDefault="002E2CAA" w:rsidP="00EB32B4">
      <w:pPr>
        <w:rPr>
          <w:rtl/>
        </w:rPr>
      </w:pPr>
    </w:p>
    <w:p w:rsidR="002E2CAA" w:rsidRPr="00E82797" w:rsidRDefault="002E2CAA" w:rsidP="00EB32B4">
      <w:pPr>
        <w:pStyle w:val="4"/>
        <w:rPr>
          <w:rtl/>
        </w:rPr>
      </w:pPr>
      <w:bookmarkStart w:id="7" w:name="_Toc67587707"/>
      <w:r w:rsidRPr="00E82797">
        <w:rPr>
          <w:rFonts w:hint="cs"/>
          <w:rtl/>
        </w:rPr>
        <w:t>השפעת תזכיר החוק המוצע על התקציב ועל התקן המנהלי של המשרד היוזם, משרדים אחרים ורשויות אחרות.</w:t>
      </w:r>
      <w:bookmarkEnd w:id="7"/>
      <w:r w:rsidRPr="00E82797">
        <w:rPr>
          <w:rFonts w:hint="cs"/>
          <w:rtl/>
        </w:rPr>
        <w:t xml:space="preserve"> </w:t>
      </w:r>
    </w:p>
    <w:p w:rsidR="002E2CAA" w:rsidRPr="00E82797" w:rsidRDefault="002A314E" w:rsidP="00EB32B4">
      <w:pPr>
        <w:rPr>
          <w:rtl/>
        </w:rPr>
      </w:pPr>
      <w:r w:rsidRPr="00E82797">
        <w:rPr>
          <w:rFonts w:hint="cs"/>
          <w:rtl/>
        </w:rPr>
        <w:t>לתזכיר החוק המוצע לא צפויה להיות השלכה ישירה על התקציב ועל התקן המנהלי.</w:t>
      </w:r>
    </w:p>
    <w:p w:rsidR="002E2CAA" w:rsidRPr="00E82797" w:rsidRDefault="002E2CAA" w:rsidP="00EB32B4">
      <w:pPr>
        <w:rPr>
          <w:rtl/>
        </w:rPr>
      </w:pPr>
    </w:p>
    <w:p w:rsidR="002E2CAA" w:rsidRPr="00E82797" w:rsidRDefault="002E2CAA" w:rsidP="00EB32B4">
      <w:pPr>
        <w:pStyle w:val="4"/>
        <w:rPr>
          <w:rtl/>
        </w:rPr>
      </w:pPr>
      <w:bookmarkStart w:id="8" w:name="_Toc67587708"/>
      <w:r w:rsidRPr="00E82797">
        <w:rPr>
          <w:rFonts w:hint="cs"/>
          <w:rtl/>
        </w:rPr>
        <w:t>להלן נוסח תזכיר החוק המוצע ודברי הסבר</w:t>
      </w:r>
      <w:bookmarkEnd w:id="8"/>
    </w:p>
    <w:p w:rsidR="002E2CAA" w:rsidRPr="00E82797" w:rsidRDefault="002E2CAA" w:rsidP="00EB32B4">
      <w:pPr>
        <w:bidi w:val="0"/>
        <w:rPr>
          <w:rFonts w:asciiTheme="minorHAnsi" w:hAnsiTheme="minorHAnsi"/>
        </w:rPr>
      </w:pPr>
      <w:r w:rsidRPr="00E82797">
        <w:rPr>
          <w:rtl/>
        </w:rPr>
        <w:br w:type="page"/>
      </w:r>
    </w:p>
    <w:p w:rsidR="002E2CAA" w:rsidRPr="00E82797" w:rsidRDefault="000C02A1" w:rsidP="00EB32B4">
      <w:pPr>
        <w:pStyle w:val="HeadMitparsemetBaze"/>
        <w:keepNext w:val="0"/>
        <w:keepLines w:val="0"/>
        <w:pageBreakBefore w:val="0"/>
        <w:rPr>
          <w:rtl/>
        </w:rPr>
      </w:pPr>
      <w:r w:rsidRPr="00E82797">
        <w:rPr>
          <w:rtl/>
        </w:rPr>
        <w:lastRenderedPageBreak/>
        <w:t>תזכיר חוק מטעם משרד</w:t>
      </w:r>
      <w:r w:rsidRPr="00E82797">
        <w:rPr>
          <w:rFonts w:hint="cs"/>
          <w:rtl/>
        </w:rPr>
        <w:t xml:space="preserve"> המשפטים</w:t>
      </w:r>
      <w:r w:rsidR="002E2CAA" w:rsidRPr="00E82797">
        <w:rPr>
          <w:rtl/>
        </w:rPr>
        <w:t xml:space="preserve">: </w:t>
      </w:r>
    </w:p>
    <w:p w:rsidR="002E2CAA" w:rsidRPr="00E82797" w:rsidRDefault="000C02A1" w:rsidP="00BE2376">
      <w:pPr>
        <w:pStyle w:val="HeadHatzaotHok"/>
        <w:keepNext w:val="0"/>
        <w:keepLines w:val="0"/>
        <w:rPr>
          <w:rtl/>
        </w:rPr>
      </w:pPr>
      <w:bookmarkStart w:id="9" w:name="_Toc503130994"/>
      <w:bookmarkStart w:id="10" w:name="_Toc67587517"/>
      <w:bookmarkStart w:id="11" w:name="_Toc67587709"/>
      <w:r w:rsidRPr="00E82797">
        <w:rPr>
          <w:rtl/>
        </w:rPr>
        <w:t>תזכיר חוק</w:t>
      </w:r>
      <w:r w:rsidRPr="00E82797">
        <w:rPr>
          <w:rFonts w:hint="cs"/>
          <w:rtl/>
        </w:rPr>
        <w:t xml:space="preserve"> הירושה</w:t>
      </w:r>
      <w:r w:rsidRPr="00E82797">
        <w:rPr>
          <w:rtl/>
        </w:rPr>
        <w:t xml:space="preserve"> (תיקון מס'...)( תיקונים שונים</w:t>
      </w:r>
      <w:r w:rsidR="002E2CAA" w:rsidRPr="00E82797">
        <w:rPr>
          <w:rtl/>
        </w:rPr>
        <w:t>)</w:t>
      </w:r>
      <w:bookmarkEnd w:id="9"/>
      <w:r w:rsidR="002E2CAA" w:rsidRPr="00E82797">
        <w:rPr>
          <w:rtl/>
        </w:rPr>
        <w:t xml:space="preserve">, </w:t>
      </w:r>
      <w:r w:rsidRPr="00E82797">
        <w:rPr>
          <w:rtl/>
        </w:rPr>
        <w:t>התש</w:t>
      </w:r>
      <w:r w:rsidR="00BE2376" w:rsidRPr="00E82797">
        <w:rPr>
          <w:rFonts w:hint="cs"/>
          <w:rtl/>
        </w:rPr>
        <w:t>"פ</w:t>
      </w:r>
      <w:r w:rsidRPr="00E82797">
        <w:rPr>
          <w:rtl/>
        </w:rPr>
        <w:t>-</w:t>
      </w:r>
      <w:r w:rsidR="00BE2376" w:rsidRPr="00E82797">
        <w:rPr>
          <w:rtl/>
        </w:rPr>
        <w:t>20</w:t>
      </w:r>
      <w:r w:rsidR="00BE2376" w:rsidRPr="00E82797">
        <w:rPr>
          <w:rFonts w:hint="cs"/>
          <w:rtl/>
        </w:rPr>
        <w:t>20</w:t>
      </w:r>
      <w:bookmarkEnd w:id="10"/>
      <w:bookmarkEnd w:id="11"/>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624"/>
        <w:gridCol w:w="3402"/>
      </w:tblGrid>
      <w:tr w:rsidR="002E2CAA" w:rsidRPr="00E82797" w:rsidTr="003E49A0">
        <w:trPr>
          <w:cantSplit/>
          <w:trHeight w:val="60"/>
        </w:trPr>
        <w:tc>
          <w:tcPr>
            <w:tcW w:w="1871" w:type="dxa"/>
          </w:tcPr>
          <w:p w:rsidR="002E2CAA" w:rsidRPr="00E82797" w:rsidRDefault="002E2CAA">
            <w:pPr>
              <w:pStyle w:val="TableSideHeading"/>
              <w:rPr>
                <w:rtl/>
              </w:rPr>
            </w:pPr>
          </w:p>
        </w:tc>
        <w:tc>
          <w:tcPr>
            <w:tcW w:w="624" w:type="dxa"/>
          </w:tcPr>
          <w:p w:rsidR="002E2CAA" w:rsidRPr="00E82797" w:rsidRDefault="002E2CAA">
            <w:pPr>
              <w:pStyle w:val="TableText"/>
            </w:pPr>
          </w:p>
        </w:tc>
        <w:tc>
          <w:tcPr>
            <w:tcW w:w="7146" w:type="dxa"/>
            <w:gridSpan w:val="7"/>
          </w:tcPr>
          <w:p w:rsidR="002E2CAA" w:rsidRPr="00E82797" w:rsidRDefault="002E2CAA">
            <w:pPr>
              <w:pStyle w:val="TableHead"/>
            </w:pPr>
          </w:p>
        </w:tc>
      </w:tr>
      <w:tr w:rsidR="002E2CAA" w:rsidRPr="00E82797" w:rsidTr="003E49A0">
        <w:trPr>
          <w:cantSplit/>
          <w:trHeight w:val="60"/>
        </w:trPr>
        <w:tc>
          <w:tcPr>
            <w:tcW w:w="1871" w:type="dxa"/>
          </w:tcPr>
          <w:p w:rsidR="002E2CAA" w:rsidRPr="00E82797" w:rsidRDefault="000C02A1">
            <w:pPr>
              <w:pStyle w:val="TableSideHeading"/>
            </w:pPr>
            <w:bookmarkStart w:id="12" w:name="_Toc67587518"/>
            <w:bookmarkStart w:id="13" w:name="_Toc67587710"/>
            <w:r w:rsidRPr="00E82797">
              <w:rPr>
                <w:rFonts w:hint="cs"/>
                <w:rtl/>
              </w:rPr>
              <w:t>תיקון סעיף 1</w:t>
            </w:r>
            <w:bookmarkEnd w:id="12"/>
            <w:bookmarkEnd w:id="13"/>
          </w:p>
        </w:tc>
        <w:tc>
          <w:tcPr>
            <w:tcW w:w="624" w:type="dxa"/>
          </w:tcPr>
          <w:p w:rsidR="002E2CAA" w:rsidRPr="00E82797" w:rsidRDefault="000C02A1" w:rsidP="002E2CAA">
            <w:pPr>
              <w:pStyle w:val="TableText"/>
              <w:numPr>
                <w:ilvl w:val="0"/>
                <w:numId w:val="2"/>
              </w:numPr>
            </w:pPr>
            <w:r w:rsidRPr="00E82797">
              <w:rPr>
                <w:rFonts w:hint="cs"/>
                <w:rtl/>
              </w:rPr>
              <w:t>ב</w:t>
            </w:r>
          </w:p>
        </w:tc>
        <w:tc>
          <w:tcPr>
            <w:tcW w:w="7146" w:type="dxa"/>
            <w:gridSpan w:val="7"/>
          </w:tcPr>
          <w:p w:rsidR="002E2CAA" w:rsidRPr="00E82797" w:rsidRDefault="000C02A1">
            <w:pPr>
              <w:pStyle w:val="TableBlock"/>
            </w:pPr>
            <w:r w:rsidRPr="00E82797">
              <w:rPr>
                <w:rFonts w:hint="cs"/>
                <w:rtl/>
              </w:rPr>
              <w:t xml:space="preserve">בסעיף 1 לחוק </w:t>
            </w:r>
            <w:r w:rsidR="008F509C" w:rsidRPr="00E82797">
              <w:rPr>
                <w:rFonts w:hint="cs"/>
                <w:rtl/>
              </w:rPr>
              <w:t>האמור בו יסומן (א) ואחריו יבוא</w:t>
            </w:r>
            <w:r w:rsidR="003E49A0" w:rsidRPr="00E82797">
              <w:rPr>
                <w:rFonts w:hint="cs"/>
                <w:rtl/>
              </w:rPr>
              <w:t>:</w:t>
            </w:r>
          </w:p>
        </w:tc>
      </w:tr>
      <w:tr w:rsidR="000C02A1" w:rsidRPr="00E82797" w:rsidTr="003E49A0">
        <w:trPr>
          <w:cantSplit/>
          <w:trHeight w:val="60"/>
        </w:trPr>
        <w:tc>
          <w:tcPr>
            <w:tcW w:w="1871" w:type="dxa"/>
          </w:tcPr>
          <w:p w:rsidR="000C02A1" w:rsidRPr="00E82797" w:rsidRDefault="000C02A1">
            <w:pPr>
              <w:pStyle w:val="TableSideHeading"/>
            </w:pPr>
          </w:p>
        </w:tc>
        <w:tc>
          <w:tcPr>
            <w:tcW w:w="624" w:type="dxa"/>
          </w:tcPr>
          <w:p w:rsidR="000C02A1" w:rsidRPr="00E82797" w:rsidRDefault="000C02A1">
            <w:pPr>
              <w:pStyle w:val="TableText"/>
            </w:pPr>
          </w:p>
        </w:tc>
        <w:tc>
          <w:tcPr>
            <w:tcW w:w="624" w:type="dxa"/>
          </w:tcPr>
          <w:p w:rsidR="000C02A1" w:rsidRPr="00E82797" w:rsidRDefault="000C02A1">
            <w:pPr>
              <w:pStyle w:val="TableText"/>
            </w:pPr>
          </w:p>
        </w:tc>
        <w:tc>
          <w:tcPr>
            <w:tcW w:w="6522" w:type="dxa"/>
            <w:gridSpan w:val="6"/>
          </w:tcPr>
          <w:p w:rsidR="000C02A1" w:rsidRPr="00E82797" w:rsidRDefault="008F509C" w:rsidP="008F509C">
            <w:pPr>
              <w:pStyle w:val="TableBlock"/>
            </w:pPr>
            <w:r w:rsidRPr="00E82797">
              <w:rPr>
                <w:rFonts w:hint="cs"/>
                <w:rtl/>
              </w:rPr>
              <w:t>"(ב)</w:t>
            </w:r>
            <w:r w:rsidRPr="00E82797">
              <w:rPr>
                <w:rFonts w:hint="cs"/>
                <w:rtl/>
              </w:rPr>
              <w:tab/>
            </w:r>
            <w:r w:rsidRPr="00E82797">
              <w:rPr>
                <w:rtl/>
              </w:rPr>
              <w:t>ליורש אין זכות בנכס מסוים כל עוד לא חולק העיזבון</w:t>
            </w:r>
            <w:r w:rsidRPr="00E82797">
              <w:rPr>
                <w:rFonts w:hint="cs"/>
                <w:rtl/>
              </w:rPr>
              <w:t>"</w:t>
            </w:r>
            <w:r w:rsidR="000D09D1" w:rsidRPr="00E82797">
              <w:rPr>
                <w:rFonts w:hint="cs"/>
                <w:rtl/>
              </w:rPr>
              <w:t>.</w:t>
            </w:r>
          </w:p>
        </w:tc>
      </w:tr>
      <w:tr w:rsidR="008D01A7" w:rsidRPr="00E82797">
        <w:trPr>
          <w:cantSplit/>
          <w:trHeight w:val="60"/>
        </w:trPr>
        <w:tc>
          <w:tcPr>
            <w:tcW w:w="1871" w:type="dxa"/>
          </w:tcPr>
          <w:p w:rsidR="008D01A7" w:rsidRPr="00E82797" w:rsidRDefault="008D01A7" w:rsidP="008D01A7">
            <w:pPr>
              <w:pStyle w:val="TableSideHeading"/>
              <w:keepLines w:val="0"/>
            </w:pPr>
            <w:bookmarkStart w:id="14" w:name="_Toc67587519"/>
            <w:bookmarkStart w:id="15" w:name="_Toc67587711"/>
            <w:r w:rsidRPr="00E82797">
              <w:rPr>
                <w:rFonts w:hint="cs"/>
                <w:rtl/>
              </w:rPr>
              <w:t>הוספת סעיף 1א</w:t>
            </w:r>
            <w:bookmarkEnd w:id="14"/>
            <w:bookmarkEnd w:id="15"/>
          </w:p>
        </w:tc>
        <w:tc>
          <w:tcPr>
            <w:tcW w:w="624" w:type="dxa"/>
          </w:tcPr>
          <w:p w:rsidR="008D01A7" w:rsidRPr="00E82797" w:rsidRDefault="008D01A7" w:rsidP="000D63D1">
            <w:pPr>
              <w:pStyle w:val="TableText"/>
              <w:keepLines w:val="0"/>
              <w:numPr>
                <w:ilvl w:val="0"/>
                <w:numId w:val="3"/>
              </w:numPr>
            </w:pPr>
          </w:p>
        </w:tc>
        <w:tc>
          <w:tcPr>
            <w:tcW w:w="7146" w:type="dxa"/>
            <w:gridSpan w:val="7"/>
          </w:tcPr>
          <w:p w:rsidR="008D01A7" w:rsidRPr="00E82797" w:rsidRDefault="008D01A7" w:rsidP="00EB32B4">
            <w:pPr>
              <w:pStyle w:val="TableBlock"/>
              <w:keepLines w:val="0"/>
            </w:pPr>
            <w:r w:rsidRPr="00E82797">
              <w:rPr>
                <w:rFonts w:hint="cs"/>
                <w:rtl/>
              </w:rPr>
              <w:t>אחרי סעיף 1 לחוק יבוא:</w:t>
            </w:r>
          </w:p>
        </w:tc>
      </w:tr>
      <w:tr w:rsidR="008D01A7" w:rsidRPr="00E82797">
        <w:trPr>
          <w:cantSplit/>
          <w:trHeight w:val="60"/>
        </w:trPr>
        <w:tc>
          <w:tcPr>
            <w:tcW w:w="1871" w:type="dxa"/>
          </w:tcPr>
          <w:p w:rsidR="008D01A7" w:rsidRPr="00E82797" w:rsidRDefault="008D01A7">
            <w:pPr>
              <w:pStyle w:val="TableSideHeading"/>
              <w:keepLines w:val="0"/>
            </w:pPr>
          </w:p>
        </w:tc>
        <w:tc>
          <w:tcPr>
            <w:tcW w:w="624" w:type="dxa"/>
          </w:tcPr>
          <w:p w:rsidR="008D01A7" w:rsidRPr="00E82797" w:rsidRDefault="008D01A7">
            <w:pPr>
              <w:pStyle w:val="TableText"/>
              <w:keepLines w:val="0"/>
            </w:pPr>
          </w:p>
        </w:tc>
        <w:tc>
          <w:tcPr>
            <w:tcW w:w="1872" w:type="dxa"/>
            <w:gridSpan w:val="3"/>
          </w:tcPr>
          <w:p w:rsidR="008D01A7" w:rsidRPr="00E82797" w:rsidRDefault="008D01A7">
            <w:pPr>
              <w:pStyle w:val="TableInnerSideHeading"/>
            </w:pPr>
            <w:r w:rsidRPr="00E82797">
              <w:rPr>
                <w:rFonts w:hint="cs"/>
                <w:rtl/>
              </w:rPr>
              <w:t>"הגדרות</w:t>
            </w:r>
          </w:p>
        </w:tc>
        <w:tc>
          <w:tcPr>
            <w:tcW w:w="624" w:type="dxa"/>
          </w:tcPr>
          <w:p w:rsidR="008D01A7" w:rsidRPr="00E82797" w:rsidRDefault="008D01A7">
            <w:pPr>
              <w:pStyle w:val="TableText"/>
            </w:pPr>
            <w:r w:rsidRPr="00E82797">
              <w:rPr>
                <w:rFonts w:hint="cs"/>
                <w:rtl/>
              </w:rPr>
              <w:t>1א.</w:t>
            </w:r>
          </w:p>
        </w:tc>
        <w:tc>
          <w:tcPr>
            <w:tcW w:w="4650" w:type="dxa"/>
            <w:gridSpan w:val="3"/>
          </w:tcPr>
          <w:p w:rsidR="008D01A7" w:rsidRPr="00E82797" w:rsidRDefault="00E803A7">
            <w:pPr>
              <w:pStyle w:val="TableBlock"/>
            </w:pPr>
            <w:r w:rsidRPr="00E82797">
              <w:rPr>
                <w:rFonts w:hint="cs"/>
                <w:rtl/>
              </w:rPr>
              <w:t>בחוק זה-</w:t>
            </w:r>
          </w:p>
        </w:tc>
      </w:tr>
      <w:tr w:rsidR="00E803A7" w:rsidRPr="00E82797">
        <w:trPr>
          <w:cantSplit/>
          <w:trHeight w:val="60"/>
        </w:trPr>
        <w:tc>
          <w:tcPr>
            <w:tcW w:w="1871" w:type="dxa"/>
          </w:tcPr>
          <w:p w:rsidR="00E803A7" w:rsidRPr="00E82797" w:rsidRDefault="00E803A7">
            <w:pPr>
              <w:pStyle w:val="TableSideHeading"/>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4650" w:type="dxa"/>
            <w:gridSpan w:val="3"/>
          </w:tcPr>
          <w:p w:rsidR="00E803A7" w:rsidRPr="00E82797" w:rsidRDefault="00E803A7" w:rsidP="00E803A7">
            <w:pPr>
              <w:pStyle w:val="TableBlockOutdent"/>
            </w:pPr>
            <w:r w:rsidRPr="00E82797">
              <w:rPr>
                <w:rtl/>
              </w:rPr>
              <w:t>"בני זוג" - מי שמתקיים בהם אחד מאלה:</w:t>
            </w:r>
          </w:p>
        </w:tc>
      </w:tr>
      <w:tr w:rsidR="00E803A7" w:rsidRPr="00E82797">
        <w:trPr>
          <w:cantSplit/>
          <w:trHeight w:val="60"/>
        </w:trPr>
        <w:tc>
          <w:tcPr>
            <w:tcW w:w="1871" w:type="dxa"/>
          </w:tcPr>
          <w:p w:rsidR="00E803A7" w:rsidRPr="00E82797" w:rsidRDefault="00E803A7">
            <w:pPr>
              <w:pStyle w:val="TableSideHeading"/>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4026" w:type="dxa"/>
            <w:gridSpan w:val="2"/>
          </w:tcPr>
          <w:p w:rsidR="00E803A7" w:rsidRPr="00E82797" w:rsidRDefault="00E803A7" w:rsidP="000D63D1">
            <w:pPr>
              <w:pStyle w:val="TableBlock"/>
              <w:numPr>
                <w:ilvl w:val="0"/>
                <w:numId w:val="9"/>
              </w:numPr>
              <w:tabs>
                <w:tab w:val="left" w:pos="624"/>
              </w:tabs>
            </w:pPr>
            <w:r w:rsidRPr="00E82797">
              <w:rPr>
                <w:rFonts w:hint="cs"/>
                <w:rtl/>
              </w:rPr>
              <w:t>הם נשואים ואינם פרודים;</w:t>
            </w:r>
          </w:p>
        </w:tc>
      </w:tr>
      <w:tr w:rsidR="00E803A7" w:rsidRPr="00E82797">
        <w:trPr>
          <w:cantSplit/>
          <w:trHeight w:val="60"/>
        </w:trPr>
        <w:tc>
          <w:tcPr>
            <w:tcW w:w="1871" w:type="dxa"/>
          </w:tcPr>
          <w:p w:rsidR="00E803A7" w:rsidRPr="00E82797" w:rsidRDefault="00E803A7">
            <w:pPr>
              <w:pStyle w:val="TableSideHeading"/>
            </w:pPr>
          </w:p>
        </w:tc>
        <w:tc>
          <w:tcPr>
            <w:tcW w:w="624" w:type="dxa"/>
          </w:tcPr>
          <w:p w:rsidR="00E803A7" w:rsidRPr="00E82797" w:rsidRDefault="00E803A7" w:rsidP="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624" w:type="dxa"/>
          </w:tcPr>
          <w:p w:rsidR="00E803A7" w:rsidRPr="00E82797" w:rsidRDefault="00E803A7">
            <w:pPr>
              <w:pStyle w:val="TableText"/>
            </w:pPr>
          </w:p>
        </w:tc>
        <w:tc>
          <w:tcPr>
            <w:tcW w:w="4026" w:type="dxa"/>
            <w:gridSpan w:val="2"/>
          </w:tcPr>
          <w:p w:rsidR="00E803A7" w:rsidRPr="00E82797" w:rsidRDefault="00485BB3" w:rsidP="00E141CE">
            <w:pPr>
              <w:pStyle w:val="TableBlock"/>
              <w:numPr>
                <w:ilvl w:val="0"/>
                <w:numId w:val="9"/>
              </w:numPr>
              <w:tabs>
                <w:tab w:val="left" w:pos="624"/>
              </w:tabs>
              <w:rPr>
                <w:rtl/>
              </w:rPr>
            </w:pPr>
            <w:r w:rsidRPr="00E82797">
              <w:rPr>
                <w:rFonts w:hint="cs"/>
                <w:rtl/>
              </w:rPr>
              <w:t>מי ש</w:t>
            </w:r>
            <w:r w:rsidR="00E803A7" w:rsidRPr="00E82797">
              <w:rPr>
                <w:rFonts w:hint="cs"/>
                <w:rtl/>
              </w:rPr>
              <w:t xml:space="preserve">חיים חיי משפחה במשק בית משותף </w:t>
            </w:r>
            <w:r w:rsidR="00E141CE" w:rsidRPr="00E82797">
              <w:rPr>
                <w:rFonts w:hint="cs"/>
                <w:rtl/>
              </w:rPr>
              <w:t>בשים לב ל</w:t>
            </w:r>
            <w:r w:rsidR="00E803A7" w:rsidRPr="00E82797">
              <w:rPr>
                <w:rFonts w:hint="cs"/>
                <w:rtl/>
              </w:rPr>
              <w:t>כוונ</w:t>
            </w:r>
            <w:r w:rsidR="00E141CE" w:rsidRPr="00E82797">
              <w:rPr>
                <w:rFonts w:hint="cs"/>
                <w:rtl/>
              </w:rPr>
              <w:t xml:space="preserve">ת </w:t>
            </w:r>
            <w:r w:rsidR="00E803A7" w:rsidRPr="00E82797">
              <w:rPr>
                <w:rFonts w:hint="cs"/>
                <w:rtl/>
              </w:rPr>
              <w:t>ה</w:t>
            </w:r>
            <w:r w:rsidR="00E141CE" w:rsidRPr="00E82797">
              <w:rPr>
                <w:rFonts w:hint="cs"/>
                <w:rtl/>
              </w:rPr>
              <w:t>צדדים</w:t>
            </w:r>
            <w:r w:rsidR="00E803A7" w:rsidRPr="00E82797">
              <w:rPr>
                <w:rFonts w:hint="cs"/>
                <w:rtl/>
              </w:rPr>
              <w:t xml:space="preserve"> לקיים חיי</w:t>
            </w:r>
            <w:r w:rsidR="00E803A7" w:rsidRPr="00E82797">
              <w:rPr>
                <w:rFonts w:hint="cs"/>
              </w:rPr>
              <w:t xml:space="preserve"> </w:t>
            </w:r>
            <w:r w:rsidR="00E803A7" w:rsidRPr="00E82797">
              <w:rPr>
                <w:rFonts w:hint="cs"/>
                <w:rtl/>
              </w:rPr>
              <w:t>משפחה כאמור דרך קבע, ואין לאף אחד מהם בן זוג אחר; לענין זה, חזקה כי מי שחיים חיי משפחה במשק בית משותף במשך שלוש שנים רצופות לפחות, ואין לאף אחד מהם בן זוג אחר, הם בני זוג;</w:t>
            </w:r>
          </w:p>
        </w:tc>
      </w:tr>
      <w:tr w:rsidR="002C2F8D" w:rsidRPr="00E82797" w:rsidTr="00C43F08">
        <w:trPr>
          <w:cantSplit/>
          <w:trHeight w:val="60"/>
        </w:trPr>
        <w:tc>
          <w:tcPr>
            <w:tcW w:w="1871" w:type="dxa"/>
          </w:tcPr>
          <w:p w:rsidR="002C2F8D" w:rsidRPr="00E82797" w:rsidRDefault="002C2F8D">
            <w:pPr>
              <w:pStyle w:val="TableSideHeading"/>
            </w:pPr>
          </w:p>
        </w:tc>
        <w:tc>
          <w:tcPr>
            <w:tcW w:w="624" w:type="dxa"/>
          </w:tcPr>
          <w:p w:rsidR="002C2F8D" w:rsidRPr="00E82797" w:rsidRDefault="002C2F8D" w:rsidP="002C2F8D">
            <w:pPr>
              <w:pStyle w:val="TableText"/>
            </w:pPr>
          </w:p>
        </w:tc>
        <w:tc>
          <w:tcPr>
            <w:tcW w:w="624" w:type="dxa"/>
          </w:tcPr>
          <w:p w:rsidR="002C2F8D" w:rsidRPr="00E82797" w:rsidRDefault="002C2F8D">
            <w:pPr>
              <w:pStyle w:val="TableText"/>
            </w:pPr>
          </w:p>
        </w:tc>
        <w:tc>
          <w:tcPr>
            <w:tcW w:w="624" w:type="dxa"/>
          </w:tcPr>
          <w:p w:rsidR="002C2F8D" w:rsidRPr="00E82797" w:rsidRDefault="002C2F8D">
            <w:pPr>
              <w:pStyle w:val="TableText"/>
            </w:pPr>
          </w:p>
        </w:tc>
        <w:tc>
          <w:tcPr>
            <w:tcW w:w="624" w:type="dxa"/>
          </w:tcPr>
          <w:p w:rsidR="002C2F8D" w:rsidRPr="00E82797" w:rsidRDefault="002C2F8D">
            <w:pPr>
              <w:pStyle w:val="TableText"/>
            </w:pPr>
          </w:p>
        </w:tc>
        <w:tc>
          <w:tcPr>
            <w:tcW w:w="624" w:type="dxa"/>
          </w:tcPr>
          <w:p w:rsidR="002C2F8D" w:rsidRPr="00E82797" w:rsidRDefault="002C2F8D">
            <w:pPr>
              <w:pStyle w:val="TableText"/>
            </w:pPr>
          </w:p>
        </w:tc>
        <w:tc>
          <w:tcPr>
            <w:tcW w:w="4650" w:type="dxa"/>
            <w:gridSpan w:val="3"/>
          </w:tcPr>
          <w:p w:rsidR="002C2F8D" w:rsidRPr="00E82797" w:rsidRDefault="002C2F8D" w:rsidP="002C2F8D">
            <w:pPr>
              <w:pStyle w:val="TableBlockOutdent"/>
              <w:rPr>
                <w:rtl/>
              </w:rPr>
            </w:pPr>
            <w:r w:rsidRPr="00E82797">
              <w:rPr>
                <w:rtl/>
              </w:rPr>
              <w:t>"</w:t>
            </w:r>
            <w:r w:rsidRPr="00E82797">
              <w:rPr>
                <w:rFonts w:hint="cs"/>
                <w:rtl/>
              </w:rPr>
              <w:t>חוק חדלות פירעון ושיקום כלכלי" -</w:t>
            </w:r>
            <w:r w:rsidRPr="00E82797">
              <w:rPr>
                <w:rtl/>
              </w:rPr>
              <w:t xml:space="preserve"> חוק חדלות פירעון ושיקום כלכלי, התשע"ח-2018</w:t>
            </w:r>
            <w:r w:rsidRPr="00E82797">
              <w:rPr>
                <w:rStyle w:val="a7"/>
                <w:rtl/>
              </w:rPr>
              <w:footnoteReference w:id="1"/>
            </w:r>
            <w:r w:rsidR="00610D23" w:rsidRPr="00E82797">
              <w:rPr>
                <w:rFonts w:hint="cs"/>
                <w:rtl/>
              </w:rPr>
              <w:t>.</w:t>
            </w:r>
          </w:p>
        </w:tc>
      </w:tr>
      <w:tr w:rsidR="00703413" w:rsidRPr="00E82797">
        <w:trPr>
          <w:cantSplit/>
          <w:trHeight w:val="60"/>
        </w:trPr>
        <w:tc>
          <w:tcPr>
            <w:tcW w:w="1871" w:type="dxa"/>
          </w:tcPr>
          <w:p w:rsidR="00703413" w:rsidRPr="00E82797" w:rsidRDefault="00703413">
            <w:pPr>
              <w:pStyle w:val="TableSideHeading"/>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4650" w:type="dxa"/>
            <w:gridSpan w:val="3"/>
          </w:tcPr>
          <w:p w:rsidR="00703413" w:rsidRPr="00E82797" w:rsidRDefault="00703413" w:rsidP="00703413">
            <w:pPr>
              <w:pStyle w:val="TableBlockOutdent"/>
            </w:pPr>
            <w:r w:rsidRPr="00E82797">
              <w:rPr>
                <w:rtl/>
              </w:rPr>
              <w:t>"</w:t>
            </w:r>
            <w:r w:rsidRPr="00E82797">
              <w:rPr>
                <w:rFonts w:hint="cs"/>
                <w:rtl/>
              </w:rPr>
              <w:t>חלק", מעיזבון -</w:t>
            </w:r>
            <w:r w:rsidRPr="00E82797">
              <w:rPr>
                <w:rtl/>
              </w:rPr>
              <w:t xml:space="preserve"> </w:t>
            </w:r>
            <w:r w:rsidRPr="00E82797">
              <w:rPr>
                <w:rFonts w:hint="cs"/>
                <w:rtl/>
              </w:rPr>
              <w:t>חלק יחסי מכלל נכסי העיזבון;</w:t>
            </w:r>
          </w:p>
        </w:tc>
      </w:tr>
      <w:tr w:rsidR="00703413" w:rsidRPr="00E82797">
        <w:trPr>
          <w:cantSplit/>
          <w:trHeight w:val="60"/>
        </w:trPr>
        <w:tc>
          <w:tcPr>
            <w:tcW w:w="1871" w:type="dxa"/>
          </w:tcPr>
          <w:p w:rsidR="00703413" w:rsidRPr="00E82797" w:rsidRDefault="00703413">
            <w:pPr>
              <w:pStyle w:val="TableSideHeading"/>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4650" w:type="dxa"/>
            <w:gridSpan w:val="3"/>
          </w:tcPr>
          <w:p w:rsidR="00703413" w:rsidRPr="00E82797" w:rsidRDefault="00703413" w:rsidP="00703413">
            <w:pPr>
              <w:pStyle w:val="TableBlock"/>
              <w:rPr>
                <w:rtl/>
              </w:rPr>
            </w:pPr>
            <w:r w:rsidRPr="00E82797">
              <w:rPr>
                <w:rFonts w:hint="cs"/>
                <w:rtl/>
              </w:rPr>
              <w:t>"מנה", בעיזבון -</w:t>
            </w:r>
          </w:p>
        </w:tc>
      </w:tr>
      <w:tr w:rsidR="00703413" w:rsidRPr="00E82797">
        <w:trPr>
          <w:cantSplit/>
          <w:trHeight w:val="60"/>
        </w:trPr>
        <w:tc>
          <w:tcPr>
            <w:tcW w:w="1871" w:type="dxa"/>
          </w:tcPr>
          <w:p w:rsidR="00703413" w:rsidRPr="00E82797" w:rsidRDefault="00703413">
            <w:pPr>
              <w:pStyle w:val="TableSideHeading"/>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4026" w:type="dxa"/>
            <w:gridSpan w:val="2"/>
          </w:tcPr>
          <w:p w:rsidR="00703413" w:rsidRPr="00E82797" w:rsidRDefault="00703413" w:rsidP="000D63D1">
            <w:pPr>
              <w:pStyle w:val="TableBlock"/>
              <w:numPr>
                <w:ilvl w:val="0"/>
                <w:numId w:val="10"/>
              </w:numPr>
              <w:tabs>
                <w:tab w:val="left" w:pos="624"/>
              </w:tabs>
            </w:pPr>
            <w:r w:rsidRPr="00E82797">
              <w:rPr>
                <w:rFonts w:hint="cs"/>
                <w:rtl/>
              </w:rPr>
              <w:t>בירושה על פי צוואה - נכס, לרבות כספים, שמוריש ציווה אותו לזוכה בצוואה;</w:t>
            </w:r>
          </w:p>
        </w:tc>
      </w:tr>
      <w:tr w:rsidR="00703413" w:rsidRPr="00E82797">
        <w:trPr>
          <w:cantSplit/>
          <w:trHeight w:val="60"/>
        </w:trPr>
        <w:tc>
          <w:tcPr>
            <w:tcW w:w="1871" w:type="dxa"/>
          </w:tcPr>
          <w:p w:rsidR="00703413" w:rsidRPr="00E82797" w:rsidRDefault="00703413">
            <w:pPr>
              <w:pStyle w:val="TableSideHeading"/>
            </w:pPr>
          </w:p>
        </w:tc>
        <w:tc>
          <w:tcPr>
            <w:tcW w:w="624" w:type="dxa"/>
          </w:tcPr>
          <w:p w:rsidR="00703413" w:rsidRPr="00E82797" w:rsidRDefault="00703413" w:rsidP="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4026" w:type="dxa"/>
            <w:gridSpan w:val="2"/>
          </w:tcPr>
          <w:p w:rsidR="00703413" w:rsidRPr="00E82797" w:rsidRDefault="00703413" w:rsidP="000D63D1">
            <w:pPr>
              <w:pStyle w:val="TableBlock"/>
              <w:numPr>
                <w:ilvl w:val="0"/>
                <w:numId w:val="10"/>
              </w:numPr>
              <w:tabs>
                <w:tab w:val="left" w:pos="624"/>
              </w:tabs>
              <w:rPr>
                <w:rtl/>
              </w:rPr>
            </w:pPr>
            <w:r w:rsidRPr="00E82797">
              <w:rPr>
                <w:rFonts w:hint="cs"/>
                <w:rtl/>
              </w:rPr>
              <w:t xml:space="preserve">בירושה על פי דין </w:t>
            </w:r>
            <w:r w:rsidRPr="00E82797">
              <w:rPr>
                <w:rtl/>
              </w:rPr>
              <w:t>–</w:t>
            </w:r>
            <w:r w:rsidRPr="00E82797">
              <w:rPr>
                <w:rFonts w:hint="cs"/>
                <w:rtl/>
              </w:rPr>
              <w:t xml:space="preserve"> מיטלטלין השייכים למשק הבית המשותף, וכן דירת מגורים, כאמור בסעיף 115;</w:t>
            </w:r>
          </w:p>
        </w:tc>
      </w:tr>
      <w:tr w:rsidR="00703413" w:rsidRPr="00E82797">
        <w:trPr>
          <w:cantSplit/>
          <w:trHeight w:val="60"/>
        </w:trPr>
        <w:tc>
          <w:tcPr>
            <w:tcW w:w="1871" w:type="dxa"/>
          </w:tcPr>
          <w:p w:rsidR="00703413" w:rsidRPr="00E82797" w:rsidRDefault="00703413">
            <w:pPr>
              <w:pStyle w:val="TableSideHeading"/>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4650" w:type="dxa"/>
            <w:gridSpan w:val="3"/>
          </w:tcPr>
          <w:p w:rsidR="00703413" w:rsidRPr="00E82797" w:rsidRDefault="00703413" w:rsidP="0014578D">
            <w:pPr>
              <w:pStyle w:val="TableBlockOutdent"/>
            </w:pPr>
            <w:r w:rsidRPr="00E82797">
              <w:rPr>
                <w:rtl/>
              </w:rPr>
              <w:t>"</w:t>
            </w:r>
            <w:r w:rsidRPr="00E82797">
              <w:rPr>
                <w:rFonts w:hint="cs"/>
                <w:rtl/>
              </w:rPr>
              <w:t>פרודים"</w:t>
            </w:r>
            <w:r w:rsidRPr="00E82797">
              <w:rPr>
                <w:rtl/>
              </w:rPr>
              <w:t>–</w:t>
            </w:r>
            <w:r w:rsidRPr="00E82797">
              <w:rPr>
                <w:rFonts w:hint="cs"/>
                <w:rtl/>
              </w:rPr>
              <w:t xml:space="preserve"> נשואים שאינם חיים חיי משפחה במשק בית משותף מתוך כוונה של שניהם או של אחד מהם לנתק את חיי המשפחה כאמור;</w:t>
            </w:r>
            <w:r w:rsidR="00A104C0" w:rsidRPr="00E82797">
              <w:rPr>
                <w:rtl/>
              </w:rPr>
              <w:t xml:space="preserve"> לענין זה, חזקה כי מי ש</w:t>
            </w:r>
            <w:r w:rsidR="00A104C0" w:rsidRPr="00E82797">
              <w:rPr>
                <w:rFonts w:hint="cs"/>
                <w:rtl/>
              </w:rPr>
              <w:t xml:space="preserve">אינם </w:t>
            </w:r>
            <w:r w:rsidR="00A104C0" w:rsidRPr="00E82797">
              <w:rPr>
                <w:rtl/>
              </w:rPr>
              <w:t>חיים חיי משפחה במשק בית משותף במשך שלוש שנים רצופות לפחות</w:t>
            </w:r>
            <w:r w:rsidR="00A104C0" w:rsidRPr="00E82797">
              <w:rPr>
                <w:rFonts w:hint="cs"/>
                <w:rtl/>
              </w:rPr>
              <w:t xml:space="preserve"> </w:t>
            </w:r>
            <w:r w:rsidR="00A104C0" w:rsidRPr="00E82797">
              <w:rPr>
                <w:rtl/>
              </w:rPr>
              <w:t xml:space="preserve">הם </w:t>
            </w:r>
            <w:r w:rsidR="00A104C0" w:rsidRPr="00E82797">
              <w:rPr>
                <w:rFonts w:hint="cs"/>
                <w:rtl/>
              </w:rPr>
              <w:t>פרודים;</w:t>
            </w:r>
            <w:r w:rsidR="0014578D" w:rsidRPr="00E82797">
              <w:rPr>
                <w:rFonts w:hint="cs"/>
                <w:rtl/>
              </w:rPr>
              <w:t xml:space="preserve"> כוונת הצדדים תיבחן בין היתר בשים לב למשך הפירוד, התנהגות הצדדים וקיומו של הליך להתרת נישואין;</w:t>
            </w:r>
          </w:p>
        </w:tc>
      </w:tr>
      <w:tr w:rsidR="00703413" w:rsidRPr="00E82797">
        <w:trPr>
          <w:cantSplit/>
          <w:trHeight w:val="60"/>
        </w:trPr>
        <w:tc>
          <w:tcPr>
            <w:tcW w:w="1871" w:type="dxa"/>
          </w:tcPr>
          <w:p w:rsidR="00703413" w:rsidRPr="00E82797" w:rsidRDefault="00703413">
            <w:pPr>
              <w:pStyle w:val="TableSideHeading"/>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4650" w:type="dxa"/>
            <w:gridSpan w:val="3"/>
          </w:tcPr>
          <w:p w:rsidR="00703413" w:rsidRPr="00E82797" w:rsidRDefault="00703413" w:rsidP="00703413">
            <w:pPr>
              <w:pStyle w:val="TableBlockOutdent"/>
              <w:rPr>
                <w:rtl/>
              </w:rPr>
            </w:pPr>
            <w:r w:rsidRPr="00E82797">
              <w:rPr>
                <w:rtl/>
              </w:rPr>
              <w:t>"</w:t>
            </w:r>
            <w:r w:rsidRPr="00E82797">
              <w:rPr>
                <w:rFonts w:hint="cs"/>
                <w:rtl/>
              </w:rPr>
              <w:t xml:space="preserve">קרוב", של מוריש </w:t>
            </w:r>
            <w:r w:rsidRPr="00E82797">
              <w:rPr>
                <w:rtl/>
              </w:rPr>
              <w:t>–</w:t>
            </w:r>
            <w:r w:rsidRPr="00E82797">
              <w:rPr>
                <w:rFonts w:hint="cs"/>
                <w:rtl/>
              </w:rPr>
              <w:t xml:space="preserve"> כל אחד מהמנויים בסעיף 10(2);</w:t>
            </w:r>
          </w:p>
        </w:tc>
      </w:tr>
      <w:tr w:rsidR="00703413" w:rsidRPr="00E82797">
        <w:trPr>
          <w:cantSplit/>
          <w:trHeight w:val="60"/>
        </w:trPr>
        <w:tc>
          <w:tcPr>
            <w:tcW w:w="1871" w:type="dxa"/>
          </w:tcPr>
          <w:p w:rsidR="00703413" w:rsidRPr="00E82797" w:rsidRDefault="00703413">
            <w:pPr>
              <w:pStyle w:val="TableSideHeading"/>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624" w:type="dxa"/>
          </w:tcPr>
          <w:p w:rsidR="00703413" w:rsidRPr="00E82797" w:rsidRDefault="00703413">
            <w:pPr>
              <w:pStyle w:val="TableText"/>
            </w:pPr>
          </w:p>
        </w:tc>
        <w:tc>
          <w:tcPr>
            <w:tcW w:w="4650" w:type="dxa"/>
            <w:gridSpan w:val="3"/>
          </w:tcPr>
          <w:p w:rsidR="00703413" w:rsidRPr="00E82797" w:rsidRDefault="00703413" w:rsidP="00703413">
            <w:pPr>
              <w:pStyle w:val="TableBlockOutdent"/>
              <w:rPr>
                <w:rtl/>
              </w:rPr>
            </w:pPr>
            <w:r w:rsidRPr="00E82797">
              <w:rPr>
                <w:rtl/>
              </w:rPr>
              <w:t>"</w:t>
            </w:r>
            <w:r w:rsidRPr="00E82797">
              <w:rPr>
                <w:rFonts w:hint="cs"/>
                <w:rtl/>
              </w:rPr>
              <w:t>רשם לעניני ירושה"- כמשמעותו בסעיף 65א.</w:t>
            </w:r>
          </w:p>
        </w:tc>
      </w:tr>
      <w:tr w:rsidR="003E49A0" w:rsidRPr="00E82797" w:rsidTr="003E49A0">
        <w:trPr>
          <w:cantSplit/>
          <w:trHeight w:val="60"/>
        </w:trPr>
        <w:tc>
          <w:tcPr>
            <w:tcW w:w="1871" w:type="dxa"/>
          </w:tcPr>
          <w:p w:rsidR="003E49A0" w:rsidRPr="00E82797" w:rsidRDefault="00A93E9D" w:rsidP="00EB32B4">
            <w:pPr>
              <w:pStyle w:val="TableSideHeading"/>
              <w:keepLines w:val="0"/>
            </w:pPr>
            <w:bookmarkStart w:id="16" w:name="_Toc67587520"/>
            <w:bookmarkStart w:id="17" w:name="_Toc67587712"/>
            <w:r w:rsidRPr="00E82797">
              <w:rPr>
                <w:rFonts w:hint="cs"/>
                <w:rtl/>
              </w:rPr>
              <w:t>החלפת</w:t>
            </w:r>
            <w:r w:rsidR="003E49A0" w:rsidRPr="00E82797">
              <w:rPr>
                <w:rFonts w:hint="cs"/>
                <w:rtl/>
              </w:rPr>
              <w:t xml:space="preserve"> סעיף 3</w:t>
            </w:r>
            <w:bookmarkEnd w:id="16"/>
            <w:bookmarkEnd w:id="17"/>
          </w:p>
        </w:tc>
        <w:tc>
          <w:tcPr>
            <w:tcW w:w="624" w:type="dxa"/>
          </w:tcPr>
          <w:p w:rsidR="003E49A0" w:rsidRPr="00E82797" w:rsidRDefault="003E49A0" w:rsidP="000D63D1">
            <w:pPr>
              <w:pStyle w:val="TableText"/>
              <w:keepLines w:val="0"/>
              <w:numPr>
                <w:ilvl w:val="0"/>
                <w:numId w:val="3"/>
              </w:numPr>
            </w:pPr>
          </w:p>
        </w:tc>
        <w:tc>
          <w:tcPr>
            <w:tcW w:w="7146" w:type="dxa"/>
            <w:gridSpan w:val="7"/>
          </w:tcPr>
          <w:p w:rsidR="003E49A0" w:rsidRPr="00E82797" w:rsidRDefault="003E49A0" w:rsidP="003E49A0">
            <w:pPr>
              <w:pStyle w:val="TableBlock"/>
              <w:keepLines w:val="0"/>
            </w:pPr>
            <w:r w:rsidRPr="00E82797">
              <w:rPr>
                <w:rFonts w:hint="cs"/>
                <w:rtl/>
              </w:rPr>
              <w:t>במקום סעיף 3 לחוק יבוא:</w:t>
            </w:r>
          </w:p>
        </w:tc>
      </w:tr>
      <w:tr w:rsidR="003E49A0" w:rsidRPr="00E82797" w:rsidTr="003E49A0">
        <w:trPr>
          <w:cantSplit/>
          <w:trHeight w:val="60"/>
        </w:trPr>
        <w:tc>
          <w:tcPr>
            <w:tcW w:w="1871" w:type="dxa"/>
          </w:tcPr>
          <w:p w:rsidR="003E49A0" w:rsidRPr="00E82797" w:rsidRDefault="003E49A0">
            <w:pPr>
              <w:pStyle w:val="TableSideHeading"/>
              <w:keepLines w:val="0"/>
            </w:pPr>
          </w:p>
        </w:tc>
        <w:tc>
          <w:tcPr>
            <w:tcW w:w="624" w:type="dxa"/>
          </w:tcPr>
          <w:p w:rsidR="003E49A0" w:rsidRPr="00E82797" w:rsidRDefault="003E49A0">
            <w:pPr>
              <w:pStyle w:val="TableText"/>
              <w:keepLines w:val="0"/>
            </w:pPr>
          </w:p>
        </w:tc>
        <w:tc>
          <w:tcPr>
            <w:tcW w:w="1872" w:type="dxa"/>
            <w:gridSpan w:val="3"/>
          </w:tcPr>
          <w:p w:rsidR="003E49A0" w:rsidRPr="00E82797" w:rsidRDefault="00182FA8">
            <w:pPr>
              <w:pStyle w:val="TableInnerSideHeading"/>
            </w:pPr>
            <w:r w:rsidRPr="00E82797">
              <w:rPr>
                <w:rFonts w:hint="cs"/>
                <w:rtl/>
              </w:rPr>
              <w:t>"</w:t>
            </w:r>
            <w:r w:rsidR="003E49A0" w:rsidRPr="00E82797">
              <w:rPr>
                <w:rFonts w:hint="cs"/>
                <w:rtl/>
              </w:rPr>
              <w:t>כשרות בני אדם לרשת</w:t>
            </w:r>
          </w:p>
        </w:tc>
        <w:tc>
          <w:tcPr>
            <w:tcW w:w="624" w:type="dxa"/>
          </w:tcPr>
          <w:p w:rsidR="003E49A0" w:rsidRPr="00E82797" w:rsidRDefault="003E49A0">
            <w:pPr>
              <w:pStyle w:val="TableText"/>
            </w:pPr>
            <w:r w:rsidRPr="00E82797">
              <w:rPr>
                <w:rFonts w:hint="cs"/>
                <w:rtl/>
              </w:rPr>
              <w:t>3.</w:t>
            </w:r>
          </w:p>
        </w:tc>
        <w:tc>
          <w:tcPr>
            <w:tcW w:w="4650" w:type="dxa"/>
            <w:gridSpan w:val="3"/>
          </w:tcPr>
          <w:p w:rsidR="003E49A0" w:rsidRPr="00E82797" w:rsidRDefault="003E49A0">
            <w:pPr>
              <w:pStyle w:val="TableBlock"/>
            </w:pPr>
            <w:r w:rsidRPr="00E82797">
              <w:rPr>
                <w:rtl/>
              </w:rPr>
              <w:t>כל אחד מאלה כשר לרשת את המוריש:</w:t>
            </w:r>
          </w:p>
        </w:tc>
      </w:tr>
      <w:tr w:rsidR="003E49A0" w:rsidRPr="00E82797" w:rsidTr="003E49A0">
        <w:trPr>
          <w:cantSplit/>
          <w:trHeight w:val="60"/>
        </w:trPr>
        <w:tc>
          <w:tcPr>
            <w:tcW w:w="1871" w:type="dxa"/>
          </w:tcPr>
          <w:p w:rsidR="003E49A0" w:rsidRPr="00E82797" w:rsidRDefault="003E49A0">
            <w:pPr>
              <w:pStyle w:val="TableSideHeading"/>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4026" w:type="dxa"/>
            <w:gridSpan w:val="2"/>
          </w:tcPr>
          <w:p w:rsidR="003E49A0" w:rsidRPr="00E82797" w:rsidRDefault="003E49A0" w:rsidP="000D63D1">
            <w:pPr>
              <w:pStyle w:val="TableBlock"/>
              <w:numPr>
                <w:ilvl w:val="0"/>
                <w:numId w:val="5"/>
              </w:numPr>
              <w:tabs>
                <w:tab w:val="left" w:pos="624"/>
              </w:tabs>
            </w:pPr>
            <w:r w:rsidRPr="00E82797">
              <w:rPr>
                <w:rtl/>
              </w:rPr>
              <w:t>מי שהיה בחיים במות המוריש;</w:t>
            </w:r>
          </w:p>
        </w:tc>
      </w:tr>
      <w:tr w:rsidR="003E49A0" w:rsidRPr="00E82797" w:rsidTr="003E49A0">
        <w:trPr>
          <w:cantSplit/>
          <w:trHeight w:val="60"/>
        </w:trPr>
        <w:tc>
          <w:tcPr>
            <w:tcW w:w="1871" w:type="dxa"/>
          </w:tcPr>
          <w:p w:rsidR="003E49A0" w:rsidRPr="00E82797" w:rsidRDefault="003E49A0">
            <w:pPr>
              <w:pStyle w:val="TableSideHeading"/>
            </w:pPr>
          </w:p>
        </w:tc>
        <w:tc>
          <w:tcPr>
            <w:tcW w:w="624" w:type="dxa"/>
          </w:tcPr>
          <w:p w:rsidR="003E49A0" w:rsidRPr="00E82797" w:rsidRDefault="003E49A0" w:rsidP="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4026" w:type="dxa"/>
            <w:gridSpan w:val="2"/>
          </w:tcPr>
          <w:p w:rsidR="003E49A0" w:rsidRPr="00E82797" w:rsidRDefault="003E49A0" w:rsidP="000D63D1">
            <w:pPr>
              <w:pStyle w:val="TableBlock"/>
              <w:numPr>
                <w:ilvl w:val="0"/>
                <w:numId w:val="5"/>
              </w:numPr>
              <w:tabs>
                <w:tab w:val="left" w:pos="624"/>
              </w:tabs>
              <w:rPr>
                <w:rtl/>
              </w:rPr>
            </w:pPr>
            <w:r w:rsidRPr="00E82797">
              <w:rPr>
                <w:rtl/>
              </w:rPr>
              <w:t>מי שהורתו היתה בחיי המוריש ונולד אחרי פטירתו של המוריש, כשהוא בחיים; לענין זה, חזקה כי מי שנולד בתוך 300 ימים מיום פטירתו של המוריש, הורתו היתה בחיי המוריש;</w:t>
            </w:r>
          </w:p>
        </w:tc>
      </w:tr>
      <w:tr w:rsidR="003E49A0" w:rsidRPr="00E82797" w:rsidTr="003E49A0">
        <w:trPr>
          <w:cantSplit/>
          <w:trHeight w:val="60"/>
        </w:trPr>
        <w:tc>
          <w:tcPr>
            <w:tcW w:w="1871" w:type="dxa"/>
          </w:tcPr>
          <w:p w:rsidR="003E49A0" w:rsidRPr="00E82797" w:rsidRDefault="003E49A0">
            <w:pPr>
              <w:pStyle w:val="TableSideHeading"/>
            </w:pPr>
          </w:p>
        </w:tc>
        <w:tc>
          <w:tcPr>
            <w:tcW w:w="624" w:type="dxa"/>
          </w:tcPr>
          <w:p w:rsidR="003E49A0" w:rsidRPr="00E82797" w:rsidRDefault="003E49A0" w:rsidP="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4026" w:type="dxa"/>
            <w:gridSpan w:val="2"/>
          </w:tcPr>
          <w:p w:rsidR="003E49A0" w:rsidRPr="00E82797" w:rsidRDefault="003E49A0" w:rsidP="000D63D1">
            <w:pPr>
              <w:pStyle w:val="TableBlock"/>
              <w:numPr>
                <w:ilvl w:val="0"/>
                <w:numId w:val="5"/>
              </w:numPr>
              <w:tabs>
                <w:tab w:val="left" w:pos="624"/>
              </w:tabs>
              <w:rPr>
                <w:rtl/>
              </w:rPr>
            </w:pPr>
            <w:r w:rsidRPr="00E82797">
              <w:rPr>
                <w:rtl/>
              </w:rPr>
              <w:t>מי שהורתו היתה אחרי פטירתו של המוריש, מתאי הרביה שלו, ובלבד שמתקיימים לגביו שניים אלה:</w:t>
            </w:r>
          </w:p>
        </w:tc>
      </w:tr>
      <w:tr w:rsidR="003E49A0" w:rsidRPr="00E82797">
        <w:trPr>
          <w:cantSplit/>
          <w:trHeight w:val="60"/>
        </w:trPr>
        <w:tc>
          <w:tcPr>
            <w:tcW w:w="1871" w:type="dxa"/>
          </w:tcPr>
          <w:p w:rsidR="003E49A0" w:rsidRPr="00E82797" w:rsidRDefault="003E49A0">
            <w:pPr>
              <w:pStyle w:val="TableSideHeading"/>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3402" w:type="dxa"/>
          </w:tcPr>
          <w:p w:rsidR="003E49A0" w:rsidRPr="00E82797" w:rsidRDefault="003E49A0" w:rsidP="000D63D1">
            <w:pPr>
              <w:pStyle w:val="TableBlock"/>
              <w:numPr>
                <w:ilvl w:val="0"/>
                <w:numId w:val="6"/>
              </w:numPr>
              <w:tabs>
                <w:tab w:val="left" w:pos="624"/>
              </w:tabs>
            </w:pPr>
            <w:r w:rsidRPr="00E82797">
              <w:rPr>
                <w:rFonts w:hint="cs"/>
                <w:rtl/>
              </w:rPr>
              <w:t>הוא נולד</w:t>
            </w:r>
            <w:r w:rsidRPr="00E82797">
              <w:rPr>
                <w:rtl/>
              </w:rPr>
              <w:t xml:space="preserve"> בתוך </w:t>
            </w:r>
            <w:r w:rsidRPr="00E82797">
              <w:rPr>
                <w:rFonts w:hint="cs"/>
                <w:rtl/>
              </w:rPr>
              <w:t>ארבע</w:t>
            </w:r>
            <w:r w:rsidR="000E3BB4" w:rsidRPr="00E82797">
              <w:rPr>
                <w:rtl/>
              </w:rPr>
              <w:t xml:space="preserve"> שנים מיום פטירתו של המוריש</w:t>
            </w:r>
            <w:r w:rsidRPr="00E82797">
              <w:rPr>
                <w:rFonts w:hint="cs"/>
                <w:rtl/>
              </w:rPr>
              <w:t>.</w:t>
            </w:r>
          </w:p>
        </w:tc>
      </w:tr>
      <w:tr w:rsidR="003E49A0" w:rsidRPr="00E82797">
        <w:trPr>
          <w:cantSplit/>
          <w:trHeight w:val="60"/>
        </w:trPr>
        <w:tc>
          <w:tcPr>
            <w:tcW w:w="1871" w:type="dxa"/>
          </w:tcPr>
          <w:p w:rsidR="003E49A0" w:rsidRPr="00E82797" w:rsidRDefault="003E49A0">
            <w:pPr>
              <w:pStyle w:val="TableSideHeading"/>
            </w:pPr>
          </w:p>
        </w:tc>
        <w:tc>
          <w:tcPr>
            <w:tcW w:w="624" w:type="dxa"/>
          </w:tcPr>
          <w:p w:rsidR="003E49A0" w:rsidRPr="00E82797" w:rsidRDefault="003E49A0" w:rsidP="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624" w:type="dxa"/>
          </w:tcPr>
          <w:p w:rsidR="003E49A0" w:rsidRPr="00E82797" w:rsidRDefault="003E49A0">
            <w:pPr>
              <w:pStyle w:val="TableText"/>
            </w:pPr>
          </w:p>
        </w:tc>
        <w:tc>
          <w:tcPr>
            <w:tcW w:w="3402" w:type="dxa"/>
          </w:tcPr>
          <w:p w:rsidR="003E49A0" w:rsidRPr="00E82797" w:rsidRDefault="003E49A0" w:rsidP="00785F31">
            <w:pPr>
              <w:pStyle w:val="TableBlock"/>
              <w:numPr>
                <w:ilvl w:val="0"/>
                <w:numId w:val="6"/>
              </w:numPr>
              <w:tabs>
                <w:tab w:val="left" w:pos="624"/>
              </w:tabs>
              <w:rPr>
                <w:rtl/>
              </w:rPr>
            </w:pPr>
            <w:r w:rsidRPr="00E82797">
              <w:rPr>
                <w:rtl/>
              </w:rPr>
              <w:t>המוריש הביע הסכמתו המפורשת, בכתב, כי אחרי פטירתו ייוולד מתאי הרביה שלו ילד, או שציווה את עיזבונו לילד שייוולד מתאי הרביה שלו אחרי פטירתו</w:t>
            </w:r>
            <w:r w:rsidR="00E141CE" w:rsidRPr="00E82797">
              <w:rPr>
                <w:rFonts w:hint="cs"/>
                <w:rtl/>
              </w:rPr>
              <w:t xml:space="preserve"> או שבית המשפט אישר לעשות שימוש בתאי רבייה של </w:t>
            </w:r>
            <w:r w:rsidR="00785F31" w:rsidRPr="00E82797">
              <w:rPr>
                <w:rFonts w:hint="cs"/>
                <w:rtl/>
              </w:rPr>
              <w:t>המוריש</w:t>
            </w:r>
            <w:r w:rsidR="00E141CE" w:rsidRPr="00E82797">
              <w:rPr>
                <w:rFonts w:hint="cs"/>
                <w:rtl/>
              </w:rPr>
              <w:t xml:space="preserve"> לבקשת</w:t>
            </w:r>
            <w:r w:rsidR="009B19C7" w:rsidRPr="00E82797">
              <w:rPr>
                <w:rFonts w:hint="cs"/>
                <w:rtl/>
              </w:rPr>
              <w:t xml:space="preserve"> מי שהייתה</w:t>
            </w:r>
            <w:r w:rsidR="00E141CE" w:rsidRPr="00E82797">
              <w:rPr>
                <w:rFonts w:hint="cs"/>
                <w:rtl/>
              </w:rPr>
              <w:t xml:space="preserve"> בת זוגו </w:t>
            </w:r>
            <w:r w:rsidR="009B19C7" w:rsidRPr="00E82797">
              <w:rPr>
                <w:rFonts w:hint="cs"/>
                <w:rtl/>
              </w:rPr>
              <w:t>של המוריש במועד פטירתו</w:t>
            </w:r>
            <w:r w:rsidRPr="00E82797">
              <w:rPr>
                <w:rFonts w:hint="cs"/>
                <w:rtl/>
              </w:rPr>
              <w:t>"</w:t>
            </w:r>
            <w:r w:rsidRPr="00E82797">
              <w:rPr>
                <w:rtl/>
              </w:rPr>
              <w:t>.</w:t>
            </w:r>
          </w:p>
        </w:tc>
      </w:tr>
      <w:tr w:rsidR="008551AF" w:rsidRPr="00E82797">
        <w:trPr>
          <w:cantSplit/>
          <w:trHeight w:val="60"/>
        </w:trPr>
        <w:tc>
          <w:tcPr>
            <w:tcW w:w="1871" w:type="dxa"/>
          </w:tcPr>
          <w:p w:rsidR="008551AF" w:rsidRPr="00E82797" w:rsidRDefault="000E3BB4" w:rsidP="00EB32B4">
            <w:pPr>
              <w:pStyle w:val="TableSideHeading"/>
              <w:keepLines w:val="0"/>
            </w:pPr>
            <w:bookmarkStart w:id="18" w:name="_Toc67587521"/>
            <w:bookmarkStart w:id="19" w:name="_Toc67587713"/>
            <w:r w:rsidRPr="00E82797">
              <w:rPr>
                <w:rFonts w:hint="cs"/>
                <w:rtl/>
              </w:rPr>
              <w:t>תיקון סעיף 4</w:t>
            </w:r>
            <w:bookmarkEnd w:id="18"/>
            <w:bookmarkEnd w:id="19"/>
          </w:p>
        </w:tc>
        <w:tc>
          <w:tcPr>
            <w:tcW w:w="624" w:type="dxa"/>
          </w:tcPr>
          <w:p w:rsidR="008551AF" w:rsidRPr="00E82797" w:rsidRDefault="008551AF" w:rsidP="000D63D1">
            <w:pPr>
              <w:pStyle w:val="TableText"/>
              <w:keepLines w:val="0"/>
              <w:numPr>
                <w:ilvl w:val="0"/>
                <w:numId w:val="3"/>
              </w:numPr>
            </w:pPr>
          </w:p>
        </w:tc>
        <w:tc>
          <w:tcPr>
            <w:tcW w:w="7146" w:type="dxa"/>
            <w:gridSpan w:val="7"/>
          </w:tcPr>
          <w:p w:rsidR="008551AF" w:rsidRPr="00E82797" w:rsidRDefault="000E3BB4" w:rsidP="000E3BB4">
            <w:pPr>
              <w:pStyle w:val="TableBlock"/>
              <w:keepLines w:val="0"/>
            </w:pPr>
            <w:r w:rsidRPr="00E82797">
              <w:rPr>
                <w:rFonts w:hint="cs"/>
                <w:rtl/>
              </w:rPr>
              <w:t>בסעיף 4 לחוק, במקום "תקופה זו בשנה נוספת" יבוא "</w:t>
            </w:r>
            <w:r w:rsidRPr="00E82797">
              <w:rPr>
                <w:rFonts w:hint="cs"/>
                <w:rtl/>
                <w:lang w:eastAsia="he-IL"/>
              </w:rPr>
              <w:t>את התקופה אם מצא כי קיימים טעמים המצדיקים זאת</w:t>
            </w:r>
            <w:r w:rsidRPr="00E82797">
              <w:rPr>
                <w:rFonts w:hint="cs"/>
                <w:rtl/>
              </w:rPr>
              <w:t>".</w:t>
            </w:r>
          </w:p>
        </w:tc>
      </w:tr>
      <w:tr w:rsidR="000E3BB4" w:rsidRPr="00E82797">
        <w:trPr>
          <w:cantSplit/>
          <w:trHeight w:val="60"/>
        </w:trPr>
        <w:tc>
          <w:tcPr>
            <w:tcW w:w="1871" w:type="dxa"/>
          </w:tcPr>
          <w:p w:rsidR="000E3BB4" w:rsidRPr="00E82797" w:rsidRDefault="00A93E9D" w:rsidP="00EB32B4">
            <w:pPr>
              <w:pStyle w:val="TableSideHeading"/>
              <w:keepLines w:val="0"/>
            </w:pPr>
            <w:bookmarkStart w:id="20" w:name="_Toc67587522"/>
            <w:bookmarkStart w:id="21" w:name="_Toc67587714"/>
            <w:r w:rsidRPr="00E82797">
              <w:rPr>
                <w:rFonts w:hint="cs"/>
                <w:rtl/>
              </w:rPr>
              <w:t>החלפת</w:t>
            </w:r>
            <w:r w:rsidR="000E3BB4" w:rsidRPr="00E82797">
              <w:rPr>
                <w:rFonts w:hint="cs"/>
                <w:rtl/>
              </w:rPr>
              <w:t xml:space="preserve"> סעיף 5</w:t>
            </w:r>
            <w:bookmarkEnd w:id="20"/>
            <w:bookmarkEnd w:id="21"/>
          </w:p>
        </w:tc>
        <w:tc>
          <w:tcPr>
            <w:tcW w:w="624" w:type="dxa"/>
          </w:tcPr>
          <w:p w:rsidR="000E3BB4" w:rsidRPr="00E82797" w:rsidRDefault="000E3BB4" w:rsidP="000D63D1">
            <w:pPr>
              <w:pStyle w:val="TableText"/>
              <w:keepLines w:val="0"/>
              <w:numPr>
                <w:ilvl w:val="0"/>
                <w:numId w:val="3"/>
              </w:numPr>
            </w:pPr>
          </w:p>
        </w:tc>
        <w:tc>
          <w:tcPr>
            <w:tcW w:w="7146" w:type="dxa"/>
            <w:gridSpan w:val="7"/>
          </w:tcPr>
          <w:p w:rsidR="000E3BB4" w:rsidRPr="00E82797" w:rsidRDefault="00182FA8" w:rsidP="00182FA8">
            <w:pPr>
              <w:pStyle w:val="TableBlock"/>
            </w:pPr>
            <w:r w:rsidRPr="00E82797">
              <w:rPr>
                <w:rFonts w:hint="cs"/>
                <w:rtl/>
              </w:rPr>
              <w:t xml:space="preserve">במקום סעיף 5 לחוק יבוא: </w:t>
            </w:r>
          </w:p>
        </w:tc>
      </w:tr>
      <w:tr w:rsidR="00182FA8" w:rsidRPr="00E82797">
        <w:trPr>
          <w:cantSplit/>
          <w:trHeight w:val="60"/>
        </w:trPr>
        <w:tc>
          <w:tcPr>
            <w:tcW w:w="1871" w:type="dxa"/>
          </w:tcPr>
          <w:p w:rsidR="00182FA8" w:rsidRPr="00E82797" w:rsidRDefault="00182FA8">
            <w:pPr>
              <w:pStyle w:val="TableSideHeading"/>
              <w:keepLines w:val="0"/>
            </w:pPr>
          </w:p>
        </w:tc>
        <w:tc>
          <w:tcPr>
            <w:tcW w:w="624" w:type="dxa"/>
          </w:tcPr>
          <w:p w:rsidR="00182FA8" w:rsidRPr="00E82797" w:rsidRDefault="00182FA8">
            <w:pPr>
              <w:pStyle w:val="TableText"/>
              <w:keepLines w:val="0"/>
            </w:pPr>
          </w:p>
        </w:tc>
        <w:tc>
          <w:tcPr>
            <w:tcW w:w="1872" w:type="dxa"/>
            <w:gridSpan w:val="3"/>
          </w:tcPr>
          <w:p w:rsidR="00182FA8" w:rsidRPr="00E82797" w:rsidRDefault="00182FA8" w:rsidP="00182FA8">
            <w:pPr>
              <w:pStyle w:val="TableInnerSideHeading"/>
            </w:pPr>
            <w:r w:rsidRPr="00E82797">
              <w:rPr>
                <w:rFonts w:hint="cs"/>
                <w:rtl/>
              </w:rPr>
              <w:t>"שלילת הזכות לרשת</w:t>
            </w:r>
          </w:p>
        </w:tc>
        <w:tc>
          <w:tcPr>
            <w:tcW w:w="624" w:type="dxa"/>
          </w:tcPr>
          <w:p w:rsidR="00182FA8" w:rsidRPr="00E82797" w:rsidRDefault="00182FA8">
            <w:pPr>
              <w:pStyle w:val="TableText"/>
            </w:pPr>
            <w:r w:rsidRPr="00E82797">
              <w:rPr>
                <w:rFonts w:hint="cs"/>
                <w:rtl/>
              </w:rPr>
              <w:t>5.</w:t>
            </w:r>
          </w:p>
        </w:tc>
        <w:tc>
          <w:tcPr>
            <w:tcW w:w="4650" w:type="dxa"/>
            <w:gridSpan w:val="3"/>
          </w:tcPr>
          <w:p w:rsidR="00182FA8" w:rsidRPr="00E82797" w:rsidRDefault="00182FA8" w:rsidP="000D63D1">
            <w:pPr>
              <w:pStyle w:val="TableBlock"/>
              <w:numPr>
                <w:ilvl w:val="0"/>
                <w:numId w:val="7"/>
              </w:numPr>
              <w:tabs>
                <w:tab w:val="left" w:pos="624"/>
              </w:tabs>
            </w:pPr>
            <w:r w:rsidRPr="00E82797">
              <w:rPr>
                <w:rFonts w:hint="cs"/>
                <w:rtl/>
              </w:rPr>
              <w:t>הזכות לרשת את המוריש נשללת מכל אחד מאלה:</w:t>
            </w:r>
          </w:p>
        </w:tc>
      </w:tr>
      <w:tr w:rsidR="00182FA8" w:rsidRPr="00E82797">
        <w:trPr>
          <w:cantSplit/>
          <w:trHeight w:val="60"/>
        </w:trPr>
        <w:tc>
          <w:tcPr>
            <w:tcW w:w="1871" w:type="dxa"/>
          </w:tcPr>
          <w:p w:rsidR="00182FA8" w:rsidRPr="00E82797" w:rsidRDefault="00182FA8">
            <w:pPr>
              <w:pStyle w:val="TableSideHeading"/>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4026" w:type="dxa"/>
            <w:gridSpan w:val="2"/>
          </w:tcPr>
          <w:p w:rsidR="00182FA8" w:rsidRPr="00E82797" w:rsidRDefault="00182FA8" w:rsidP="000D63D1">
            <w:pPr>
              <w:pStyle w:val="TableBlock"/>
              <w:numPr>
                <w:ilvl w:val="0"/>
                <w:numId w:val="8"/>
              </w:numPr>
              <w:tabs>
                <w:tab w:val="left" w:pos="624"/>
              </w:tabs>
            </w:pPr>
            <w:r w:rsidRPr="00E82797">
              <w:rPr>
                <w:rtl/>
              </w:rPr>
              <w:t>מי שגרם או שניסה לגרום, במתכוון, למותו של המוריש</w:t>
            </w:r>
            <w:r w:rsidRPr="00E82797">
              <w:rPr>
                <w:rFonts w:hint="cs"/>
                <w:rtl/>
              </w:rPr>
              <w:t>;</w:t>
            </w:r>
          </w:p>
        </w:tc>
      </w:tr>
      <w:tr w:rsidR="00182FA8" w:rsidRPr="00E82797">
        <w:trPr>
          <w:cantSplit/>
          <w:trHeight w:val="60"/>
        </w:trPr>
        <w:tc>
          <w:tcPr>
            <w:tcW w:w="1871" w:type="dxa"/>
          </w:tcPr>
          <w:p w:rsidR="00182FA8" w:rsidRPr="00E82797" w:rsidRDefault="00182FA8">
            <w:pPr>
              <w:pStyle w:val="TableSideHeading"/>
            </w:pPr>
          </w:p>
        </w:tc>
        <w:tc>
          <w:tcPr>
            <w:tcW w:w="624" w:type="dxa"/>
          </w:tcPr>
          <w:p w:rsidR="00182FA8" w:rsidRPr="00E82797" w:rsidRDefault="00182FA8" w:rsidP="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4026" w:type="dxa"/>
            <w:gridSpan w:val="2"/>
          </w:tcPr>
          <w:p w:rsidR="00182FA8" w:rsidRPr="00E82797" w:rsidRDefault="00182FA8" w:rsidP="000D63D1">
            <w:pPr>
              <w:pStyle w:val="TableBlock"/>
              <w:numPr>
                <w:ilvl w:val="0"/>
                <w:numId w:val="8"/>
              </w:numPr>
              <w:tabs>
                <w:tab w:val="left" w:pos="624"/>
              </w:tabs>
              <w:rPr>
                <w:rtl/>
              </w:rPr>
            </w:pPr>
            <w:r w:rsidRPr="00E82797">
              <w:rPr>
                <w:rFonts w:hint="cs"/>
                <w:rtl/>
              </w:rPr>
              <w:t>מי שגרם במתכוון להעלמה או להשמדה של צוואתו האחרונה של המוריש, מי שזייף אותה או מי שתבע ביודעין זכות לרשת על פי צוואה מזויפת.</w:t>
            </w:r>
          </w:p>
        </w:tc>
      </w:tr>
      <w:tr w:rsidR="00182FA8" w:rsidRPr="00E82797">
        <w:trPr>
          <w:cantSplit/>
          <w:trHeight w:val="60"/>
        </w:trPr>
        <w:tc>
          <w:tcPr>
            <w:tcW w:w="1871" w:type="dxa"/>
          </w:tcPr>
          <w:p w:rsidR="00182FA8" w:rsidRPr="00E82797" w:rsidRDefault="00182FA8">
            <w:pPr>
              <w:pStyle w:val="TableSideHeading"/>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624" w:type="dxa"/>
          </w:tcPr>
          <w:p w:rsidR="00182FA8" w:rsidRPr="00E82797" w:rsidRDefault="00182FA8">
            <w:pPr>
              <w:pStyle w:val="TableText"/>
            </w:pPr>
          </w:p>
        </w:tc>
        <w:tc>
          <w:tcPr>
            <w:tcW w:w="4650" w:type="dxa"/>
            <w:gridSpan w:val="3"/>
          </w:tcPr>
          <w:p w:rsidR="00182FA8" w:rsidRPr="00E82797" w:rsidRDefault="00182FA8" w:rsidP="000D63D1">
            <w:pPr>
              <w:pStyle w:val="TableBlock"/>
              <w:numPr>
                <w:ilvl w:val="0"/>
                <w:numId w:val="7"/>
              </w:numPr>
              <w:tabs>
                <w:tab w:val="left" w:pos="624"/>
              </w:tabs>
            </w:pPr>
            <w:r w:rsidRPr="00E82797">
              <w:rPr>
                <w:rFonts w:hint="cs"/>
                <w:rtl/>
              </w:rPr>
              <w:t>על אף הוראות סעיף קטן (א), רשאי בית המשפט לשלול רק חלק מהזכות לרשת את המוריש, ממי שמתקיים בו האמור באותו סעיף קטן, ורשאי הוא מטעמים מיוחדים שלא לשלול את הזכות האמורה</w:t>
            </w:r>
            <w:r w:rsidR="001277A7" w:rsidRPr="00E82797">
              <w:rPr>
                <w:rFonts w:hint="cs"/>
                <w:rtl/>
              </w:rPr>
              <w:t>"</w:t>
            </w:r>
            <w:r w:rsidRPr="00E82797">
              <w:rPr>
                <w:rFonts w:hint="cs"/>
                <w:rtl/>
              </w:rPr>
              <w:t>.</w:t>
            </w:r>
          </w:p>
        </w:tc>
      </w:tr>
      <w:tr w:rsidR="00703413" w:rsidRPr="00E82797">
        <w:trPr>
          <w:cantSplit/>
          <w:trHeight w:val="60"/>
        </w:trPr>
        <w:tc>
          <w:tcPr>
            <w:tcW w:w="1871" w:type="dxa"/>
          </w:tcPr>
          <w:p w:rsidR="00703413" w:rsidRPr="00E82797" w:rsidRDefault="00703413" w:rsidP="00EB32B4">
            <w:pPr>
              <w:pStyle w:val="TableSideHeading"/>
              <w:keepLines w:val="0"/>
            </w:pPr>
            <w:bookmarkStart w:id="22" w:name="_Toc67587523"/>
            <w:bookmarkStart w:id="23" w:name="_Toc67587715"/>
            <w:r w:rsidRPr="00E82797">
              <w:rPr>
                <w:rFonts w:hint="cs"/>
                <w:rtl/>
              </w:rPr>
              <w:t>תיקון סעיף 6</w:t>
            </w:r>
            <w:bookmarkEnd w:id="22"/>
            <w:bookmarkEnd w:id="23"/>
          </w:p>
        </w:tc>
        <w:tc>
          <w:tcPr>
            <w:tcW w:w="624" w:type="dxa"/>
          </w:tcPr>
          <w:p w:rsidR="00703413" w:rsidRPr="00E82797" w:rsidRDefault="00703413" w:rsidP="000D63D1">
            <w:pPr>
              <w:pStyle w:val="TableText"/>
              <w:keepLines w:val="0"/>
              <w:numPr>
                <w:ilvl w:val="0"/>
                <w:numId w:val="3"/>
              </w:numPr>
            </w:pPr>
          </w:p>
        </w:tc>
        <w:tc>
          <w:tcPr>
            <w:tcW w:w="7146" w:type="dxa"/>
            <w:gridSpan w:val="7"/>
          </w:tcPr>
          <w:p w:rsidR="00703413" w:rsidRPr="00E82797" w:rsidRDefault="00881572" w:rsidP="00EB32B4">
            <w:pPr>
              <w:pStyle w:val="TableBlock"/>
              <w:keepLines w:val="0"/>
            </w:pPr>
            <w:r w:rsidRPr="00E82797">
              <w:rPr>
                <w:rFonts w:hint="cs"/>
                <w:rtl/>
              </w:rPr>
              <w:t xml:space="preserve">בסעיף 6 לחוק - </w:t>
            </w:r>
          </w:p>
        </w:tc>
      </w:tr>
      <w:tr w:rsidR="00881572" w:rsidRPr="00E82797">
        <w:trPr>
          <w:cantSplit/>
          <w:trHeight w:val="60"/>
        </w:trPr>
        <w:tc>
          <w:tcPr>
            <w:tcW w:w="1871" w:type="dxa"/>
          </w:tcPr>
          <w:p w:rsidR="00881572" w:rsidRPr="00E82797" w:rsidRDefault="00881572">
            <w:pPr>
              <w:pStyle w:val="TableSideHeading"/>
            </w:pPr>
          </w:p>
        </w:tc>
        <w:tc>
          <w:tcPr>
            <w:tcW w:w="624" w:type="dxa"/>
          </w:tcPr>
          <w:p w:rsidR="00881572" w:rsidRPr="00E82797" w:rsidRDefault="00881572">
            <w:pPr>
              <w:pStyle w:val="TableText"/>
            </w:pPr>
          </w:p>
        </w:tc>
        <w:tc>
          <w:tcPr>
            <w:tcW w:w="624" w:type="dxa"/>
          </w:tcPr>
          <w:p w:rsidR="00881572" w:rsidRPr="00E82797" w:rsidRDefault="00881572">
            <w:pPr>
              <w:pStyle w:val="TableText"/>
            </w:pPr>
          </w:p>
        </w:tc>
        <w:tc>
          <w:tcPr>
            <w:tcW w:w="6522" w:type="dxa"/>
            <w:gridSpan w:val="6"/>
          </w:tcPr>
          <w:p w:rsidR="00881572" w:rsidRPr="00E82797" w:rsidRDefault="00881572" w:rsidP="000D63D1">
            <w:pPr>
              <w:pStyle w:val="TableBlock"/>
              <w:numPr>
                <w:ilvl w:val="0"/>
                <w:numId w:val="12"/>
              </w:numPr>
              <w:tabs>
                <w:tab w:val="left" w:pos="624"/>
              </w:tabs>
            </w:pPr>
            <w:r w:rsidRPr="00E82797">
              <w:rPr>
                <w:rFonts w:hint="cs"/>
                <w:rtl/>
              </w:rPr>
              <w:t>בסעיף קטן (א), במקום המילים "שהוא זכאי לה על פי צוואה" יבוא</w:t>
            </w:r>
            <w:r w:rsidR="00A93E9D" w:rsidRPr="00E82797">
              <w:rPr>
                <w:rFonts w:hint="cs"/>
                <w:rtl/>
              </w:rPr>
              <w:t xml:space="preserve"> "בעזבון";</w:t>
            </w:r>
            <w:r w:rsidRPr="00E82797">
              <w:rPr>
                <w:rFonts w:hint="cs"/>
                <w:rtl/>
              </w:rPr>
              <w:t xml:space="preserve"> </w:t>
            </w:r>
          </w:p>
        </w:tc>
      </w:tr>
      <w:tr w:rsidR="00A93E9D" w:rsidRPr="00E82797">
        <w:trPr>
          <w:cantSplit/>
          <w:trHeight w:val="60"/>
        </w:trPr>
        <w:tc>
          <w:tcPr>
            <w:tcW w:w="1871" w:type="dxa"/>
          </w:tcPr>
          <w:p w:rsidR="00A93E9D" w:rsidRPr="00E82797" w:rsidRDefault="00A93E9D">
            <w:pPr>
              <w:pStyle w:val="TableSideHeading"/>
            </w:pPr>
          </w:p>
        </w:tc>
        <w:tc>
          <w:tcPr>
            <w:tcW w:w="624" w:type="dxa"/>
          </w:tcPr>
          <w:p w:rsidR="00A93E9D" w:rsidRPr="00E82797" w:rsidRDefault="00A93E9D" w:rsidP="00A93E9D">
            <w:pPr>
              <w:pStyle w:val="TableText"/>
            </w:pPr>
          </w:p>
        </w:tc>
        <w:tc>
          <w:tcPr>
            <w:tcW w:w="624" w:type="dxa"/>
          </w:tcPr>
          <w:p w:rsidR="00A93E9D" w:rsidRPr="00E82797" w:rsidRDefault="00A93E9D">
            <w:pPr>
              <w:pStyle w:val="TableText"/>
            </w:pPr>
          </w:p>
        </w:tc>
        <w:tc>
          <w:tcPr>
            <w:tcW w:w="6522" w:type="dxa"/>
            <w:gridSpan w:val="6"/>
          </w:tcPr>
          <w:p w:rsidR="00A93E9D" w:rsidRPr="00E82797" w:rsidRDefault="00A93E9D" w:rsidP="000D63D1">
            <w:pPr>
              <w:pStyle w:val="TableBlock"/>
              <w:numPr>
                <w:ilvl w:val="0"/>
                <w:numId w:val="12"/>
              </w:numPr>
              <w:tabs>
                <w:tab w:val="left" w:pos="624"/>
              </w:tabs>
              <w:rPr>
                <w:rtl/>
              </w:rPr>
            </w:pPr>
            <w:r w:rsidRPr="00E82797">
              <w:rPr>
                <w:rFonts w:hint="cs"/>
                <w:rtl/>
              </w:rPr>
              <w:t>בסעיף קטן (ב), אחרי המילים "יורש מלכתחילה" יבוא "</w:t>
            </w:r>
            <w:r w:rsidRPr="00E82797">
              <w:rPr>
                <w:rtl/>
              </w:rPr>
              <w:t>ואם הסתלק שלא לטובת אדם אחר, יווספו החלק או המנה כאמור ליורשים האחרים על פי דין לפי כללי החלוקה שבירושה על פי דין</w:t>
            </w:r>
            <w:r w:rsidRPr="00E82797">
              <w:rPr>
                <w:rFonts w:hint="cs"/>
                <w:rtl/>
              </w:rPr>
              <w:t>";</w:t>
            </w:r>
          </w:p>
        </w:tc>
      </w:tr>
      <w:tr w:rsidR="00A93E9D" w:rsidRPr="00E82797">
        <w:trPr>
          <w:cantSplit/>
          <w:trHeight w:val="60"/>
        </w:trPr>
        <w:tc>
          <w:tcPr>
            <w:tcW w:w="1871" w:type="dxa"/>
          </w:tcPr>
          <w:p w:rsidR="00A93E9D" w:rsidRPr="00E82797" w:rsidRDefault="00A93E9D">
            <w:pPr>
              <w:pStyle w:val="TableSideHeading"/>
            </w:pPr>
          </w:p>
        </w:tc>
        <w:tc>
          <w:tcPr>
            <w:tcW w:w="624" w:type="dxa"/>
          </w:tcPr>
          <w:p w:rsidR="00A93E9D" w:rsidRPr="00E82797" w:rsidRDefault="00A93E9D" w:rsidP="00A93E9D">
            <w:pPr>
              <w:pStyle w:val="TableText"/>
            </w:pPr>
          </w:p>
        </w:tc>
        <w:tc>
          <w:tcPr>
            <w:tcW w:w="624" w:type="dxa"/>
          </w:tcPr>
          <w:p w:rsidR="00A93E9D" w:rsidRPr="00E82797" w:rsidRDefault="00A93E9D">
            <w:pPr>
              <w:pStyle w:val="TableText"/>
            </w:pPr>
          </w:p>
        </w:tc>
        <w:tc>
          <w:tcPr>
            <w:tcW w:w="6522" w:type="dxa"/>
            <w:gridSpan w:val="6"/>
          </w:tcPr>
          <w:p w:rsidR="00A93E9D" w:rsidRPr="00E82797" w:rsidRDefault="00E141CE" w:rsidP="00E141CE">
            <w:pPr>
              <w:pStyle w:val="TableBlock"/>
              <w:numPr>
                <w:ilvl w:val="0"/>
                <w:numId w:val="12"/>
              </w:numPr>
              <w:tabs>
                <w:tab w:val="left" w:pos="624"/>
              </w:tabs>
              <w:rPr>
                <w:rtl/>
              </w:rPr>
            </w:pPr>
            <w:r w:rsidRPr="00E82797">
              <w:rPr>
                <w:rFonts w:hint="cs"/>
                <w:rtl/>
              </w:rPr>
              <w:t xml:space="preserve">במקום </w:t>
            </w:r>
            <w:r w:rsidR="00A93E9D" w:rsidRPr="00E82797">
              <w:rPr>
                <w:rFonts w:hint="cs"/>
                <w:rtl/>
              </w:rPr>
              <w:t xml:space="preserve">סעיף קטן (ה) </w:t>
            </w:r>
            <w:r w:rsidRPr="00E82797">
              <w:rPr>
                <w:rFonts w:hint="cs"/>
                <w:rtl/>
              </w:rPr>
              <w:t>יבוא: "מי שהסתלק רשאי לחזור בו מההסתלקות בהודעה בכתב כאמור בסעיף קטן (א) כל עוד לא ניתן צו ירושה או צו קיום צוואה"</w:t>
            </w:r>
            <w:r w:rsidR="00A93E9D" w:rsidRPr="00E82797">
              <w:rPr>
                <w:rFonts w:hint="cs"/>
                <w:rtl/>
              </w:rPr>
              <w:t>.</w:t>
            </w:r>
          </w:p>
        </w:tc>
      </w:tr>
      <w:tr w:rsidR="007053EA" w:rsidRPr="00E82797">
        <w:trPr>
          <w:cantSplit/>
          <w:trHeight w:val="60"/>
        </w:trPr>
        <w:tc>
          <w:tcPr>
            <w:tcW w:w="1871" w:type="dxa"/>
          </w:tcPr>
          <w:p w:rsidR="007053EA" w:rsidRPr="00E82797" w:rsidRDefault="007053EA" w:rsidP="00A93E9D">
            <w:pPr>
              <w:pStyle w:val="TableSideHeading"/>
              <w:keepLines w:val="0"/>
            </w:pPr>
            <w:bookmarkStart w:id="24" w:name="_Toc67587524"/>
            <w:bookmarkStart w:id="25" w:name="_Toc67587716"/>
            <w:r w:rsidRPr="00E82797">
              <w:rPr>
                <w:rFonts w:hint="cs"/>
                <w:rtl/>
              </w:rPr>
              <w:t xml:space="preserve">תיקון סעיף </w:t>
            </w:r>
            <w:r w:rsidR="00A93E9D" w:rsidRPr="00E82797">
              <w:rPr>
                <w:rFonts w:hint="cs"/>
                <w:rtl/>
              </w:rPr>
              <w:t>7</w:t>
            </w:r>
            <w:bookmarkEnd w:id="24"/>
            <w:bookmarkEnd w:id="25"/>
          </w:p>
        </w:tc>
        <w:tc>
          <w:tcPr>
            <w:tcW w:w="624" w:type="dxa"/>
          </w:tcPr>
          <w:p w:rsidR="007053EA" w:rsidRPr="00E82797" w:rsidRDefault="007053EA" w:rsidP="000D63D1">
            <w:pPr>
              <w:pStyle w:val="TableText"/>
              <w:keepLines w:val="0"/>
              <w:numPr>
                <w:ilvl w:val="0"/>
                <w:numId w:val="3"/>
              </w:numPr>
            </w:pPr>
          </w:p>
        </w:tc>
        <w:tc>
          <w:tcPr>
            <w:tcW w:w="7146" w:type="dxa"/>
            <w:gridSpan w:val="7"/>
          </w:tcPr>
          <w:p w:rsidR="007053EA" w:rsidRPr="00E82797" w:rsidRDefault="0038352D" w:rsidP="0038352D">
            <w:pPr>
              <w:pStyle w:val="TableBlock"/>
              <w:keepLines w:val="0"/>
            </w:pPr>
            <w:r w:rsidRPr="00E82797">
              <w:rPr>
                <w:rFonts w:hint="cs"/>
                <w:rtl/>
              </w:rPr>
              <w:t>בסעיף 7 לחוק-</w:t>
            </w:r>
            <w:r w:rsidR="00A93E9D" w:rsidRPr="00E82797">
              <w:rPr>
                <w:rFonts w:hint="cs"/>
                <w:rtl/>
              </w:rPr>
              <w:t xml:space="preserve"> </w:t>
            </w:r>
          </w:p>
        </w:tc>
      </w:tr>
      <w:tr w:rsidR="0038352D" w:rsidRPr="00E82797">
        <w:trPr>
          <w:cantSplit/>
          <w:trHeight w:val="60"/>
        </w:trPr>
        <w:tc>
          <w:tcPr>
            <w:tcW w:w="1871" w:type="dxa"/>
          </w:tcPr>
          <w:p w:rsidR="0038352D" w:rsidRPr="00E82797" w:rsidRDefault="0038352D">
            <w:pPr>
              <w:pStyle w:val="TableSideHeading"/>
            </w:pPr>
          </w:p>
        </w:tc>
        <w:tc>
          <w:tcPr>
            <w:tcW w:w="624" w:type="dxa"/>
          </w:tcPr>
          <w:p w:rsidR="0038352D" w:rsidRPr="00E82797" w:rsidRDefault="0038352D">
            <w:pPr>
              <w:pStyle w:val="TableText"/>
            </w:pPr>
          </w:p>
        </w:tc>
        <w:tc>
          <w:tcPr>
            <w:tcW w:w="624" w:type="dxa"/>
          </w:tcPr>
          <w:p w:rsidR="0038352D" w:rsidRPr="00E82797" w:rsidRDefault="0038352D">
            <w:pPr>
              <w:pStyle w:val="TableText"/>
            </w:pPr>
          </w:p>
        </w:tc>
        <w:tc>
          <w:tcPr>
            <w:tcW w:w="6522" w:type="dxa"/>
            <w:gridSpan w:val="6"/>
          </w:tcPr>
          <w:p w:rsidR="0038352D" w:rsidRPr="00E82797" w:rsidRDefault="0038352D" w:rsidP="00F72A8C">
            <w:pPr>
              <w:pStyle w:val="TableBlock"/>
              <w:numPr>
                <w:ilvl w:val="0"/>
                <w:numId w:val="46"/>
              </w:numPr>
              <w:tabs>
                <w:tab w:val="left" w:pos="624"/>
              </w:tabs>
            </w:pPr>
            <w:r w:rsidRPr="00E82797">
              <w:rPr>
                <w:rFonts w:hint="cs"/>
                <w:rtl/>
              </w:rPr>
              <w:t>במקום סעיף קטן (א) יבוא:</w:t>
            </w:r>
          </w:p>
        </w:tc>
      </w:tr>
      <w:tr w:rsidR="0038352D" w:rsidRPr="00E82797">
        <w:trPr>
          <w:cantSplit/>
          <w:trHeight w:val="60"/>
        </w:trPr>
        <w:tc>
          <w:tcPr>
            <w:tcW w:w="1871" w:type="dxa"/>
          </w:tcPr>
          <w:p w:rsidR="0038352D" w:rsidRPr="00E82797" w:rsidRDefault="0038352D">
            <w:pPr>
              <w:pStyle w:val="TableSideHeading"/>
            </w:pPr>
          </w:p>
        </w:tc>
        <w:tc>
          <w:tcPr>
            <w:tcW w:w="624" w:type="dxa"/>
          </w:tcPr>
          <w:p w:rsidR="0038352D" w:rsidRPr="00E82797" w:rsidRDefault="0038352D">
            <w:pPr>
              <w:pStyle w:val="TableText"/>
            </w:pPr>
          </w:p>
        </w:tc>
        <w:tc>
          <w:tcPr>
            <w:tcW w:w="624" w:type="dxa"/>
          </w:tcPr>
          <w:p w:rsidR="0038352D" w:rsidRPr="00E82797" w:rsidRDefault="0038352D">
            <w:pPr>
              <w:pStyle w:val="TableText"/>
            </w:pPr>
          </w:p>
        </w:tc>
        <w:tc>
          <w:tcPr>
            <w:tcW w:w="624" w:type="dxa"/>
          </w:tcPr>
          <w:p w:rsidR="0038352D" w:rsidRPr="00E82797" w:rsidRDefault="0038352D">
            <w:pPr>
              <w:pStyle w:val="TableText"/>
            </w:pPr>
          </w:p>
        </w:tc>
        <w:tc>
          <w:tcPr>
            <w:tcW w:w="5898" w:type="dxa"/>
            <w:gridSpan w:val="5"/>
          </w:tcPr>
          <w:p w:rsidR="0038352D" w:rsidRPr="00E82797" w:rsidRDefault="0038352D">
            <w:pPr>
              <w:pStyle w:val="TableBlock"/>
            </w:pPr>
            <w:r w:rsidRPr="00E82797">
              <w:rPr>
                <w:rFonts w:hint="cs"/>
                <w:rtl/>
              </w:rPr>
              <w:t>"לאחר מות המוריש וכל עוד לא חולק העזבון רשאי יורש, בהסכם, להעביר או לשעבד את חלקו בעזבון, כולו או מקצתו,</w:t>
            </w:r>
            <w:r w:rsidRPr="00E82797">
              <w:rPr>
                <w:rtl/>
              </w:rPr>
              <w:t xml:space="preserve"> או את זכותו לגבי מנה בעיזבון, כולה או חלקה</w:t>
            </w:r>
            <w:r w:rsidRPr="00E82797">
              <w:rPr>
                <w:rFonts w:hint="cs"/>
                <w:rtl/>
              </w:rPr>
              <w:t>, ורשאים נושי היורש לעקל את</w:t>
            </w:r>
            <w:r w:rsidRPr="00E82797">
              <w:rPr>
                <w:rFonts w:ascii="Times New Roman" w:eastAsia="Times New Roman" w:hAnsi="Times New Roman" w:cs="FrankRuehl" w:hint="cs"/>
                <w:snapToGrid/>
                <w:rtl/>
                <w:lang w:eastAsia="he-IL"/>
              </w:rPr>
              <w:t xml:space="preserve"> </w:t>
            </w:r>
            <w:r w:rsidRPr="00E82797">
              <w:rPr>
                <w:rFonts w:hint="cs"/>
                <w:rtl/>
              </w:rPr>
              <w:t>את חלקו או את זכותו כאמור, כולם או חלקם";</w:t>
            </w:r>
          </w:p>
        </w:tc>
      </w:tr>
      <w:tr w:rsidR="00A93E9D" w:rsidRPr="00E82797">
        <w:trPr>
          <w:cantSplit/>
          <w:trHeight w:val="60"/>
        </w:trPr>
        <w:tc>
          <w:tcPr>
            <w:tcW w:w="1871" w:type="dxa"/>
          </w:tcPr>
          <w:p w:rsidR="00A93E9D" w:rsidRPr="00E82797" w:rsidRDefault="00A93E9D">
            <w:pPr>
              <w:pStyle w:val="TableSideHeading"/>
            </w:pPr>
          </w:p>
        </w:tc>
        <w:tc>
          <w:tcPr>
            <w:tcW w:w="624" w:type="dxa"/>
          </w:tcPr>
          <w:p w:rsidR="00A93E9D" w:rsidRPr="00E82797" w:rsidRDefault="00A93E9D">
            <w:pPr>
              <w:pStyle w:val="TableText"/>
            </w:pPr>
          </w:p>
        </w:tc>
        <w:tc>
          <w:tcPr>
            <w:tcW w:w="624" w:type="dxa"/>
          </w:tcPr>
          <w:p w:rsidR="00A93E9D" w:rsidRPr="00E82797" w:rsidRDefault="00A93E9D">
            <w:pPr>
              <w:pStyle w:val="TableText"/>
            </w:pPr>
          </w:p>
        </w:tc>
        <w:tc>
          <w:tcPr>
            <w:tcW w:w="6522" w:type="dxa"/>
            <w:gridSpan w:val="6"/>
          </w:tcPr>
          <w:p w:rsidR="00A93E9D" w:rsidRPr="00E82797" w:rsidRDefault="0038352D" w:rsidP="00F72A8C">
            <w:pPr>
              <w:pStyle w:val="TableBlock"/>
              <w:numPr>
                <w:ilvl w:val="0"/>
                <w:numId w:val="46"/>
              </w:numPr>
              <w:tabs>
                <w:tab w:val="left" w:pos="624"/>
              </w:tabs>
            </w:pPr>
            <w:r w:rsidRPr="00E82797">
              <w:rPr>
                <w:rFonts w:hint="cs"/>
                <w:rtl/>
              </w:rPr>
              <w:t>סעיפים קטנים (ג) ו-(ד) יימחקו.</w:t>
            </w:r>
          </w:p>
        </w:tc>
      </w:tr>
      <w:tr w:rsidR="00A93E9D" w:rsidRPr="00E82797">
        <w:trPr>
          <w:cantSplit/>
          <w:trHeight w:val="60"/>
        </w:trPr>
        <w:tc>
          <w:tcPr>
            <w:tcW w:w="1871" w:type="dxa"/>
          </w:tcPr>
          <w:p w:rsidR="00A93E9D" w:rsidRPr="00E82797" w:rsidRDefault="00A93E9D" w:rsidP="00A93E9D">
            <w:pPr>
              <w:pStyle w:val="TableSideHeading"/>
              <w:keepLines w:val="0"/>
            </w:pPr>
            <w:bookmarkStart w:id="26" w:name="_Toc67587525"/>
            <w:bookmarkStart w:id="27" w:name="_Toc67587717"/>
            <w:r w:rsidRPr="00E82797">
              <w:rPr>
                <w:rFonts w:hint="cs"/>
                <w:rtl/>
              </w:rPr>
              <w:t>החלפת סעיף 8</w:t>
            </w:r>
            <w:bookmarkEnd w:id="26"/>
            <w:bookmarkEnd w:id="27"/>
          </w:p>
        </w:tc>
        <w:tc>
          <w:tcPr>
            <w:tcW w:w="624" w:type="dxa"/>
          </w:tcPr>
          <w:p w:rsidR="00A93E9D" w:rsidRPr="00E82797" w:rsidRDefault="00A93E9D" w:rsidP="000D63D1">
            <w:pPr>
              <w:pStyle w:val="TableText"/>
              <w:keepLines w:val="0"/>
              <w:numPr>
                <w:ilvl w:val="0"/>
                <w:numId w:val="3"/>
              </w:numPr>
            </w:pPr>
          </w:p>
        </w:tc>
        <w:tc>
          <w:tcPr>
            <w:tcW w:w="7146" w:type="dxa"/>
            <w:gridSpan w:val="7"/>
          </w:tcPr>
          <w:p w:rsidR="00A93E9D" w:rsidRPr="00E82797" w:rsidRDefault="00A93E9D" w:rsidP="00EB32B4">
            <w:pPr>
              <w:pStyle w:val="TableBlock"/>
              <w:keepLines w:val="0"/>
            </w:pPr>
            <w:r w:rsidRPr="00E82797">
              <w:rPr>
                <w:rFonts w:hint="cs"/>
                <w:rtl/>
              </w:rPr>
              <w:t>במקום סעיף 8 לחוק יבוא:</w:t>
            </w:r>
          </w:p>
        </w:tc>
      </w:tr>
      <w:tr w:rsidR="00A93E9D" w:rsidRPr="00E82797">
        <w:trPr>
          <w:cantSplit/>
          <w:trHeight w:val="60"/>
        </w:trPr>
        <w:tc>
          <w:tcPr>
            <w:tcW w:w="1871" w:type="dxa"/>
          </w:tcPr>
          <w:p w:rsidR="00A93E9D" w:rsidRPr="00E82797" w:rsidRDefault="00A93E9D">
            <w:pPr>
              <w:pStyle w:val="TableSideHeading"/>
              <w:keepLines w:val="0"/>
            </w:pPr>
          </w:p>
        </w:tc>
        <w:tc>
          <w:tcPr>
            <w:tcW w:w="624" w:type="dxa"/>
          </w:tcPr>
          <w:p w:rsidR="00A93E9D" w:rsidRPr="00E82797" w:rsidRDefault="00A93E9D">
            <w:pPr>
              <w:pStyle w:val="TableText"/>
              <w:keepLines w:val="0"/>
            </w:pPr>
          </w:p>
        </w:tc>
        <w:tc>
          <w:tcPr>
            <w:tcW w:w="1872" w:type="dxa"/>
            <w:gridSpan w:val="3"/>
          </w:tcPr>
          <w:p w:rsidR="00A93E9D" w:rsidRPr="00E82797" w:rsidRDefault="001277A7" w:rsidP="00A93E9D">
            <w:pPr>
              <w:pStyle w:val="TableInnerSideHeading"/>
            </w:pPr>
            <w:r w:rsidRPr="00E82797">
              <w:rPr>
                <w:rFonts w:hint="cs"/>
                <w:rtl/>
              </w:rPr>
              <w:t>"</w:t>
            </w:r>
            <w:r w:rsidR="00A93E9D" w:rsidRPr="00E82797">
              <w:rPr>
                <w:rFonts w:hint="cs"/>
                <w:rtl/>
              </w:rPr>
              <w:t>איסור התחייבות לגבי ירושה בעתיד</w:t>
            </w:r>
          </w:p>
        </w:tc>
        <w:tc>
          <w:tcPr>
            <w:tcW w:w="624" w:type="dxa"/>
          </w:tcPr>
          <w:p w:rsidR="00A93E9D" w:rsidRPr="00E82797" w:rsidRDefault="00A93E9D">
            <w:pPr>
              <w:pStyle w:val="TableText"/>
            </w:pPr>
            <w:r w:rsidRPr="00E82797">
              <w:rPr>
                <w:rFonts w:hint="cs"/>
                <w:rtl/>
              </w:rPr>
              <w:t>8.</w:t>
            </w:r>
          </w:p>
        </w:tc>
        <w:tc>
          <w:tcPr>
            <w:tcW w:w="4650" w:type="dxa"/>
            <w:gridSpan w:val="3"/>
          </w:tcPr>
          <w:p w:rsidR="00A93E9D" w:rsidRPr="00E82797" w:rsidRDefault="00A93E9D" w:rsidP="008C7FD2">
            <w:pPr>
              <w:pStyle w:val="TableBlock"/>
              <w:numPr>
                <w:ilvl w:val="0"/>
                <w:numId w:val="13"/>
              </w:numPr>
              <w:tabs>
                <w:tab w:val="left" w:pos="624"/>
              </w:tabs>
            </w:pPr>
            <w:r w:rsidRPr="00E82797">
              <w:rPr>
                <w:rtl/>
              </w:rPr>
              <w:t>פעולה משפטית  שבה מתחייב אדם להקנות נכס לאחר, ופטירתו של המתחייב מהווה תנאי או מועד להקניה, לרבות התחייבות לעשות צוואה או להימנע מלעשותה - בטלה.</w:t>
            </w:r>
          </w:p>
        </w:tc>
      </w:tr>
      <w:tr w:rsidR="00A93E9D" w:rsidRPr="00E82797">
        <w:trPr>
          <w:cantSplit/>
          <w:trHeight w:val="60"/>
        </w:trPr>
        <w:tc>
          <w:tcPr>
            <w:tcW w:w="1871" w:type="dxa"/>
          </w:tcPr>
          <w:p w:rsidR="00A93E9D" w:rsidRPr="00E82797" w:rsidRDefault="00A93E9D">
            <w:pPr>
              <w:pStyle w:val="TableSideHeading"/>
            </w:pPr>
          </w:p>
        </w:tc>
        <w:tc>
          <w:tcPr>
            <w:tcW w:w="624" w:type="dxa"/>
          </w:tcPr>
          <w:p w:rsidR="00A93E9D" w:rsidRPr="00E82797" w:rsidRDefault="00A93E9D">
            <w:pPr>
              <w:pStyle w:val="TableText"/>
            </w:pPr>
          </w:p>
        </w:tc>
        <w:tc>
          <w:tcPr>
            <w:tcW w:w="624" w:type="dxa"/>
          </w:tcPr>
          <w:p w:rsidR="00A93E9D" w:rsidRPr="00E82797" w:rsidRDefault="00A93E9D">
            <w:pPr>
              <w:pStyle w:val="TableText"/>
            </w:pPr>
          </w:p>
        </w:tc>
        <w:tc>
          <w:tcPr>
            <w:tcW w:w="624" w:type="dxa"/>
          </w:tcPr>
          <w:p w:rsidR="00A93E9D" w:rsidRPr="00E82797" w:rsidRDefault="00A93E9D">
            <w:pPr>
              <w:pStyle w:val="TableText"/>
            </w:pPr>
          </w:p>
        </w:tc>
        <w:tc>
          <w:tcPr>
            <w:tcW w:w="624" w:type="dxa"/>
          </w:tcPr>
          <w:p w:rsidR="00A93E9D" w:rsidRPr="00E82797" w:rsidRDefault="00A93E9D">
            <w:pPr>
              <w:pStyle w:val="TableText"/>
            </w:pPr>
          </w:p>
        </w:tc>
        <w:tc>
          <w:tcPr>
            <w:tcW w:w="624" w:type="dxa"/>
          </w:tcPr>
          <w:p w:rsidR="00A93E9D" w:rsidRPr="00E82797" w:rsidRDefault="00A93E9D">
            <w:pPr>
              <w:pStyle w:val="TableText"/>
            </w:pPr>
          </w:p>
        </w:tc>
        <w:tc>
          <w:tcPr>
            <w:tcW w:w="4650" w:type="dxa"/>
            <w:gridSpan w:val="3"/>
          </w:tcPr>
          <w:p w:rsidR="00A93E9D" w:rsidRPr="00E82797" w:rsidRDefault="005A5D7B" w:rsidP="008C7FD2">
            <w:pPr>
              <w:pStyle w:val="TableBlock"/>
              <w:numPr>
                <w:ilvl w:val="0"/>
                <w:numId w:val="13"/>
              </w:numPr>
              <w:tabs>
                <w:tab w:val="left" w:pos="624"/>
              </w:tabs>
            </w:pPr>
            <w:r w:rsidRPr="00E82797">
              <w:rPr>
                <w:rtl/>
              </w:rPr>
              <w:t xml:space="preserve">הוראות סעיף קטן (א) לא יחולו על הסכם ממון </w:t>
            </w:r>
            <w:r w:rsidRPr="00E82797">
              <w:rPr>
                <w:rFonts w:hint="cs"/>
                <w:rtl/>
              </w:rPr>
              <w:t>לפי חוק יחסי ממון</w:t>
            </w:r>
            <w:r w:rsidRPr="00E82797">
              <w:rPr>
                <w:rtl/>
              </w:rPr>
              <w:t xml:space="preserve"> בין בני זוג, </w:t>
            </w:r>
            <w:r w:rsidRPr="00E82797">
              <w:rPr>
                <w:rFonts w:hint="cs"/>
                <w:rtl/>
              </w:rPr>
              <w:t>ה</w:t>
            </w:r>
            <w:r w:rsidRPr="00E82797">
              <w:rPr>
                <w:rtl/>
              </w:rPr>
              <w:t xml:space="preserve">תשל"ג-1973, על יצירת נאמנות ועל מסמך בכתב שנערך כאמור בסעיף </w:t>
            </w:r>
            <w:r w:rsidRPr="00E82797">
              <w:rPr>
                <w:rFonts w:hint="cs"/>
                <w:rtl/>
              </w:rPr>
              <w:t>20</w:t>
            </w:r>
            <w:r w:rsidRPr="00E82797">
              <w:rPr>
                <w:rtl/>
              </w:rPr>
              <w:t xml:space="preserve"> שהמתחייב ציין בו במפורש, כי הוא נערך לפי הוראות הדין הדתי הנוגע לעניין</w:t>
            </w:r>
            <w:r w:rsidRPr="00E82797">
              <w:rPr>
                <w:rFonts w:hint="cs"/>
                <w:rtl/>
              </w:rPr>
              <w:t>.</w:t>
            </w:r>
            <w:r w:rsidR="00CC074F" w:rsidRPr="00E82797">
              <w:rPr>
                <w:rFonts w:hint="cs"/>
                <w:rtl/>
              </w:rPr>
              <w:t>"</w:t>
            </w:r>
          </w:p>
        </w:tc>
      </w:tr>
      <w:tr w:rsidR="001277A7" w:rsidRPr="00E82797">
        <w:trPr>
          <w:cantSplit/>
          <w:trHeight w:val="60"/>
        </w:trPr>
        <w:tc>
          <w:tcPr>
            <w:tcW w:w="1871" w:type="dxa"/>
          </w:tcPr>
          <w:p w:rsidR="001277A7" w:rsidRPr="00E82797" w:rsidRDefault="001277A7" w:rsidP="00EB32B4">
            <w:pPr>
              <w:pStyle w:val="TableSideHeading"/>
              <w:keepLines w:val="0"/>
            </w:pPr>
            <w:bookmarkStart w:id="28" w:name="_Toc67587526"/>
            <w:bookmarkStart w:id="29" w:name="_Toc67587718"/>
            <w:r w:rsidRPr="00E82797">
              <w:rPr>
                <w:rFonts w:hint="cs"/>
                <w:rtl/>
              </w:rPr>
              <w:t>החלפת סעיף 8א</w:t>
            </w:r>
            <w:bookmarkEnd w:id="28"/>
            <w:bookmarkEnd w:id="29"/>
          </w:p>
        </w:tc>
        <w:tc>
          <w:tcPr>
            <w:tcW w:w="624" w:type="dxa"/>
          </w:tcPr>
          <w:p w:rsidR="001277A7" w:rsidRPr="00E82797" w:rsidRDefault="001277A7" w:rsidP="000D63D1">
            <w:pPr>
              <w:pStyle w:val="TableText"/>
              <w:keepLines w:val="0"/>
              <w:numPr>
                <w:ilvl w:val="0"/>
                <w:numId w:val="3"/>
              </w:numPr>
            </w:pPr>
          </w:p>
        </w:tc>
        <w:tc>
          <w:tcPr>
            <w:tcW w:w="7146" w:type="dxa"/>
            <w:gridSpan w:val="7"/>
          </w:tcPr>
          <w:p w:rsidR="001277A7" w:rsidRPr="00E82797" w:rsidRDefault="001277A7" w:rsidP="00EB32B4">
            <w:pPr>
              <w:pStyle w:val="TableBlock"/>
              <w:keepLines w:val="0"/>
            </w:pPr>
            <w:r w:rsidRPr="00E82797">
              <w:rPr>
                <w:rFonts w:hint="cs"/>
                <w:rtl/>
              </w:rPr>
              <w:t>במקום סעיף 8א יבוא:</w:t>
            </w:r>
          </w:p>
        </w:tc>
      </w:tr>
      <w:tr w:rsidR="001277A7" w:rsidRPr="00E82797">
        <w:trPr>
          <w:cantSplit/>
          <w:trHeight w:val="60"/>
        </w:trPr>
        <w:tc>
          <w:tcPr>
            <w:tcW w:w="1871" w:type="dxa"/>
          </w:tcPr>
          <w:p w:rsidR="001277A7" w:rsidRPr="00E82797" w:rsidRDefault="001277A7">
            <w:pPr>
              <w:pStyle w:val="TableSideHeading"/>
              <w:keepLines w:val="0"/>
            </w:pPr>
          </w:p>
        </w:tc>
        <w:tc>
          <w:tcPr>
            <w:tcW w:w="624" w:type="dxa"/>
          </w:tcPr>
          <w:p w:rsidR="001277A7" w:rsidRPr="00E82797" w:rsidRDefault="001277A7">
            <w:pPr>
              <w:pStyle w:val="TableText"/>
              <w:keepLines w:val="0"/>
            </w:pPr>
          </w:p>
        </w:tc>
        <w:tc>
          <w:tcPr>
            <w:tcW w:w="1872" w:type="dxa"/>
            <w:gridSpan w:val="3"/>
          </w:tcPr>
          <w:p w:rsidR="001277A7" w:rsidRPr="00E82797" w:rsidRDefault="006F4985">
            <w:pPr>
              <w:pStyle w:val="TableInnerSideHeading"/>
            </w:pPr>
            <w:r w:rsidRPr="00E82797">
              <w:rPr>
                <w:rFonts w:hint="cs"/>
                <w:rtl/>
              </w:rPr>
              <w:t>"</w:t>
            </w:r>
            <w:r w:rsidR="001277A7" w:rsidRPr="00E82797">
              <w:rPr>
                <w:rtl/>
              </w:rPr>
              <w:t>צוואות הדדיות</w:t>
            </w:r>
          </w:p>
        </w:tc>
        <w:tc>
          <w:tcPr>
            <w:tcW w:w="624" w:type="dxa"/>
          </w:tcPr>
          <w:p w:rsidR="001277A7" w:rsidRPr="00E82797" w:rsidRDefault="001277A7">
            <w:pPr>
              <w:pStyle w:val="TableText"/>
            </w:pPr>
            <w:r w:rsidRPr="00E82797">
              <w:rPr>
                <w:rFonts w:hint="cs"/>
                <w:rtl/>
              </w:rPr>
              <w:t>8א.</w:t>
            </w:r>
          </w:p>
        </w:tc>
        <w:tc>
          <w:tcPr>
            <w:tcW w:w="4650" w:type="dxa"/>
            <w:gridSpan w:val="3"/>
          </w:tcPr>
          <w:p w:rsidR="001277A7" w:rsidRPr="00E82797" w:rsidRDefault="001277A7" w:rsidP="008C7FD2">
            <w:pPr>
              <w:pStyle w:val="TableBlock"/>
              <w:numPr>
                <w:ilvl w:val="0"/>
                <w:numId w:val="14"/>
              </w:numPr>
              <w:tabs>
                <w:tab w:val="left" w:pos="624"/>
              </w:tabs>
            </w:pPr>
            <w:r w:rsidRPr="00E82797">
              <w:rPr>
                <w:rFonts w:hint="cs"/>
                <w:rtl/>
              </w:rPr>
              <w:t xml:space="preserve">בני זוג רשאים לערוך צוואות מתוך הסתמכות של בן הזוג האחד על צוואת בן הזוג האחר; צוואות כאמור יכולות להיעשות בין אם הזוכה על פי כל אחת מהצוואות הוא בן הזוג ובין אם הוא גורם שלישי, בין בשני מסמכים שנערכו ובין במסמך אחד (בסעיף זה </w:t>
            </w:r>
            <w:r w:rsidRPr="00E82797">
              <w:rPr>
                <w:rtl/>
              </w:rPr>
              <w:t>–</w:t>
            </w:r>
            <w:r w:rsidRPr="00E82797">
              <w:rPr>
                <w:rFonts w:hint="cs"/>
                <w:rtl/>
              </w:rPr>
              <w:t xml:space="preserve"> צוואות הדדיות).</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4650" w:type="dxa"/>
            <w:gridSpan w:val="3"/>
          </w:tcPr>
          <w:p w:rsidR="001277A7" w:rsidRPr="00E82797" w:rsidRDefault="001277A7" w:rsidP="008C7FD2">
            <w:pPr>
              <w:pStyle w:val="TableBlock"/>
              <w:numPr>
                <w:ilvl w:val="0"/>
                <w:numId w:val="14"/>
              </w:numPr>
              <w:tabs>
                <w:tab w:val="left" w:pos="624"/>
              </w:tabs>
            </w:pPr>
            <w:r w:rsidRPr="00E82797">
              <w:rPr>
                <w:rFonts w:hint="cs"/>
                <w:rtl/>
              </w:rPr>
              <w:t>לביטול צוואה הדדית לא יהיה תוקף אלא אם כן נוסף על הוראות סעיף 36 יתקיים אחד מאלה:</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4026" w:type="dxa"/>
            <w:gridSpan w:val="2"/>
          </w:tcPr>
          <w:p w:rsidR="001277A7" w:rsidRPr="00E82797" w:rsidRDefault="001277A7" w:rsidP="008C7FD2">
            <w:pPr>
              <w:pStyle w:val="TableBlock"/>
              <w:numPr>
                <w:ilvl w:val="0"/>
                <w:numId w:val="15"/>
              </w:numPr>
              <w:tabs>
                <w:tab w:val="left" w:pos="624"/>
              </w:tabs>
            </w:pPr>
            <w:r w:rsidRPr="00E82797">
              <w:rPr>
                <w:rFonts w:hint="cs"/>
                <w:rtl/>
              </w:rPr>
              <w:t xml:space="preserve">בחייהם של שני בני הזוג </w:t>
            </w:r>
            <w:r w:rsidRPr="00E82797">
              <w:rPr>
                <w:rtl/>
              </w:rPr>
              <w:t>–</w:t>
            </w:r>
            <w:r w:rsidRPr="00E82797">
              <w:rPr>
                <w:rFonts w:hint="cs"/>
                <w:rtl/>
              </w:rPr>
              <w:t xml:space="preserve"> המצווה המבקש לבטל את צוואתו ימסור הודעה בכתב על ביטול הצוואה למצווה השני; נמסרה הודעה כאמור, </w:t>
            </w:r>
            <w:r w:rsidRPr="00E82797">
              <w:rPr>
                <w:rtl/>
              </w:rPr>
              <w:t>בטלה גם הצוואה ההדדית של המצווה השני, אלא אם כן קבע בית המשפט כי המצווה השני לא היה רוצה בביטולה</w:t>
            </w:r>
            <w:r w:rsidRPr="00E82797">
              <w:rPr>
                <w:rFonts w:hint="cs"/>
                <w:rtl/>
              </w:rPr>
              <w:t>;</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rsidP="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4026" w:type="dxa"/>
            <w:gridSpan w:val="2"/>
          </w:tcPr>
          <w:p w:rsidR="001277A7" w:rsidRPr="00E82797" w:rsidRDefault="001277A7" w:rsidP="008C7FD2">
            <w:pPr>
              <w:pStyle w:val="TableBlock"/>
              <w:numPr>
                <w:ilvl w:val="0"/>
                <w:numId w:val="15"/>
              </w:numPr>
              <w:tabs>
                <w:tab w:val="left" w:pos="624"/>
              </w:tabs>
              <w:rPr>
                <w:rtl/>
              </w:rPr>
            </w:pPr>
            <w:r w:rsidRPr="00E82797">
              <w:rPr>
                <w:rFonts w:hint="cs"/>
                <w:rtl/>
              </w:rPr>
              <w:t xml:space="preserve">לאחר מות אחד מבני הזוג </w:t>
            </w:r>
            <w:r w:rsidRPr="00E82797">
              <w:rPr>
                <w:rtl/>
              </w:rPr>
              <w:t>–</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3402" w:type="dxa"/>
          </w:tcPr>
          <w:p w:rsidR="001277A7" w:rsidRPr="00E82797" w:rsidRDefault="001277A7" w:rsidP="000A09E3">
            <w:pPr>
              <w:pStyle w:val="TableBlock"/>
              <w:numPr>
                <w:ilvl w:val="0"/>
                <w:numId w:val="16"/>
              </w:numPr>
              <w:tabs>
                <w:tab w:val="left" w:pos="624"/>
              </w:tabs>
            </w:pPr>
            <w:r w:rsidRPr="00E82797">
              <w:rPr>
                <w:rFonts w:hint="cs"/>
                <w:rtl/>
              </w:rPr>
              <w:t xml:space="preserve">כל עוד לא חולק העיזבון </w:t>
            </w:r>
            <w:r w:rsidRPr="00E82797">
              <w:rPr>
                <w:rtl/>
              </w:rPr>
              <w:t>–</w:t>
            </w:r>
            <w:r w:rsidRPr="00E82797">
              <w:rPr>
                <w:rFonts w:hint="cs"/>
                <w:rtl/>
              </w:rPr>
              <w:t xml:space="preserve"> בן הזוג שנותר בחיים ומבקש לבטל את צוואתו יסתלק שלא לטובת ילדו או לטובת אחיו של המוריש, מכל מנה או מכל חלק בעיזבון שהוא אמור לקבל לפי הצוואה ההדדית של המצווה שמת;</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rsidP="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3402" w:type="dxa"/>
          </w:tcPr>
          <w:p w:rsidR="001277A7" w:rsidRPr="00E82797" w:rsidRDefault="001277A7" w:rsidP="006229A2">
            <w:pPr>
              <w:pStyle w:val="TableBlock"/>
              <w:numPr>
                <w:ilvl w:val="0"/>
                <w:numId w:val="16"/>
              </w:numPr>
              <w:tabs>
                <w:tab w:val="left" w:pos="624"/>
              </w:tabs>
              <w:rPr>
                <w:rtl/>
              </w:rPr>
            </w:pPr>
            <w:r w:rsidRPr="00E82797">
              <w:rPr>
                <w:rFonts w:hint="cs"/>
                <w:rtl/>
              </w:rPr>
              <w:t xml:space="preserve">לאחר חלוקת העיזבון </w:t>
            </w:r>
            <w:r w:rsidRPr="00E82797">
              <w:rPr>
                <w:rtl/>
              </w:rPr>
              <w:t>–</w:t>
            </w:r>
            <w:r w:rsidRPr="00E82797">
              <w:rPr>
                <w:rFonts w:hint="cs"/>
                <w:rtl/>
              </w:rPr>
              <w:t xml:space="preserve"> בן הזוג שנותר בחיים ומבקש לבטל את צוואתו ישיב את כל שירש לפי הצוואה ההדדית לעיזבון, ואם השבה בעין בלתי אפשרית או בלתי סבירה </w:t>
            </w:r>
            <w:r w:rsidRPr="00E82797">
              <w:rPr>
                <w:rtl/>
              </w:rPr>
              <w:t>–</w:t>
            </w:r>
            <w:r w:rsidRPr="00E82797">
              <w:rPr>
                <w:rFonts w:hint="cs"/>
                <w:rtl/>
              </w:rPr>
              <w:t xml:space="preserve"> ישיב את שווי המנה או החלק בעיזבון שירש;</w:t>
            </w:r>
          </w:p>
        </w:tc>
      </w:tr>
      <w:tr w:rsidR="006229A2" w:rsidRPr="00E82797">
        <w:trPr>
          <w:cantSplit/>
          <w:trHeight w:val="60"/>
        </w:trPr>
        <w:tc>
          <w:tcPr>
            <w:tcW w:w="1871" w:type="dxa"/>
          </w:tcPr>
          <w:p w:rsidR="006229A2" w:rsidRPr="00E82797" w:rsidRDefault="006229A2">
            <w:pPr>
              <w:pStyle w:val="TableSideHeading"/>
            </w:pPr>
          </w:p>
        </w:tc>
        <w:tc>
          <w:tcPr>
            <w:tcW w:w="624" w:type="dxa"/>
          </w:tcPr>
          <w:p w:rsidR="006229A2" w:rsidRPr="00E82797" w:rsidRDefault="006229A2">
            <w:pPr>
              <w:pStyle w:val="TableText"/>
            </w:pPr>
          </w:p>
        </w:tc>
        <w:tc>
          <w:tcPr>
            <w:tcW w:w="624" w:type="dxa"/>
          </w:tcPr>
          <w:p w:rsidR="006229A2" w:rsidRPr="00E82797" w:rsidRDefault="006229A2">
            <w:pPr>
              <w:pStyle w:val="TableText"/>
            </w:pPr>
          </w:p>
        </w:tc>
        <w:tc>
          <w:tcPr>
            <w:tcW w:w="624" w:type="dxa"/>
          </w:tcPr>
          <w:p w:rsidR="006229A2" w:rsidRPr="00E82797" w:rsidRDefault="006229A2">
            <w:pPr>
              <w:pStyle w:val="TableText"/>
            </w:pPr>
          </w:p>
        </w:tc>
        <w:tc>
          <w:tcPr>
            <w:tcW w:w="624" w:type="dxa"/>
          </w:tcPr>
          <w:p w:rsidR="006229A2" w:rsidRPr="00E82797" w:rsidRDefault="006229A2">
            <w:pPr>
              <w:pStyle w:val="TableText"/>
            </w:pPr>
          </w:p>
        </w:tc>
        <w:tc>
          <w:tcPr>
            <w:tcW w:w="624" w:type="dxa"/>
          </w:tcPr>
          <w:p w:rsidR="006229A2" w:rsidRPr="00E82797" w:rsidRDefault="006229A2">
            <w:pPr>
              <w:pStyle w:val="TableText"/>
            </w:pPr>
          </w:p>
        </w:tc>
        <w:tc>
          <w:tcPr>
            <w:tcW w:w="624" w:type="dxa"/>
          </w:tcPr>
          <w:p w:rsidR="006229A2" w:rsidRPr="00E82797" w:rsidRDefault="006229A2">
            <w:pPr>
              <w:pStyle w:val="TableText"/>
            </w:pPr>
          </w:p>
        </w:tc>
        <w:tc>
          <w:tcPr>
            <w:tcW w:w="4026" w:type="dxa"/>
            <w:gridSpan w:val="2"/>
          </w:tcPr>
          <w:p w:rsidR="006229A2" w:rsidRPr="00E82797" w:rsidRDefault="006229A2" w:rsidP="0014578D">
            <w:pPr>
              <w:pStyle w:val="TableBlock"/>
              <w:numPr>
                <w:ilvl w:val="0"/>
                <w:numId w:val="15"/>
              </w:numPr>
              <w:tabs>
                <w:tab w:val="left" w:pos="624"/>
              </w:tabs>
            </w:pPr>
            <w:r w:rsidRPr="00E82797">
              <w:rPr>
                <w:rFonts w:hint="cs"/>
                <w:rtl/>
              </w:rPr>
              <w:t xml:space="preserve">פסקה </w:t>
            </w:r>
            <w:r w:rsidR="0014578D" w:rsidRPr="00E82797">
              <w:rPr>
                <w:rFonts w:hint="cs"/>
                <w:rtl/>
              </w:rPr>
              <w:t>(2)</w:t>
            </w:r>
            <w:r w:rsidRPr="00E82797">
              <w:rPr>
                <w:rFonts w:hint="cs"/>
                <w:rtl/>
              </w:rPr>
              <w:t xml:space="preserve"> תחול גם על עזבונו של בן הזוג שנותר בחיים בשינויים המחויבים.</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4650" w:type="dxa"/>
            <w:gridSpan w:val="3"/>
          </w:tcPr>
          <w:p w:rsidR="001277A7" w:rsidRPr="00E82797" w:rsidRDefault="001277A7" w:rsidP="008C7FD2">
            <w:pPr>
              <w:pStyle w:val="TableBlock"/>
              <w:numPr>
                <w:ilvl w:val="0"/>
                <w:numId w:val="14"/>
              </w:numPr>
              <w:tabs>
                <w:tab w:val="left" w:pos="624"/>
              </w:tabs>
            </w:pPr>
            <w:r w:rsidRPr="00E82797">
              <w:rPr>
                <w:rtl/>
              </w:rPr>
              <w:t>הוראה בצוואה הדדית השוללת את הזכות לבטל את הצוואה - בטלה.</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rsidP="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4650" w:type="dxa"/>
            <w:gridSpan w:val="3"/>
          </w:tcPr>
          <w:p w:rsidR="001277A7" w:rsidRPr="00E82797" w:rsidRDefault="001277A7" w:rsidP="008C7FD2">
            <w:pPr>
              <w:pStyle w:val="TableBlock"/>
              <w:numPr>
                <w:ilvl w:val="0"/>
                <w:numId w:val="14"/>
              </w:numPr>
              <w:tabs>
                <w:tab w:val="left" w:pos="624"/>
              </w:tabs>
              <w:rPr>
                <w:rtl/>
              </w:rPr>
            </w:pPr>
            <w:r w:rsidRPr="00E82797">
              <w:rPr>
                <w:rtl/>
              </w:rPr>
              <w:t>בית המשפט רשאי לפטור באופן מלא או חלקי את בן הזוג שנותר בחיים מהחיוב להסתלק או להשיב את חלקו או מנתו בעיזבון, כאמור בסעיף קטן (ב)(2), אם מצא כי קיימות נסיבות המצדיקות זאת.</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rsidP="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4650" w:type="dxa"/>
            <w:gridSpan w:val="3"/>
          </w:tcPr>
          <w:p w:rsidR="001277A7" w:rsidRPr="00E82797" w:rsidRDefault="001277A7" w:rsidP="008C7FD2">
            <w:pPr>
              <w:pStyle w:val="TableBlock"/>
              <w:numPr>
                <w:ilvl w:val="0"/>
                <w:numId w:val="14"/>
              </w:numPr>
              <w:tabs>
                <w:tab w:val="left" w:pos="624"/>
              </w:tabs>
              <w:rPr>
                <w:rtl/>
              </w:rPr>
            </w:pPr>
            <w:r w:rsidRPr="00E82797">
              <w:rPr>
                <w:rtl/>
              </w:rPr>
              <w:t>היה בן הזוג שנפטר הזוכה היחיד על פי הצוואה ההדדית של בן הזוג שנותר בחיים, לא יחולו הוראות סעיף קטן (ב) על ביטול צוואתו ההדדית של בן הזוג שנותר בחיים.</w:t>
            </w:r>
            <w:r w:rsidR="00E01A96" w:rsidRPr="00E82797">
              <w:rPr>
                <w:rFonts w:hint="cs"/>
                <w:rtl/>
              </w:rPr>
              <w:t>"</w:t>
            </w:r>
          </w:p>
        </w:tc>
      </w:tr>
      <w:tr w:rsidR="001277A7" w:rsidRPr="00E82797">
        <w:trPr>
          <w:cantSplit/>
          <w:trHeight w:val="60"/>
        </w:trPr>
        <w:tc>
          <w:tcPr>
            <w:tcW w:w="1871" w:type="dxa"/>
          </w:tcPr>
          <w:p w:rsidR="001277A7" w:rsidRPr="00E82797" w:rsidRDefault="001277A7" w:rsidP="00EB32B4">
            <w:pPr>
              <w:pStyle w:val="TableSideHeading"/>
              <w:keepLines w:val="0"/>
            </w:pPr>
            <w:bookmarkStart w:id="30" w:name="_Toc67587527"/>
            <w:bookmarkStart w:id="31" w:name="_Toc67587719"/>
            <w:r w:rsidRPr="00E82797">
              <w:rPr>
                <w:rFonts w:hint="cs"/>
                <w:rtl/>
              </w:rPr>
              <w:t>תיקון סעיף 10</w:t>
            </w:r>
            <w:bookmarkEnd w:id="30"/>
            <w:bookmarkEnd w:id="31"/>
          </w:p>
        </w:tc>
        <w:tc>
          <w:tcPr>
            <w:tcW w:w="624" w:type="dxa"/>
          </w:tcPr>
          <w:p w:rsidR="001277A7" w:rsidRPr="00E82797" w:rsidRDefault="001277A7" w:rsidP="000D63D1">
            <w:pPr>
              <w:pStyle w:val="TableText"/>
              <w:keepLines w:val="0"/>
              <w:numPr>
                <w:ilvl w:val="0"/>
                <w:numId w:val="3"/>
              </w:numPr>
            </w:pPr>
          </w:p>
        </w:tc>
        <w:tc>
          <w:tcPr>
            <w:tcW w:w="7146" w:type="dxa"/>
            <w:gridSpan w:val="7"/>
          </w:tcPr>
          <w:p w:rsidR="001277A7" w:rsidRPr="00E82797" w:rsidRDefault="001277A7" w:rsidP="001277A7">
            <w:pPr>
              <w:pStyle w:val="TableBlock"/>
              <w:keepLines w:val="0"/>
            </w:pPr>
            <w:r w:rsidRPr="00E82797">
              <w:rPr>
                <w:rFonts w:hint="cs"/>
                <w:rtl/>
              </w:rPr>
              <w:t xml:space="preserve">בסעיף 10 לחוק, בפסקה (1) שבו, במקום המילים "(בחוק זה </w:t>
            </w:r>
            <w:r w:rsidRPr="00E82797">
              <w:rPr>
                <w:rtl/>
              </w:rPr>
              <w:t>–</w:t>
            </w:r>
            <w:r w:rsidRPr="00E82797">
              <w:rPr>
                <w:rFonts w:hint="cs"/>
                <w:rtl/>
              </w:rPr>
              <w:t xml:space="preserve"> קרובי המוריש)" יבוא "וכן מי שהיה בן זוגו של ילדו של המוריש, במועד פטירתו"</w:t>
            </w:r>
            <w:r w:rsidR="006F4985" w:rsidRPr="00E82797">
              <w:rPr>
                <w:rFonts w:hint="cs"/>
                <w:rtl/>
              </w:rPr>
              <w:t>.</w:t>
            </w:r>
          </w:p>
        </w:tc>
      </w:tr>
      <w:tr w:rsidR="001277A7" w:rsidRPr="00E82797">
        <w:trPr>
          <w:cantSplit/>
          <w:trHeight w:val="60"/>
        </w:trPr>
        <w:tc>
          <w:tcPr>
            <w:tcW w:w="1871" w:type="dxa"/>
          </w:tcPr>
          <w:p w:rsidR="001277A7" w:rsidRPr="00E82797" w:rsidRDefault="001277A7" w:rsidP="00EB32B4">
            <w:pPr>
              <w:pStyle w:val="TableSideHeading"/>
              <w:keepLines w:val="0"/>
            </w:pPr>
            <w:bookmarkStart w:id="32" w:name="_Toc67587528"/>
            <w:bookmarkStart w:id="33" w:name="_Toc67587720"/>
            <w:r w:rsidRPr="00E82797">
              <w:rPr>
                <w:rFonts w:hint="cs"/>
                <w:rtl/>
              </w:rPr>
              <w:t>תיקון סעיף 11</w:t>
            </w:r>
            <w:bookmarkEnd w:id="32"/>
            <w:bookmarkEnd w:id="33"/>
          </w:p>
        </w:tc>
        <w:tc>
          <w:tcPr>
            <w:tcW w:w="624" w:type="dxa"/>
          </w:tcPr>
          <w:p w:rsidR="001277A7" w:rsidRPr="00E82797" w:rsidRDefault="001277A7" w:rsidP="000D63D1">
            <w:pPr>
              <w:pStyle w:val="TableText"/>
              <w:keepLines w:val="0"/>
              <w:numPr>
                <w:ilvl w:val="0"/>
                <w:numId w:val="3"/>
              </w:numPr>
            </w:pPr>
          </w:p>
        </w:tc>
        <w:tc>
          <w:tcPr>
            <w:tcW w:w="7146" w:type="dxa"/>
            <w:gridSpan w:val="7"/>
          </w:tcPr>
          <w:p w:rsidR="001277A7" w:rsidRPr="00E82797" w:rsidRDefault="001277A7" w:rsidP="00EB32B4">
            <w:pPr>
              <w:pStyle w:val="TableBlock"/>
              <w:keepLines w:val="0"/>
            </w:pPr>
            <w:r w:rsidRPr="00E82797">
              <w:rPr>
                <w:rFonts w:hint="cs"/>
                <w:rtl/>
              </w:rPr>
              <w:t xml:space="preserve">בסעיף 11 לחוק, בסעיף קטן (א) - </w:t>
            </w:r>
          </w:p>
        </w:tc>
      </w:tr>
      <w:tr w:rsidR="001277A7" w:rsidRPr="00E82797">
        <w:trPr>
          <w:cantSplit/>
          <w:trHeight w:val="60"/>
        </w:trPr>
        <w:tc>
          <w:tcPr>
            <w:tcW w:w="1871" w:type="dxa"/>
          </w:tcPr>
          <w:p w:rsidR="001277A7" w:rsidRPr="00E82797" w:rsidRDefault="001277A7">
            <w:pPr>
              <w:pStyle w:val="TableSideHeading"/>
            </w:pPr>
          </w:p>
        </w:tc>
        <w:tc>
          <w:tcPr>
            <w:tcW w:w="624" w:type="dxa"/>
          </w:tcPr>
          <w:p w:rsidR="001277A7" w:rsidRPr="00E82797" w:rsidRDefault="001277A7">
            <w:pPr>
              <w:pStyle w:val="TableText"/>
            </w:pPr>
          </w:p>
        </w:tc>
        <w:tc>
          <w:tcPr>
            <w:tcW w:w="624" w:type="dxa"/>
          </w:tcPr>
          <w:p w:rsidR="001277A7" w:rsidRPr="00E82797" w:rsidRDefault="001277A7">
            <w:pPr>
              <w:pStyle w:val="TableText"/>
            </w:pPr>
          </w:p>
        </w:tc>
        <w:tc>
          <w:tcPr>
            <w:tcW w:w="6522" w:type="dxa"/>
            <w:gridSpan w:val="6"/>
          </w:tcPr>
          <w:p w:rsidR="001277A7" w:rsidRPr="00E82797" w:rsidRDefault="00487F38" w:rsidP="008C7FD2">
            <w:pPr>
              <w:pStyle w:val="TableBlock"/>
              <w:numPr>
                <w:ilvl w:val="0"/>
                <w:numId w:val="17"/>
              </w:numPr>
              <w:tabs>
                <w:tab w:val="left" w:pos="624"/>
              </w:tabs>
            </w:pPr>
            <w:r w:rsidRPr="00E82797">
              <w:rPr>
                <w:rFonts w:hint="cs"/>
                <w:rtl/>
              </w:rPr>
              <w:t>בפסקה (1), המילים "או הורים" יימחקו;</w:t>
            </w:r>
          </w:p>
        </w:tc>
      </w:tr>
      <w:tr w:rsidR="00487F38" w:rsidRPr="00E82797">
        <w:trPr>
          <w:cantSplit/>
          <w:trHeight w:val="60"/>
        </w:trPr>
        <w:tc>
          <w:tcPr>
            <w:tcW w:w="1871" w:type="dxa"/>
          </w:tcPr>
          <w:p w:rsidR="00487F38" w:rsidRPr="00E82797" w:rsidRDefault="00487F38">
            <w:pPr>
              <w:pStyle w:val="TableSideHeading"/>
            </w:pPr>
          </w:p>
        </w:tc>
        <w:tc>
          <w:tcPr>
            <w:tcW w:w="624" w:type="dxa"/>
          </w:tcPr>
          <w:p w:rsidR="00487F38" w:rsidRPr="00E82797" w:rsidRDefault="00487F38" w:rsidP="00487F38">
            <w:pPr>
              <w:pStyle w:val="TableText"/>
            </w:pPr>
          </w:p>
        </w:tc>
        <w:tc>
          <w:tcPr>
            <w:tcW w:w="624" w:type="dxa"/>
          </w:tcPr>
          <w:p w:rsidR="00487F38" w:rsidRPr="00E82797" w:rsidRDefault="00487F38">
            <w:pPr>
              <w:pStyle w:val="TableText"/>
            </w:pPr>
          </w:p>
        </w:tc>
        <w:tc>
          <w:tcPr>
            <w:tcW w:w="6522" w:type="dxa"/>
            <w:gridSpan w:val="6"/>
          </w:tcPr>
          <w:p w:rsidR="00487F38" w:rsidRPr="00E82797" w:rsidRDefault="00487F38" w:rsidP="00D22B89">
            <w:pPr>
              <w:pStyle w:val="TableBlock"/>
              <w:numPr>
                <w:ilvl w:val="0"/>
                <w:numId w:val="17"/>
              </w:numPr>
              <w:tabs>
                <w:tab w:val="left" w:pos="624"/>
              </w:tabs>
              <w:rPr>
                <w:rtl/>
              </w:rPr>
            </w:pPr>
            <w:r w:rsidRPr="00E82797">
              <w:rPr>
                <w:rFonts w:hint="cs"/>
                <w:rtl/>
              </w:rPr>
              <w:t>במקום פסקה (2) יבוא "אם הניח המוריש הורים או צאצאיהם - שני שלישים, ובלבד שאם ערב מ</w:t>
            </w:r>
            <w:r w:rsidRPr="00E82797">
              <w:rPr>
                <w:rtl/>
              </w:rPr>
              <w:t>ו</w:t>
            </w:r>
            <w:r w:rsidRPr="00E82797">
              <w:rPr>
                <w:rFonts w:hint="cs"/>
                <w:rtl/>
              </w:rPr>
              <w:t>תו של המוריש היה</w:t>
            </w:r>
            <w:r w:rsidR="00D22B89" w:rsidRPr="00E82797">
              <w:rPr>
                <w:rFonts w:hint="cs"/>
                <w:rtl/>
              </w:rPr>
              <w:t xml:space="preserve"> היורש בן </w:t>
            </w:r>
            <w:r w:rsidRPr="00E82797">
              <w:rPr>
                <w:rFonts w:hint="cs"/>
                <w:rtl/>
              </w:rPr>
              <w:t>זוג</w:t>
            </w:r>
            <w:r w:rsidR="00D22B89" w:rsidRPr="00E82797">
              <w:rPr>
                <w:rFonts w:hint="cs"/>
                <w:rtl/>
              </w:rPr>
              <w:t>ו</w:t>
            </w:r>
            <w:r w:rsidRPr="00E82797">
              <w:rPr>
                <w:rFonts w:hint="cs"/>
                <w:rtl/>
              </w:rPr>
              <w:t xml:space="preserve"> </w:t>
            </w:r>
            <w:r w:rsidR="00D22B89" w:rsidRPr="00E82797">
              <w:rPr>
                <w:rFonts w:hint="cs"/>
                <w:rtl/>
              </w:rPr>
              <w:t>של המוריש</w:t>
            </w:r>
            <w:r w:rsidRPr="00E82797">
              <w:rPr>
                <w:rFonts w:hint="cs"/>
                <w:rtl/>
              </w:rPr>
              <w:t xml:space="preserve"> שלוש שנים או יותר וגר עמו אותה שעה בדירה הכלולה, כולה או חלקה, בעזבון, יטול בן-הזוג את כל חלקו של המוריש בדירה האמורה, ושני שלישים מהנותר משאר העזבון</w:t>
            </w:r>
            <w:r w:rsidR="00CC074F" w:rsidRPr="00E82797">
              <w:rPr>
                <w:rFonts w:hint="cs"/>
                <w:rtl/>
              </w:rPr>
              <w:t>"</w:t>
            </w:r>
            <w:r w:rsidRPr="00E82797">
              <w:rPr>
                <w:rFonts w:hint="cs"/>
                <w:rtl/>
              </w:rPr>
              <w:t xml:space="preserve">. </w:t>
            </w:r>
          </w:p>
        </w:tc>
      </w:tr>
      <w:tr w:rsidR="00487F38" w:rsidRPr="00E82797">
        <w:trPr>
          <w:cantSplit/>
          <w:trHeight w:val="60"/>
        </w:trPr>
        <w:tc>
          <w:tcPr>
            <w:tcW w:w="1871" w:type="dxa"/>
          </w:tcPr>
          <w:p w:rsidR="00487F38" w:rsidRPr="00E82797" w:rsidRDefault="00487F38" w:rsidP="00EB32B4">
            <w:pPr>
              <w:pStyle w:val="TableSideHeading"/>
              <w:keepLines w:val="0"/>
            </w:pPr>
            <w:bookmarkStart w:id="34" w:name="_Toc67587529"/>
            <w:bookmarkStart w:id="35" w:name="_Toc67587721"/>
            <w:r w:rsidRPr="00E82797">
              <w:rPr>
                <w:rFonts w:hint="cs"/>
                <w:rtl/>
              </w:rPr>
              <w:t>תיקון סעיף 12</w:t>
            </w:r>
            <w:bookmarkEnd w:id="34"/>
            <w:bookmarkEnd w:id="35"/>
          </w:p>
        </w:tc>
        <w:tc>
          <w:tcPr>
            <w:tcW w:w="624" w:type="dxa"/>
          </w:tcPr>
          <w:p w:rsidR="00487F38" w:rsidRPr="00E82797" w:rsidRDefault="00487F38" w:rsidP="000D63D1">
            <w:pPr>
              <w:pStyle w:val="TableText"/>
              <w:keepLines w:val="0"/>
              <w:numPr>
                <w:ilvl w:val="0"/>
                <w:numId w:val="3"/>
              </w:numPr>
            </w:pPr>
          </w:p>
        </w:tc>
        <w:tc>
          <w:tcPr>
            <w:tcW w:w="7146" w:type="dxa"/>
            <w:gridSpan w:val="7"/>
          </w:tcPr>
          <w:p w:rsidR="00487F38" w:rsidRPr="00E82797" w:rsidRDefault="00487F38" w:rsidP="00487F38">
            <w:pPr>
              <w:pStyle w:val="TableBlock"/>
              <w:keepLines w:val="0"/>
            </w:pPr>
            <w:r w:rsidRPr="00E82797">
              <w:rPr>
                <w:rFonts w:hint="cs"/>
                <w:rtl/>
              </w:rPr>
              <w:t>בסעיף 12 לחוק, בסופו יבוא "</w:t>
            </w:r>
            <w:r w:rsidRPr="00E82797">
              <w:rPr>
                <w:rFonts w:hint="cs"/>
                <w:rtl/>
                <w:lang w:eastAsia="he-IL"/>
              </w:rPr>
              <w:t>הורי הוריו קודמים לבן זוגו של ילדו</w:t>
            </w:r>
            <w:r w:rsidRPr="00E82797">
              <w:rPr>
                <w:rFonts w:hint="cs"/>
                <w:rtl/>
              </w:rPr>
              <w:t>".</w:t>
            </w:r>
          </w:p>
        </w:tc>
      </w:tr>
      <w:tr w:rsidR="00487F38" w:rsidRPr="00E82797">
        <w:trPr>
          <w:cantSplit/>
          <w:trHeight w:val="60"/>
        </w:trPr>
        <w:tc>
          <w:tcPr>
            <w:tcW w:w="1871" w:type="dxa"/>
          </w:tcPr>
          <w:p w:rsidR="00487F38" w:rsidRPr="00E82797" w:rsidRDefault="00487F38" w:rsidP="00EB32B4">
            <w:pPr>
              <w:pStyle w:val="TableSideHeading"/>
              <w:keepLines w:val="0"/>
            </w:pPr>
            <w:bookmarkStart w:id="36" w:name="_Toc67587530"/>
            <w:bookmarkStart w:id="37" w:name="_Toc67587722"/>
            <w:r w:rsidRPr="00E82797">
              <w:rPr>
                <w:rFonts w:hint="cs"/>
                <w:rtl/>
              </w:rPr>
              <w:t>תיקון סעיף 13</w:t>
            </w:r>
            <w:bookmarkEnd w:id="36"/>
            <w:bookmarkEnd w:id="37"/>
          </w:p>
        </w:tc>
        <w:tc>
          <w:tcPr>
            <w:tcW w:w="624" w:type="dxa"/>
          </w:tcPr>
          <w:p w:rsidR="00487F38" w:rsidRPr="00E82797" w:rsidRDefault="00487F38" w:rsidP="000D63D1">
            <w:pPr>
              <w:pStyle w:val="TableText"/>
              <w:keepLines w:val="0"/>
              <w:numPr>
                <w:ilvl w:val="0"/>
                <w:numId w:val="3"/>
              </w:numPr>
            </w:pPr>
          </w:p>
        </w:tc>
        <w:tc>
          <w:tcPr>
            <w:tcW w:w="7146" w:type="dxa"/>
            <w:gridSpan w:val="7"/>
          </w:tcPr>
          <w:p w:rsidR="00487F38" w:rsidRPr="00E82797" w:rsidRDefault="00487F38" w:rsidP="00487F38">
            <w:pPr>
              <w:pStyle w:val="TableBlock"/>
              <w:keepLines w:val="0"/>
            </w:pPr>
            <w:r w:rsidRPr="00E82797">
              <w:rPr>
                <w:rFonts w:hint="cs"/>
                <w:rtl/>
              </w:rPr>
              <w:t>בסעיף 13 לחוק, בסופו יבוא "</w:t>
            </w:r>
            <w:r w:rsidRPr="00E82797">
              <w:rPr>
                <w:rtl/>
                <w:lang w:eastAsia="he-IL"/>
              </w:rPr>
              <w:t>ובני הזוג של ילדיו ביניהם</w:t>
            </w:r>
            <w:r w:rsidRPr="00E82797">
              <w:rPr>
                <w:rFonts w:hint="cs"/>
                <w:rtl/>
              </w:rPr>
              <w:t>".</w:t>
            </w:r>
          </w:p>
        </w:tc>
      </w:tr>
      <w:tr w:rsidR="00487F38" w:rsidRPr="00E82797">
        <w:trPr>
          <w:cantSplit/>
          <w:trHeight w:val="60"/>
        </w:trPr>
        <w:tc>
          <w:tcPr>
            <w:tcW w:w="1871" w:type="dxa"/>
          </w:tcPr>
          <w:p w:rsidR="00487F38" w:rsidRPr="00E82797" w:rsidRDefault="00BF28C9" w:rsidP="00EB32B4">
            <w:pPr>
              <w:pStyle w:val="TableSideHeading"/>
              <w:keepLines w:val="0"/>
            </w:pPr>
            <w:bookmarkStart w:id="38" w:name="_Toc67587531"/>
            <w:bookmarkStart w:id="39" w:name="_Toc67587723"/>
            <w:r w:rsidRPr="00E82797">
              <w:rPr>
                <w:rFonts w:hint="cs"/>
                <w:rtl/>
              </w:rPr>
              <w:t>תיקון סעיף 14</w:t>
            </w:r>
            <w:bookmarkEnd w:id="38"/>
            <w:bookmarkEnd w:id="39"/>
          </w:p>
        </w:tc>
        <w:tc>
          <w:tcPr>
            <w:tcW w:w="624" w:type="dxa"/>
          </w:tcPr>
          <w:p w:rsidR="00487F38" w:rsidRPr="00E82797" w:rsidRDefault="00487F38" w:rsidP="000D63D1">
            <w:pPr>
              <w:pStyle w:val="TableText"/>
              <w:keepLines w:val="0"/>
              <w:numPr>
                <w:ilvl w:val="0"/>
                <w:numId w:val="3"/>
              </w:numPr>
            </w:pPr>
          </w:p>
        </w:tc>
        <w:tc>
          <w:tcPr>
            <w:tcW w:w="7146" w:type="dxa"/>
            <w:gridSpan w:val="7"/>
          </w:tcPr>
          <w:p w:rsidR="00487F38" w:rsidRPr="00E82797" w:rsidRDefault="00BF28C9" w:rsidP="00BF28C9">
            <w:pPr>
              <w:pStyle w:val="TableBlock"/>
              <w:keepLines w:val="0"/>
            </w:pPr>
            <w:r w:rsidRPr="00E82797">
              <w:rPr>
                <w:rFonts w:hint="cs"/>
                <w:rtl/>
              </w:rPr>
              <w:t>בסעיף 14 לחוק, במקום סעיף קטן (א) יבוא: "</w:t>
            </w:r>
            <w:r w:rsidRPr="00E82797">
              <w:rPr>
                <w:rtl/>
                <w:lang w:eastAsia="he-IL"/>
              </w:rPr>
              <w:t>קרובו של מוריש שנפטר לפניו או שזכותו לרשת נשללה, ולו ילדים - הילדים יורשים במקומו; הוראה זו לא תחול על ילדיו של בן זוגו של ילדו של המוריש, שאינם קרובי המוריש</w:t>
            </w:r>
            <w:r w:rsidRPr="00E82797">
              <w:rPr>
                <w:rFonts w:hint="cs"/>
                <w:rtl/>
              </w:rPr>
              <w:t>".</w:t>
            </w:r>
          </w:p>
        </w:tc>
      </w:tr>
      <w:tr w:rsidR="00BF28C9" w:rsidRPr="00E82797">
        <w:trPr>
          <w:cantSplit/>
          <w:trHeight w:val="60"/>
        </w:trPr>
        <w:tc>
          <w:tcPr>
            <w:tcW w:w="1871" w:type="dxa"/>
          </w:tcPr>
          <w:p w:rsidR="00BF28C9" w:rsidRPr="00E82797" w:rsidRDefault="00BF28C9" w:rsidP="00EB32B4">
            <w:pPr>
              <w:pStyle w:val="TableSideHeading"/>
              <w:keepLines w:val="0"/>
            </w:pPr>
            <w:bookmarkStart w:id="40" w:name="_Toc67587532"/>
            <w:bookmarkStart w:id="41" w:name="_Toc67587724"/>
            <w:r w:rsidRPr="00E82797">
              <w:rPr>
                <w:rFonts w:hint="cs"/>
                <w:rtl/>
              </w:rPr>
              <w:t>מחיקת סעיף 15</w:t>
            </w:r>
            <w:bookmarkEnd w:id="40"/>
            <w:bookmarkEnd w:id="41"/>
          </w:p>
        </w:tc>
        <w:tc>
          <w:tcPr>
            <w:tcW w:w="624" w:type="dxa"/>
          </w:tcPr>
          <w:p w:rsidR="00BF28C9" w:rsidRPr="00E82797" w:rsidRDefault="00BF28C9" w:rsidP="000D63D1">
            <w:pPr>
              <w:pStyle w:val="TableText"/>
              <w:keepLines w:val="0"/>
              <w:numPr>
                <w:ilvl w:val="0"/>
                <w:numId w:val="3"/>
              </w:numPr>
            </w:pPr>
          </w:p>
        </w:tc>
        <w:tc>
          <w:tcPr>
            <w:tcW w:w="7146" w:type="dxa"/>
            <w:gridSpan w:val="7"/>
          </w:tcPr>
          <w:p w:rsidR="00BF28C9" w:rsidRPr="00E82797" w:rsidRDefault="00BF28C9" w:rsidP="00EB32B4">
            <w:pPr>
              <w:pStyle w:val="TableBlock"/>
              <w:keepLines w:val="0"/>
            </w:pPr>
            <w:r w:rsidRPr="00E82797">
              <w:rPr>
                <w:rFonts w:hint="cs"/>
                <w:rtl/>
              </w:rPr>
              <w:t>סעיף 15 לחוק יימחק.</w:t>
            </w:r>
          </w:p>
        </w:tc>
      </w:tr>
      <w:tr w:rsidR="00BF28C9" w:rsidRPr="00E82797">
        <w:trPr>
          <w:cantSplit/>
          <w:trHeight w:val="60"/>
        </w:trPr>
        <w:tc>
          <w:tcPr>
            <w:tcW w:w="1871" w:type="dxa"/>
          </w:tcPr>
          <w:p w:rsidR="00304F33" w:rsidRPr="00E82797" w:rsidRDefault="00CC074F" w:rsidP="00B659A0">
            <w:pPr>
              <w:pStyle w:val="TableSideHeading"/>
              <w:keepLines w:val="0"/>
            </w:pPr>
            <w:bookmarkStart w:id="42" w:name="_Toc67587533"/>
            <w:bookmarkStart w:id="43" w:name="_Toc67587725"/>
            <w:r w:rsidRPr="00E82797">
              <w:rPr>
                <w:rFonts w:hint="cs"/>
                <w:rtl/>
              </w:rPr>
              <w:t>תיקון סעיף 16</w:t>
            </w:r>
            <w:bookmarkEnd w:id="42"/>
            <w:bookmarkEnd w:id="43"/>
          </w:p>
        </w:tc>
        <w:tc>
          <w:tcPr>
            <w:tcW w:w="624" w:type="dxa"/>
          </w:tcPr>
          <w:p w:rsidR="00BF28C9" w:rsidRPr="00E82797" w:rsidRDefault="00BF28C9" w:rsidP="000D63D1">
            <w:pPr>
              <w:pStyle w:val="TableText"/>
              <w:keepLines w:val="0"/>
              <w:numPr>
                <w:ilvl w:val="0"/>
                <w:numId w:val="3"/>
              </w:numPr>
            </w:pPr>
          </w:p>
        </w:tc>
        <w:tc>
          <w:tcPr>
            <w:tcW w:w="7146" w:type="dxa"/>
            <w:gridSpan w:val="7"/>
          </w:tcPr>
          <w:p w:rsidR="00BF28C9" w:rsidRPr="00E82797" w:rsidRDefault="00CC074F" w:rsidP="0083331E">
            <w:pPr>
              <w:pStyle w:val="TableBlock"/>
              <w:keepLines w:val="0"/>
            </w:pPr>
            <w:r w:rsidRPr="00E82797">
              <w:rPr>
                <w:rFonts w:hint="cs"/>
                <w:rtl/>
              </w:rPr>
              <w:t>סעיף 16 לחוק</w:t>
            </w:r>
            <w:r w:rsidR="0083331E" w:rsidRPr="00E82797">
              <w:rPr>
                <w:rFonts w:hint="cs"/>
                <w:rtl/>
              </w:rPr>
              <w:t xml:space="preserve"> </w:t>
            </w:r>
            <w:r w:rsidRPr="00E82797">
              <w:rPr>
                <w:rFonts w:hint="cs"/>
                <w:rtl/>
              </w:rPr>
              <w:t>יימחק.</w:t>
            </w:r>
          </w:p>
        </w:tc>
      </w:tr>
      <w:tr w:rsidR="00CC074F" w:rsidRPr="00E82797">
        <w:trPr>
          <w:cantSplit/>
          <w:trHeight w:val="60"/>
        </w:trPr>
        <w:tc>
          <w:tcPr>
            <w:tcW w:w="1871" w:type="dxa"/>
          </w:tcPr>
          <w:p w:rsidR="00CC074F" w:rsidRPr="00E82797" w:rsidRDefault="00CC074F" w:rsidP="00EB32B4">
            <w:pPr>
              <w:pStyle w:val="TableSideHeading"/>
              <w:keepLines w:val="0"/>
            </w:pPr>
            <w:bookmarkStart w:id="44" w:name="_Toc67587534"/>
            <w:bookmarkStart w:id="45" w:name="_Toc67587726"/>
            <w:r w:rsidRPr="00E82797">
              <w:rPr>
                <w:rFonts w:hint="cs"/>
                <w:rtl/>
              </w:rPr>
              <w:t>תיקון סעיף 17</w:t>
            </w:r>
            <w:bookmarkEnd w:id="44"/>
            <w:bookmarkEnd w:id="45"/>
          </w:p>
        </w:tc>
        <w:tc>
          <w:tcPr>
            <w:tcW w:w="624" w:type="dxa"/>
          </w:tcPr>
          <w:p w:rsidR="00CC074F" w:rsidRPr="00E82797" w:rsidRDefault="00CC074F" w:rsidP="000D63D1">
            <w:pPr>
              <w:pStyle w:val="TableText"/>
              <w:keepLines w:val="0"/>
              <w:numPr>
                <w:ilvl w:val="0"/>
                <w:numId w:val="3"/>
              </w:numPr>
            </w:pPr>
          </w:p>
        </w:tc>
        <w:tc>
          <w:tcPr>
            <w:tcW w:w="7146" w:type="dxa"/>
            <w:gridSpan w:val="7"/>
          </w:tcPr>
          <w:p w:rsidR="00CC074F" w:rsidRPr="00E82797" w:rsidRDefault="00CC074F" w:rsidP="00EB32B4">
            <w:pPr>
              <w:pStyle w:val="TableBlock"/>
              <w:keepLines w:val="0"/>
            </w:pPr>
            <w:r w:rsidRPr="00E82797">
              <w:rPr>
                <w:rFonts w:hint="cs"/>
                <w:rtl/>
              </w:rPr>
              <w:t>בסעיף 17 לחוק, בסעיף קטן (ב), במקום המילים "שר האוצר" יבוא "בית המשפט".</w:t>
            </w:r>
          </w:p>
        </w:tc>
      </w:tr>
      <w:tr w:rsidR="00CC074F" w:rsidRPr="00E82797">
        <w:trPr>
          <w:cantSplit/>
          <w:trHeight w:val="60"/>
        </w:trPr>
        <w:tc>
          <w:tcPr>
            <w:tcW w:w="1871" w:type="dxa"/>
          </w:tcPr>
          <w:p w:rsidR="00CC074F" w:rsidRPr="00E82797" w:rsidRDefault="00CC074F" w:rsidP="00EB32B4">
            <w:pPr>
              <w:pStyle w:val="TableSideHeading"/>
              <w:keepLines w:val="0"/>
            </w:pPr>
            <w:bookmarkStart w:id="46" w:name="_Toc67587535"/>
            <w:bookmarkStart w:id="47" w:name="_Toc67587727"/>
            <w:r w:rsidRPr="00E82797">
              <w:rPr>
                <w:rFonts w:hint="cs"/>
                <w:rtl/>
              </w:rPr>
              <w:t>תיקון סעיף 18</w:t>
            </w:r>
            <w:bookmarkEnd w:id="46"/>
            <w:bookmarkEnd w:id="47"/>
            <w:r w:rsidRPr="00E82797">
              <w:rPr>
                <w:rFonts w:hint="cs"/>
                <w:rtl/>
              </w:rPr>
              <w:t xml:space="preserve"> </w:t>
            </w:r>
          </w:p>
        </w:tc>
        <w:tc>
          <w:tcPr>
            <w:tcW w:w="624" w:type="dxa"/>
          </w:tcPr>
          <w:p w:rsidR="00CC074F" w:rsidRPr="00E82797" w:rsidRDefault="00CC074F" w:rsidP="000D63D1">
            <w:pPr>
              <w:pStyle w:val="TableText"/>
              <w:keepLines w:val="0"/>
              <w:numPr>
                <w:ilvl w:val="0"/>
                <w:numId w:val="3"/>
              </w:numPr>
            </w:pPr>
          </w:p>
        </w:tc>
        <w:tc>
          <w:tcPr>
            <w:tcW w:w="7146" w:type="dxa"/>
            <w:gridSpan w:val="7"/>
          </w:tcPr>
          <w:p w:rsidR="00CC074F" w:rsidRPr="00E82797" w:rsidRDefault="00CC074F" w:rsidP="00EB32B4">
            <w:pPr>
              <w:pStyle w:val="TableBlock"/>
              <w:keepLines w:val="0"/>
            </w:pPr>
            <w:r w:rsidRPr="00E82797">
              <w:rPr>
                <w:rFonts w:hint="cs"/>
                <w:rtl/>
              </w:rPr>
              <w:t>בסעיף 18 לחוק-</w:t>
            </w:r>
          </w:p>
        </w:tc>
      </w:tr>
      <w:tr w:rsidR="00CC074F" w:rsidRPr="00E82797">
        <w:trPr>
          <w:cantSplit/>
          <w:trHeight w:val="60"/>
        </w:trPr>
        <w:tc>
          <w:tcPr>
            <w:tcW w:w="1871" w:type="dxa"/>
          </w:tcPr>
          <w:p w:rsidR="00CC074F" w:rsidRPr="00E82797" w:rsidRDefault="00CC074F">
            <w:pPr>
              <w:pStyle w:val="TableSideHeading"/>
            </w:pPr>
          </w:p>
        </w:tc>
        <w:tc>
          <w:tcPr>
            <w:tcW w:w="624" w:type="dxa"/>
          </w:tcPr>
          <w:p w:rsidR="00CC074F" w:rsidRPr="00E82797" w:rsidRDefault="00CC074F">
            <w:pPr>
              <w:pStyle w:val="TableText"/>
            </w:pPr>
          </w:p>
        </w:tc>
        <w:tc>
          <w:tcPr>
            <w:tcW w:w="624" w:type="dxa"/>
          </w:tcPr>
          <w:p w:rsidR="00CC074F" w:rsidRPr="00E82797" w:rsidRDefault="00CC074F">
            <w:pPr>
              <w:pStyle w:val="TableText"/>
            </w:pPr>
          </w:p>
        </w:tc>
        <w:tc>
          <w:tcPr>
            <w:tcW w:w="6522" w:type="dxa"/>
            <w:gridSpan w:val="6"/>
          </w:tcPr>
          <w:p w:rsidR="00CC074F" w:rsidRPr="00E82797" w:rsidRDefault="00CC074F" w:rsidP="003F4F4A">
            <w:pPr>
              <w:pStyle w:val="TableBlock"/>
              <w:numPr>
                <w:ilvl w:val="0"/>
                <w:numId w:val="18"/>
              </w:numPr>
              <w:tabs>
                <w:tab w:val="left" w:pos="624"/>
              </w:tabs>
            </w:pPr>
            <w:r w:rsidRPr="00E82797">
              <w:rPr>
                <w:rFonts w:hint="cs"/>
                <w:rtl/>
              </w:rPr>
              <w:t>אחרי המילה "בעדים" יבוא "בהקלטה חזותית</w:t>
            </w:r>
            <w:r w:rsidR="003F4F4A" w:rsidRPr="00E82797">
              <w:rPr>
                <w:rFonts w:hint="cs"/>
                <w:rtl/>
              </w:rPr>
              <w:t>,</w:t>
            </w:r>
            <w:r w:rsidRPr="00E82797">
              <w:rPr>
                <w:rFonts w:hint="cs"/>
                <w:rtl/>
              </w:rPr>
              <w:t xml:space="preserve"> ";</w:t>
            </w:r>
          </w:p>
        </w:tc>
      </w:tr>
      <w:tr w:rsidR="00CC074F" w:rsidRPr="00E82797">
        <w:trPr>
          <w:cantSplit/>
          <w:trHeight w:val="60"/>
        </w:trPr>
        <w:tc>
          <w:tcPr>
            <w:tcW w:w="1871" w:type="dxa"/>
          </w:tcPr>
          <w:p w:rsidR="00CC074F" w:rsidRPr="00E82797" w:rsidRDefault="00CC074F" w:rsidP="00293367">
            <w:pPr>
              <w:pStyle w:val="TableSideHeading"/>
              <w:keepLines w:val="0"/>
            </w:pPr>
            <w:bookmarkStart w:id="48" w:name="_Toc67587536"/>
            <w:bookmarkStart w:id="49" w:name="_Toc67587728"/>
            <w:r w:rsidRPr="00E82797">
              <w:rPr>
                <w:rFonts w:hint="cs"/>
                <w:rtl/>
              </w:rPr>
              <w:t xml:space="preserve">תיקון סעיף </w:t>
            </w:r>
            <w:r w:rsidR="00293367" w:rsidRPr="00E82797">
              <w:rPr>
                <w:rFonts w:hint="cs"/>
                <w:rtl/>
              </w:rPr>
              <w:t>20</w:t>
            </w:r>
            <w:bookmarkEnd w:id="48"/>
            <w:bookmarkEnd w:id="49"/>
          </w:p>
        </w:tc>
        <w:tc>
          <w:tcPr>
            <w:tcW w:w="624" w:type="dxa"/>
          </w:tcPr>
          <w:p w:rsidR="00CC074F" w:rsidRPr="00E82797" w:rsidRDefault="00CC074F" w:rsidP="000D63D1">
            <w:pPr>
              <w:pStyle w:val="TableText"/>
              <w:keepLines w:val="0"/>
              <w:numPr>
                <w:ilvl w:val="0"/>
                <w:numId w:val="3"/>
              </w:numPr>
            </w:pPr>
          </w:p>
        </w:tc>
        <w:tc>
          <w:tcPr>
            <w:tcW w:w="7146" w:type="dxa"/>
            <w:gridSpan w:val="7"/>
          </w:tcPr>
          <w:p w:rsidR="00CC074F" w:rsidRPr="00E82797" w:rsidRDefault="00CC074F" w:rsidP="00293367">
            <w:pPr>
              <w:pStyle w:val="TableBlock"/>
              <w:keepLines w:val="0"/>
            </w:pPr>
            <w:r w:rsidRPr="00E82797">
              <w:rPr>
                <w:rFonts w:hint="cs"/>
                <w:rtl/>
              </w:rPr>
              <w:t xml:space="preserve">בסעיף </w:t>
            </w:r>
            <w:r w:rsidR="00293367" w:rsidRPr="00E82797">
              <w:rPr>
                <w:rFonts w:hint="cs"/>
                <w:rtl/>
              </w:rPr>
              <w:t>20</w:t>
            </w:r>
            <w:r w:rsidRPr="00E82797">
              <w:rPr>
                <w:rFonts w:hint="cs"/>
                <w:rtl/>
              </w:rPr>
              <w:t xml:space="preserve"> לחוק-</w:t>
            </w:r>
          </w:p>
        </w:tc>
      </w:tr>
      <w:tr w:rsidR="00CC074F" w:rsidRPr="00E82797">
        <w:trPr>
          <w:cantSplit/>
          <w:trHeight w:val="60"/>
        </w:trPr>
        <w:tc>
          <w:tcPr>
            <w:tcW w:w="1871" w:type="dxa"/>
          </w:tcPr>
          <w:p w:rsidR="00CC074F" w:rsidRPr="00E82797" w:rsidRDefault="00CC074F">
            <w:pPr>
              <w:pStyle w:val="TableSideHeading"/>
            </w:pPr>
          </w:p>
        </w:tc>
        <w:tc>
          <w:tcPr>
            <w:tcW w:w="624" w:type="dxa"/>
          </w:tcPr>
          <w:p w:rsidR="00CC074F" w:rsidRPr="00E82797" w:rsidRDefault="00CC074F">
            <w:pPr>
              <w:pStyle w:val="TableText"/>
            </w:pPr>
          </w:p>
        </w:tc>
        <w:tc>
          <w:tcPr>
            <w:tcW w:w="624" w:type="dxa"/>
          </w:tcPr>
          <w:p w:rsidR="00CC074F" w:rsidRPr="00E82797" w:rsidRDefault="00CC074F">
            <w:pPr>
              <w:pStyle w:val="TableText"/>
            </w:pPr>
          </w:p>
        </w:tc>
        <w:tc>
          <w:tcPr>
            <w:tcW w:w="6522" w:type="dxa"/>
            <w:gridSpan w:val="6"/>
          </w:tcPr>
          <w:p w:rsidR="00CC074F" w:rsidRPr="00E82797" w:rsidRDefault="00CC074F" w:rsidP="008C7FD2">
            <w:pPr>
              <w:pStyle w:val="TableBlock"/>
              <w:numPr>
                <w:ilvl w:val="0"/>
                <w:numId w:val="19"/>
              </w:numPr>
              <w:tabs>
                <w:tab w:val="left" w:pos="624"/>
              </w:tabs>
            </w:pPr>
            <w:r w:rsidRPr="00E82797">
              <w:rPr>
                <w:rFonts w:hint="cs"/>
                <w:rtl/>
              </w:rPr>
              <w:t>האמור בו יסומן בסעיף קטן (א);</w:t>
            </w:r>
          </w:p>
        </w:tc>
      </w:tr>
      <w:tr w:rsidR="00CC074F" w:rsidRPr="00E82797">
        <w:trPr>
          <w:cantSplit/>
          <w:trHeight w:val="60"/>
        </w:trPr>
        <w:tc>
          <w:tcPr>
            <w:tcW w:w="1871" w:type="dxa"/>
          </w:tcPr>
          <w:p w:rsidR="00CC074F" w:rsidRPr="00E82797" w:rsidRDefault="00CC074F">
            <w:pPr>
              <w:pStyle w:val="TableSideHeading"/>
            </w:pPr>
          </w:p>
        </w:tc>
        <w:tc>
          <w:tcPr>
            <w:tcW w:w="624" w:type="dxa"/>
          </w:tcPr>
          <w:p w:rsidR="00CC074F" w:rsidRPr="00E82797" w:rsidRDefault="00CC074F" w:rsidP="00CC074F">
            <w:pPr>
              <w:pStyle w:val="TableText"/>
            </w:pPr>
          </w:p>
        </w:tc>
        <w:tc>
          <w:tcPr>
            <w:tcW w:w="624" w:type="dxa"/>
          </w:tcPr>
          <w:p w:rsidR="00CC074F" w:rsidRPr="00E82797" w:rsidRDefault="00CC074F">
            <w:pPr>
              <w:pStyle w:val="TableText"/>
            </w:pPr>
          </w:p>
        </w:tc>
        <w:tc>
          <w:tcPr>
            <w:tcW w:w="6522" w:type="dxa"/>
            <w:gridSpan w:val="6"/>
          </w:tcPr>
          <w:p w:rsidR="00CC074F" w:rsidRPr="00E82797" w:rsidRDefault="00CC074F" w:rsidP="008C7FD2">
            <w:pPr>
              <w:pStyle w:val="TableBlock"/>
              <w:numPr>
                <w:ilvl w:val="0"/>
                <w:numId w:val="19"/>
              </w:numPr>
              <w:tabs>
                <w:tab w:val="left" w:pos="624"/>
              </w:tabs>
              <w:rPr>
                <w:rtl/>
              </w:rPr>
            </w:pPr>
            <w:r w:rsidRPr="00E82797">
              <w:rPr>
                <w:rFonts w:hint="cs"/>
                <w:rtl/>
              </w:rPr>
              <w:t>אחרי סעיף קטן (א) יבוא:</w:t>
            </w:r>
          </w:p>
        </w:tc>
      </w:tr>
      <w:tr w:rsidR="00CC074F" w:rsidRPr="00E82797">
        <w:trPr>
          <w:cantSplit/>
          <w:trHeight w:val="60"/>
        </w:trPr>
        <w:tc>
          <w:tcPr>
            <w:tcW w:w="1871" w:type="dxa"/>
          </w:tcPr>
          <w:p w:rsidR="00CC074F" w:rsidRPr="00E82797" w:rsidRDefault="00CC074F">
            <w:pPr>
              <w:pStyle w:val="TableSideHeading"/>
            </w:pPr>
          </w:p>
        </w:tc>
        <w:tc>
          <w:tcPr>
            <w:tcW w:w="624" w:type="dxa"/>
          </w:tcPr>
          <w:p w:rsidR="00CC074F" w:rsidRPr="00E82797" w:rsidRDefault="00CC074F">
            <w:pPr>
              <w:pStyle w:val="TableText"/>
            </w:pPr>
          </w:p>
        </w:tc>
        <w:tc>
          <w:tcPr>
            <w:tcW w:w="624" w:type="dxa"/>
          </w:tcPr>
          <w:p w:rsidR="00CC074F" w:rsidRPr="00E82797" w:rsidRDefault="00CC074F">
            <w:pPr>
              <w:pStyle w:val="TableText"/>
            </w:pPr>
          </w:p>
        </w:tc>
        <w:tc>
          <w:tcPr>
            <w:tcW w:w="624" w:type="dxa"/>
          </w:tcPr>
          <w:p w:rsidR="00CC074F" w:rsidRPr="00E82797" w:rsidRDefault="00CC074F">
            <w:pPr>
              <w:pStyle w:val="TableText"/>
            </w:pPr>
          </w:p>
        </w:tc>
        <w:tc>
          <w:tcPr>
            <w:tcW w:w="5898" w:type="dxa"/>
            <w:gridSpan w:val="5"/>
          </w:tcPr>
          <w:p w:rsidR="00CC074F" w:rsidRPr="00E82797" w:rsidRDefault="00CC074F" w:rsidP="00CC074F">
            <w:pPr>
              <w:pStyle w:val="TableBlock"/>
            </w:pPr>
            <w:r w:rsidRPr="00E82797">
              <w:rPr>
                <w:rFonts w:hint="cs"/>
                <w:rtl/>
              </w:rPr>
              <w:t>"(ב)</w:t>
            </w:r>
            <w:r w:rsidRPr="00E82797">
              <w:rPr>
                <w:rFonts w:hint="cs"/>
                <w:rtl/>
              </w:rPr>
              <w:tab/>
            </w:r>
            <w:r w:rsidRPr="00E82797">
              <w:rPr>
                <w:rtl/>
                <w:lang w:eastAsia="he-IL"/>
              </w:rPr>
              <w:t>נכתבה הצוואה בלשון שהמצווה אינו שומע אותה, תיקרא בפניו הצוואה בתרגום ללשון שהוא שומע והמתרגם יאשר זאת על פני הצוואה בחתימתו.</w:t>
            </w:r>
          </w:p>
        </w:tc>
      </w:tr>
      <w:tr w:rsidR="00D51F02" w:rsidRPr="00E82797">
        <w:trPr>
          <w:cantSplit/>
          <w:trHeight w:val="60"/>
        </w:trPr>
        <w:tc>
          <w:tcPr>
            <w:tcW w:w="1871" w:type="dxa"/>
          </w:tcPr>
          <w:p w:rsidR="00D51F02" w:rsidRPr="00E82797" w:rsidRDefault="00D51F02">
            <w:pPr>
              <w:pStyle w:val="TableSideHeading"/>
            </w:pPr>
          </w:p>
        </w:tc>
        <w:tc>
          <w:tcPr>
            <w:tcW w:w="624" w:type="dxa"/>
          </w:tcPr>
          <w:p w:rsidR="00D51F02" w:rsidRPr="00E82797" w:rsidRDefault="00D51F02" w:rsidP="00D51F02">
            <w:pPr>
              <w:pStyle w:val="TableText"/>
            </w:pPr>
          </w:p>
        </w:tc>
        <w:tc>
          <w:tcPr>
            <w:tcW w:w="624" w:type="dxa"/>
          </w:tcPr>
          <w:p w:rsidR="00D51F02" w:rsidRPr="00E82797" w:rsidRDefault="00D51F02">
            <w:pPr>
              <w:pStyle w:val="TableText"/>
            </w:pPr>
          </w:p>
        </w:tc>
        <w:tc>
          <w:tcPr>
            <w:tcW w:w="624" w:type="dxa"/>
          </w:tcPr>
          <w:p w:rsidR="00D51F02" w:rsidRPr="00E82797" w:rsidRDefault="00D51F02">
            <w:pPr>
              <w:pStyle w:val="TableText"/>
            </w:pPr>
          </w:p>
        </w:tc>
        <w:tc>
          <w:tcPr>
            <w:tcW w:w="5898" w:type="dxa"/>
            <w:gridSpan w:val="5"/>
          </w:tcPr>
          <w:p w:rsidR="00D51F02" w:rsidRPr="00E82797" w:rsidRDefault="00D51F02" w:rsidP="00D51F02">
            <w:pPr>
              <w:pStyle w:val="TableBlock"/>
              <w:numPr>
                <w:ilvl w:val="0"/>
                <w:numId w:val="16"/>
              </w:numPr>
              <w:rPr>
                <w:rtl/>
              </w:rPr>
            </w:pPr>
            <w:r w:rsidRPr="00E82797">
              <w:rPr>
                <w:rFonts w:hint="cs"/>
                <w:rtl/>
              </w:rPr>
              <w:t>היה אחד העדים נוטריון, תהיה הצוואה ראיה</w:t>
            </w:r>
            <w:r w:rsidRPr="00E82797">
              <w:rPr>
                <w:rtl/>
              </w:rPr>
              <w:t xml:space="preserve"> לכאורה שהאדם הנקוב בה כמצווה עשה את הצוואה וש</w:t>
            </w:r>
            <w:r w:rsidRPr="00E82797">
              <w:rPr>
                <w:rFonts w:hint="cs"/>
                <w:rtl/>
              </w:rPr>
              <w:t xml:space="preserve">הצוואה </w:t>
            </w:r>
            <w:r w:rsidRPr="00E82797">
              <w:rPr>
                <w:rtl/>
              </w:rPr>
              <w:t>נעשתה ביום ובמקום הנקובים בה כיום העשייה ומקומה</w:t>
            </w:r>
            <w:r w:rsidRPr="00E82797">
              <w:rPr>
                <w:rFonts w:hint="cs"/>
                <w:rtl/>
              </w:rPr>
              <w:t>"</w:t>
            </w:r>
            <w:r w:rsidRPr="00E82797">
              <w:rPr>
                <w:rtl/>
              </w:rPr>
              <w:t>.</w:t>
            </w:r>
          </w:p>
        </w:tc>
      </w:tr>
      <w:tr w:rsidR="00293367" w:rsidRPr="00E82797">
        <w:trPr>
          <w:cantSplit/>
          <w:trHeight w:val="60"/>
        </w:trPr>
        <w:tc>
          <w:tcPr>
            <w:tcW w:w="1871" w:type="dxa"/>
          </w:tcPr>
          <w:p w:rsidR="00293367" w:rsidRPr="00E82797" w:rsidRDefault="00293367" w:rsidP="00EB32B4">
            <w:pPr>
              <w:pStyle w:val="TableSideHeading"/>
              <w:keepLines w:val="0"/>
            </w:pPr>
            <w:bookmarkStart w:id="50" w:name="_Toc67587537"/>
            <w:bookmarkStart w:id="51" w:name="_Toc67587729"/>
            <w:r w:rsidRPr="00E82797">
              <w:rPr>
                <w:rFonts w:hint="cs"/>
                <w:rtl/>
              </w:rPr>
              <w:t>הוספת סעיף 20א</w:t>
            </w:r>
            <w:bookmarkEnd w:id="50"/>
            <w:bookmarkEnd w:id="51"/>
          </w:p>
        </w:tc>
        <w:tc>
          <w:tcPr>
            <w:tcW w:w="624" w:type="dxa"/>
          </w:tcPr>
          <w:p w:rsidR="00293367" w:rsidRPr="00E82797" w:rsidRDefault="00293367" w:rsidP="000D63D1">
            <w:pPr>
              <w:pStyle w:val="TableText"/>
              <w:keepLines w:val="0"/>
              <w:numPr>
                <w:ilvl w:val="0"/>
                <w:numId w:val="3"/>
              </w:numPr>
            </w:pPr>
          </w:p>
        </w:tc>
        <w:tc>
          <w:tcPr>
            <w:tcW w:w="7146" w:type="dxa"/>
            <w:gridSpan w:val="7"/>
          </w:tcPr>
          <w:p w:rsidR="00293367" w:rsidRPr="00E82797" w:rsidRDefault="00293367" w:rsidP="00EB32B4">
            <w:pPr>
              <w:pStyle w:val="TableBlock"/>
              <w:keepLines w:val="0"/>
            </w:pPr>
            <w:r w:rsidRPr="00E82797">
              <w:rPr>
                <w:rFonts w:hint="cs"/>
                <w:rtl/>
              </w:rPr>
              <w:t>אחרי סעיף 20 לחוק יבוא:</w:t>
            </w:r>
          </w:p>
        </w:tc>
      </w:tr>
      <w:tr w:rsidR="00293367" w:rsidRPr="00E82797">
        <w:trPr>
          <w:cantSplit/>
          <w:trHeight w:val="60"/>
        </w:trPr>
        <w:tc>
          <w:tcPr>
            <w:tcW w:w="1871" w:type="dxa"/>
          </w:tcPr>
          <w:p w:rsidR="00293367" w:rsidRPr="00E82797" w:rsidRDefault="00293367">
            <w:pPr>
              <w:pStyle w:val="TableSideHeading"/>
              <w:keepLines w:val="0"/>
            </w:pPr>
          </w:p>
        </w:tc>
        <w:tc>
          <w:tcPr>
            <w:tcW w:w="624" w:type="dxa"/>
          </w:tcPr>
          <w:p w:rsidR="00293367" w:rsidRPr="00E82797" w:rsidRDefault="00293367">
            <w:pPr>
              <w:pStyle w:val="TableText"/>
              <w:keepLines w:val="0"/>
            </w:pPr>
          </w:p>
        </w:tc>
        <w:tc>
          <w:tcPr>
            <w:tcW w:w="1872" w:type="dxa"/>
            <w:gridSpan w:val="3"/>
          </w:tcPr>
          <w:p w:rsidR="00293367" w:rsidRPr="00E82797" w:rsidRDefault="00875A5F">
            <w:pPr>
              <w:pStyle w:val="TableInnerSideHeading"/>
            </w:pPr>
            <w:r w:rsidRPr="00E82797">
              <w:rPr>
                <w:rFonts w:hint="cs"/>
                <w:rtl/>
              </w:rPr>
              <w:t>"</w:t>
            </w:r>
            <w:r w:rsidR="00293367" w:rsidRPr="00E82797">
              <w:rPr>
                <w:rtl/>
              </w:rPr>
              <w:t>צוואה בהקלטה חזותית</w:t>
            </w:r>
          </w:p>
        </w:tc>
        <w:tc>
          <w:tcPr>
            <w:tcW w:w="624" w:type="dxa"/>
          </w:tcPr>
          <w:p w:rsidR="00293367" w:rsidRPr="00E82797" w:rsidRDefault="00293367">
            <w:pPr>
              <w:pStyle w:val="TableText"/>
            </w:pPr>
            <w:r w:rsidRPr="00E82797">
              <w:rPr>
                <w:rFonts w:hint="cs"/>
                <w:rtl/>
              </w:rPr>
              <w:t>20א.</w:t>
            </w:r>
          </w:p>
        </w:tc>
        <w:tc>
          <w:tcPr>
            <w:tcW w:w="4650" w:type="dxa"/>
            <w:gridSpan w:val="3"/>
          </w:tcPr>
          <w:p w:rsidR="00293367" w:rsidRPr="00E82797" w:rsidRDefault="00293367" w:rsidP="008C7FD2">
            <w:pPr>
              <w:pStyle w:val="TableBlock"/>
              <w:numPr>
                <w:ilvl w:val="0"/>
                <w:numId w:val="20"/>
              </w:numPr>
              <w:tabs>
                <w:tab w:val="left" w:pos="624"/>
              </w:tabs>
            </w:pPr>
            <w:r w:rsidRPr="00E82797">
              <w:rPr>
                <w:rFonts w:hint="cs"/>
                <w:rtl/>
              </w:rPr>
              <w:t xml:space="preserve">בסעיף זה </w:t>
            </w:r>
            <w:r w:rsidRPr="00E82797">
              <w:rPr>
                <w:rtl/>
              </w:rPr>
              <w:t>–</w:t>
            </w:r>
          </w:p>
        </w:tc>
      </w:tr>
      <w:tr w:rsidR="00293367" w:rsidRPr="00E82797">
        <w:trPr>
          <w:cantSplit/>
          <w:trHeight w:val="60"/>
        </w:trPr>
        <w:tc>
          <w:tcPr>
            <w:tcW w:w="1871" w:type="dxa"/>
          </w:tcPr>
          <w:p w:rsidR="00293367" w:rsidRPr="00E82797" w:rsidRDefault="00293367">
            <w:pPr>
              <w:pStyle w:val="TableSideHeading"/>
            </w:pPr>
          </w:p>
        </w:tc>
        <w:tc>
          <w:tcPr>
            <w:tcW w:w="624" w:type="dxa"/>
          </w:tcPr>
          <w:p w:rsidR="00293367" w:rsidRPr="00E82797" w:rsidRDefault="00293367">
            <w:pPr>
              <w:pStyle w:val="TableText"/>
            </w:pPr>
          </w:p>
        </w:tc>
        <w:tc>
          <w:tcPr>
            <w:tcW w:w="624" w:type="dxa"/>
          </w:tcPr>
          <w:p w:rsidR="00293367" w:rsidRPr="00E82797" w:rsidRDefault="00293367">
            <w:pPr>
              <w:pStyle w:val="TableText"/>
            </w:pPr>
          </w:p>
        </w:tc>
        <w:tc>
          <w:tcPr>
            <w:tcW w:w="624" w:type="dxa"/>
          </w:tcPr>
          <w:p w:rsidR="00293367" w:rsidRPr="00E82797" w:rsidRDefault="00293367">
            <w:pPr>
              <w:pStyle w:val="TableText"/>
            </w:pPr>
          </w:p>
        </w:tc>
        <w:tc>
          <w:tcPr>
            <w:tcW w:w="624" w:type="dxa"/>
          </w:tcPr>
          <w:p w:rsidR="00293367" w:rsidRPr="00E82797" w:rsidRDefault="00293367">
            <w:pPr>
              <w:pStyle w:val="TableText"/>
            </w:pPr>
          </w:p>
        </w:tc>
        <w:tc>
          <w:tcPr>
            <w:tcW w:w="624" w:type="dxa"/>
          </w:tcPr>
          <w:p w:rsidR="00293367" w:rsidRPr="00E82797" w:rsidRDefault="00293367">
            <w:pPr>
              <w:pStyle w:val="TableText"/>
            </w:pPr>
          </w:p>
        </w:tc>
        <w:tc>
          <w:tcPr>
            <w:tcW w:w="624" w:type="dxa"/>
          </w:tcPr>
          <w:p w:rsidR="00293367" w:rsidRPr="00E82797" w:rsidRDefault="00293367">
            <w:pPr>
              <w:pStyle w:val="TableText"/>
            </w:pPr>
          </w:p>
        </w:tc>
        <w:tc>
          <w:tcPr>
            <w:tcW w:w="4026" w:type="dxa"/>
            <w:gridSpan w:val="2"/>
          </w:tcPr>
          <w:p w:rsidR="00293367" w:rsidRPr="00E82797" w:rsidRDefault="00293367" w:rsidP="00875A5F">
            <w:pPr>
              <w:pStyle w:val="TableBlockOutdent"/>
            </w:pPr>
            <w:r w:rsidRPr="00E82797">
              <w:rPr>
                <w:rtl/>
              </w:rPr>
              <w:t>"</w:t>
            </w:r>
            <w:r w:rsidR="00875A5F" w:rsidRPr="00E82797">
              <w:rPr>
                <w:rtl/>
                <w:lang w:eastAsia="he-IL"/>
              </w:rPr>
              <w:t>הקלטה חזותית" - הקלטה בשילוב תמונה וקול;</w:t>
            </w:r>
          </w:p>
        </w:tc>
      </w:tr>
      <w:tr w:rsidR="00875A5F" w:rsidRPr="00E82797">
        <w:trPr>
          <w:cantSplit/>
          <w:trHeight w:val="60"/>
        </w:trPr>
        <w:tc>
          <w:tcPr>
            <w:tcW w:w="1871" w:type="dxa"/>
          </w:tcPr>
          <w:p w:rsidR="00875A5F" w:rsidRPr="00E82797" w:rsidRDefault="00875A5F">
            <w:pPr>
              <w:pStyle w:val="TableSideHeading"/>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4026" w:type="dxa"/>
            <w:gridSpan w:val="2"/>
          </w:tcPr>
          <w:p w:rsidR="00875A5F" w:rsidRPr="00E82797" w:rsidRDefault="00875A5F" w:rsidP="00875A5F">
            <w:pPr>
              <w:pStyle w:val="TableBlockOutdent"/>
              <w:rPr>
                <w:rtl/>
              </w:rPr>
            </w:pPr>
            <w:r w:rsidRPr="00E82797">
              <w:rPr>
                <w:rtl/>
              </w:rPr>
              <w:t>"חומר מחשב" – כהגדרתו בחוק המחשבים, התשנ"ה -1995;</w:t>
            </w:r>
          </w:p>
        </w:tc>
      </w:tr>
      <w:tr w:rsidR="00875A5F" w:rsidRPr="00E82797">
        <w:trPr>
          <w:cantSplit/>
          <w:trHeight w:val="60"/>
        </w:trPr>
        <w:tc>
          <w:tcPr>
            <w:tcW w:w="1871" w:type="dxa"/>
          </w:tcPr>
          <w:p w:rsidR="00875A5F" w:rsidRPr="00E82797" w:rsidRDefault="00875A5F">
            <w:pPr>
              <w:pStyle w:val="TableSideHeading"/>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4026" w:type="dxa"/>
            <w:gridSpan w:val="2"/>
          </w:tcPr>
          <w:p w:rsidR="00875A5F" w:rsidRPr="00E82797" w:rsidRDefault="00875A5F" w:rsidP="00875A5F">
            <w:pPr>
              <w:pStyle w:val="TableBlockOutdent"/>
            </w:pPr>
            <w:r w:rsidRPr="00E82797">
              <w:rPr>
                <w:rtl/>
              </w:rPr>
              <w:t>"</w:t>
            </w:r>
            <w:r w:rsidRPr="00E82797">
              <w:rPr>
                <w:rtl/>
                <w:lang w:eastAsia="he-IL"/>
              </w:rPr>
              <w:t>אמצעי אחסון" - כל אמצעי לאגירה ולאחסון של מידע שהוקלט בהקלטה חזותית.</w:t>
            </w:r>
          </w:p>
          <w:p w:rsidR="00875A5F" w:rsidRPr="00E82797" w:rsidRDefault="00875A5F" w:rsidP="00875A5F">
            <w:pPr>
              <w:pStyle w:val="TableBlockOutdent"/>
            </w:pPr>
          </w:p>
        </w:tc>
      </w:tr>
      <w:tr w:rsidR="00875A5F" w:rsidRPr="00E82797">
        <w:trPr>
          <w:cantSplit/>
          <w:trHeight w:val="60"/>
        </w:trPr>
        <w:tc>
          <w:tcPr>
            <w:tcW w:w="1871" w:type="dxa"/>
          </w:tcPr>
          <w:p w:rsidR="00875A5F" w:rsidRPr="00E82797" w:rsidRDefault="00875A5F">
            <w:pPr>
              <w:pStyle w:val="TableSideHeading"/>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4650" w:type="dxa"/>
            <w:gridSpan w:val="3"/>
          </w:tcPr>
          <w:p w:rsidR="00875A5F" w:rsidRPr="00E82797" w:rsidRDefault="00875A5F" w:rsidP="00D56DEF">
            <w:pPr>
              <w:pStyle w:val="TableBlock"/>
              <w:numPr>
                <w:ilvl w:val="0"/>
                <w:numId w:val="20"/>
              </w:numPr>
              <w:tabs>
                <w:tab w:val="left" w:pos="624"/>
              </w:tabs>
            </w:pPr>
            <w:r w:rsidRPr="00E82797">
              <w:rPr>
                <w:rtl/>
              </w:rPr>
              <w:t>צוואה בהקלטה חזותית תוקלט באמירת כל דברי הצוואה בעל פה בידי המצווה, כשהוא מזדהה בשמו, מציין את תאריך הקלטת הצוואה ומציין בסופה כי זו צוואתו; ההקלטה תיעשה באופן רציף, תוך צילום פניו של המצווה, היא תישמר באמצעי אחסון, ולא ייעשה בה כל שינוי</w:t>
            </w:r>
            <w:r w:rsidR="00D56DEF" w:rsidRPr="00E82797">
              <w:rPr>
                <w:rFonts w:hint="cs"/>
                <w:rtl/>
              </w:rPr>
              <w:t>; צוואה בהקלטה חזותית תופקד אצל הרשם לענייני ירושה על ידי המצווה</w:t>
            </w:r>
            <w:r w:rsidRPr="00E82797">
              <w:rPr>
                <w:rtl/>
              </w:rPr>
              <w:t>.</w:t>
            </w:r>
          </w:p>
        </w:tc>
      </w:tr>
      <w:tr w:rsidR="00875A5F" w:rsidRPr="00E82797">
        <w:trPr>
          <w:cantSplit/>
          <w:trHeight w:val="60"/>
        </w:trPr>
        <w:tc>
          <w:tcPr>
            <w:tcW w:w="1871" w:type="dxa"/>
          </w:tcPr>
          <w:p w:rsidR="00875A5F" w:rsidRPr="00E82797" w:rsidRDefault="00875A5F">
            <w:pPr>
              <w:pStyle w:val="TableSideHeading"/>
            </w:pPr>
          </w:p>
        </w:tc>
        <w:tc>
          <w:tcPr>
            <w:tcW w:w="624" w:type="dxa"/>
          </w:tcPr>
          <w:p w:rsidR="00875A5F" w:rsidRPr="00E82797" w:rsidRDefault="00875A5F" w:rsidP="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4650" w:type="dxa"/>
            <w:gridSpan w:val="3"/>
          </w:tcPr>
          <w:p w:rsidR="00875A5F" w:rsidRPr="00E82797" w:rsidRDefault="00875A5F" w:rsidP="008C7FD2">
            <w:pPr>
              <w:pStyle w:val="TableBlock"/>
              <w:numPr>
                <w:ilvl w:val="0"/>
                <w:numId w:val="20"/>
              </w:numPr>
              <w:tabs>
                <w:tab w:val="left" w:pos="624"/>
              </w:tabs>
              <w:rPr>
                <w:rtl/>
              </w:rPr>
            </w:pPr>
            <w:r w:rsidRPr="00E82797">
              <w:rPr>
                <w:rtl/>
              </w:rPr>
              <w:t>נעשתה ההקלטה החזותית או נשמרה באמצעות חומר מחשב, נדרשים בנוסף לתנאים שבסעיף קטן (ב) גם אלה:</w:t>
            </w:r>
          </w:p>
        </w:tc>
      </w:tr>
      <w:tr w:rsidR="00875A5F" w:rsidRPr="00E82797">
        <w:trPr>
          <w:cantSplit/>
          <w:trHeight w:val="60"/>
        </w:trPr>
        <w:tc>
          <w:tcPr>
            <w:tcW w:w="1871" w:type="dxa"/>
          </w:tcPr>
          <w:p w:rsidR="00875A5F" w:rsidRPr="00E82797" w:rsidRDefault="00875A5F">
            <w:pPr>
              <w:pStyle w:val="TableSideHeading"/>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4026" w:type="dxa"/>
            <w:gridSpan w:val="2"/>
          </w:tcPr>
          <w:p w:rsidR="00875A5F" w:rsidRPr="00E82797" w:rsidRDefault="00875A5F" w:rsidP="008C7FD2">
            <w:pPr>
              <w:pStyle w:val="TableBlock"/>
              <w:numPr>
                <w:ilvl w:val="0"/>
                <w:numId w:val="21"/>
              </w:numPr>
              <w:tabs>
                <w:tab w:val="left" w:pos="624"/>
              </w:tabs>
            </w:pPr>
            <w:r w:rsidRPr="00E82797">
              <w:rPr>
                <w:rtl/>
              </w:rPr>
              <w:t>חומר המחשב נשמר בצורה מהימנה מעת יצירתו;</w:t>
            </w:r>
          </w:p>
        </w:tc>
      </w:tr>
      <w:tr w:rsidR="00875A5F" w:rsidRPr="00E82797">
        <w:trPr>
          <w:cantSplit/>
          <w:trHeight w:val="60"/>
        </w:trPr>
        <w:tc>
          <w:tcPr>
            <w:tcW w:w="1871" w:type="dxa"/>
          </w:tcPr>
          <w:p w:rsidR="00875A5F" w:rsidRPr="00E82797" w:rsidRDefault="00875A5F">
            <w:pPr>
              <w:pStyle w:val="TableSideHeading"/>
            </w:pPr>
          </w:p>
        </w:tc>
        <w:tc>
          <w:tcPr>
            <w:tcW w:w="624" w:type="dxa"/>
          </w:tcPr>
          <w:p w:rsidR="00875A5F" w:rsidRPr="00E82797" w:rsidRDefault="00875A5F" w:rsidP="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4026" w:type="dxa"/>
            <w:gridSpan w:val="2"/>
          </w:tcPr>
          <w:p w:rsidR="00875A5F" w:rsidRPr="00E82797" w:rsidRDefault="00875A5F" w:rsidP="008C7FD2">
            <w:pPr>
              <w:pStyle w:val="TableBlock"/>
              <w:numPr>
                <w:ilvl w:val="0"/>
                <w:numId w:val="21"/>
              </w:numPr>
              <w:tabs>
                <w:tab w:val="left" w:pos="624"/>
              </w:tabs>
              <w:rPr>
                <w:rtl/>
              </w:rPr>
            </w:pPr>
            <w:r w:rsidRPr="00E82797">
              <w:rPr>
                <w:rtl/>
              </w:rPr>
              <w:t>הדרך שבה הופק חומר המחשב המוגש כצוואה, יש בה כדי להעיד על אמינותו</w:t>
            </w:r>
            <w:r w:rsidRPr="00E82797">
              <w:rPr>
                <w:rFonts w:hint="cs"/>
                <w:rtl/>
              </w:rPr>
              <w:t>.</w:t>
            </w:r>
          </w:p>
        </w:tc>
      </w:tr>
      <w:tr w:rsidR="00875A5F" w:rsidRPr="00E82797">
        <w:trPr>
          <w:cantSplit/>
          <w:trHeight w:val="60"/>
        </w:trPr>
        <w:tc>
          <w:tcPr>
            <w:tcW w:w="1871" w:type="dxa"/>
          </w:tcPr>
          <w:p w:rsidR="00875A5F" w:rsidRPr="00E82797" w:rsidRDefault="00875A5F">
            <w:pPr>
              <w:pStyle w:val="TableSideHeading"/>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624" w:type="dxa"/>
          </w:tcPr>
          <w:p w:rsidR="00875A5F" w:rsidRPr="00E82797" w:rsidRDefault="00875A5F">
            <w:pPr>
              <w:pStyle w:val="TableText"/>
            </w:pPr>
          </w:p>
        </w:tc>
        <w:tc>
          <w:tcPr>
            <w:tcW w:w="4650" w:type="dxa"/>
            <w:gridSpan w:val="3"/>
          </w:tcPr>
          <w:p w:rsidR="00875A5F" w:rsidRPr="00E82797" w:rsidRDefault="00875A5F" w:rsidP="008C7FD2">
            <w:pPr>
              <w:pStyle w:val="TableBlock"/>
              <w:numPr>
                <w:ilvl w:val="0"/>
                <w:numId w:val="20"/>
              </w:numPr>
              <w:tabs>
                <w:tab w:val="left" w:pos="624"/>
              </w:tabs>
            </w:pPr>
            <w:r w:rsidRPr="00E82797">
              <w:rPr>
                <w:rtl/>
              </w:rPr>
              <w:t>שר המשפטים רשאי לקבוע הוראות לעניין הקלטה חזותית, שמירתה</w:t>
            </w:r>
            <w:r w:rsidRPr="00E82797">
              <w:rPr>
                <w:rFonts w:hint="cs"/>
                <w:rtl/>
              </w:rPr>
              <w:t xml:space="preserve">, הפקדתה אצל הרשם לענייני ירושה </w:t>
            </w:r>
            <w:r w:rsidRPr="00E82797">
              <w:rPr>
                <w:rtl/>
              </w:rPr>
              <w:t>ו</w:t>
            </w:r>
            <w:r w:rsidRPr="00E82797">
              <w:rPr>
                <w:rFonts w:hint="cs"/>
                <w:rtl/>
              </w:rPr>
              <w:t xml:space="preserve">אופן </w:t>
            </w:r>
            <w:r w:rsidRPr="00E82797">
              <w:rPr>
                <w:rtl/>
              </w:rPr>
              <w:t>הגשתה כחומר מחשב.</w:t>
            </w:r>
            <w:r w:rsidR="00E01A96" w:rsidRPr="00E82797">
              <w:rPr>
                <w:rFonts w:hint="cs"/>
                <w:rtl/>
              </w:rPr>
              <w:t>"</w:t>
            </w:r>
          </w:p>
        </w:tc>
      </w:tr>
      <w:tr w:rsidR="00D51F02" w:rsidRPr="00E82797">
        <w:trPr>
          <w:cantSplit/>
          <w:trHeight w:val="60"/>
        </w:trPr>
        <w:tc>
          <w:tcPr>
            <w:tcW w:w="1871" w:type="dxa"/>
          </w:tcPr>
          <w:p w:rsidR="00D51F02" w:rsidRPr="00E82797" w:rsidRDefault="00D51F02" w:rsidP="005775BB">
            <w:pPr>
              <w:pStyle w:val="TableSideHeading"/>
              <w:keepLines w:val="0"/>
            </w:pPr>
            <w:bookmarkStart w:id="52" w:name="_Toc67587538"/>
            <w:bookmarkStart w:id="53" w:name="_Toc67587730"/>
            <w:r w:rsidRPr="00E82797">
              <w:rPr>
                <w:rFonts w:hint="cs"/>
                <w:rtl/>
              </w:rPr>
              <w:t>תיקון סעיף 22</w:t>
            </w:r>
            <w:bookmarkEnd w:id="52"/>
            <w:bookmarkEnd w:id="53"/>
          </w:p>
        </w:tc>
        <w:tc>
          <w:tcPr>
            <w:tcW w:w="624" w:type="dxa"/>
          </w:tcPr>
          <w:p w:rsidR="00D51F02" w:rsidRPr="00E82797" w:rsidRDefault="00D51F02" w:rsidP="00D51F02">
            <w:pPr>
              <w:pStyle w:val="TableText"/>
              <w:keepLines w:val="0"/>
              <w:numPr>
                <w:ilvl w:val="0"/>
                <w:numId w:val="3"/>
              </w:numPr>
            </w:pPr>
          </w:p>
        </w:tc>
        <w:tc>
          <w:tcPr>
            <w:tcW w:w="7146" w:type="dxa"/>
            <w:gridSpan w:val="7"/>
          </w:tcPr>
          <w:p w:rsidR="00D51F02" w:rsidRPr="00E82797" w:rsidRDefault="003D5F48" w:rsidP="003D5F48">
            <w:pPr>
              <w:pStyle w:val="TableBlock"/>
              <w:keepLines w:val="0"/>
            </w:pPr>
            <w:r w:rsidRPr="00E82797">
              <w:rPr>
                <w:rFonts w:hint="cs"/>
                <w:rtl/>
              </w:rPr>
              <w:t xml:space="preserve">במקום סעיף </w:t>
            </w:r>
            <w:r w:rsidR="00D51F02" w:rsidRPr="00E82797">
              <w:rPr>
                <w:rFonts w:hint="cs"/>
                <w:rtl/>
              </w:rPr>
              <w:t>22 לחוק</w:t>
            </w:r>
            <w:r w:rsidRPr="00E82797">
              <w:rPr>
                <w:rFonts w:hint="cs"/>
                <w:rtl/>
              </w:rPr>
              <w:t xml:space="preserve"> יבוא:</w:t>
            </w:r>
            <w:r w:rsidR="00D51F02" w:rsidRPr="00E82797">
              <w:rPr>
                <w:rFonts w:hint="cs"/>
                <w:rtl/>
              </w:rPr>
              <w:t xml:space="preserve"> </w:t>
            </w:r>
          </w:p>
        </w:tc>
      </w:tr>
      <w:tr w:rsidR="00FB26BD" w:rsidRPr="00E82797">
        <w:trPr>
          <w:cantSplit/>
          <w:trHeight w:val="60"/>
        </w:trPr>
        <w:tc>
          <w:tcPr>
            <w:tcW w:w="1871" w:type="dxa"/>
          </w:tcPr>
          <w:p w:rsidR="00FB26BD" w:rsidRPr="00E82797" w:rsidRDefault="00FB26BD">
            <w:pPr>
              <w:pStyle w:val="TableSideHeading"/>
              <w:keepLines w:val="0"/>
            </w:pPr>
          </w:p>
        </w:tc>
        <w:tc>
          <w:tcPr>
            <w:tcW w:w="624" w:type="dxa"/>
          </w:tcPr>
          <w:p w:rsidR="00FB26BD" w:rsidRPr="00E82797" w:rsidRDefault="00FB26BD">
            <w:pPr>
              <w:pStyle w:val="TableText"/>
              <w:keepLines w:val="0"/>
            </w:pPr>
          </w:p>
        </w:tc>
        <w:tc>
          <w:tcPr>
            <w:tcW w:w="1872" w:type="dxa"/>
            <w:gridSpan w:val="3"/>
          </w:tcPr>
          <w:p w:rsidR="00FB26BD" w:rsidRPr="00E82797" w:rsidRDefault="00FB26BD" w:rsidP="00FB26BD">
            <w:pPr>
              <w:pStyle w:val="TableInnerSideHeading"/>
            </w:pPr>
            <w:r w:rsidRPr="00E82797">
              <w:rPr>
                <w:rFonts w:hint="cs"/>
                <w:rtl/>
              </w:rPr>
              <w:t>"</w:t>
            </w:r>
            <w:r w:rsidRPr="00E82797">
              <w:rPr>
                <w:rFonts w:ascii="Times New Roman" w:eastAsia="Times New Roman" w:hAnsi="Times New Roman" w:cs="Miriam"/>
                <w:snapToGrid/>
                <w:sz w:val="22"/>
                <w:szCs w:val="18"/>
                <w:rtl/>
                <w:lang w:eastAsia="he-IL"/>
              </w:rPr>
              <w:t xml:space="preserve"> </w:t>
            </w:r>
            <w:r w:rsidRPr="00E82797">
              <w:rPr>
                <w:rtl/>
                <w:lang w:eastAsia="he-IL"/>
              </w:rPr>
              <w:t>צ</w:t>
            </w:r>
            <w:r w:rsidRPr="00E82797">
              <w:rPr>
                <w:rFonts w:hint="cs"/>
                <w:rtl/>
                <w:lang w:eastAsia="he-IL"/>
              </w:rPr>
              <w:t>וואה בפני הרכב בית דין  דתי</w:t>
            </w:r>
          </w:p>
        </w:tc>
        <w:tc>
          <w:tcPr>
            <w:tcW w:w="624" w:type="dxa"/>
          </w:tcPr>
          <w:p w:rsidR="00FB26BD" w:rsidRPr="00E82797" w:rsidRDefault="00FB26BD">
            <w:pPr>
              <w:pStyle w:val="TableText"/>
            </w:pPr>
            <w:r w:rsidRPr="00E82797">
              <w:rPr>
                <w:rFonts w:hint="cs"/>
                <w:rtl/>
              </w:rPr>
              <w:t>22.</w:t>
            </w:r>
          </w:p>
        </w:tc>
        <w:tc>
          <w:tcPr>
            <w:tcW w:w="4650" w:type="dxa"/>
            <w:gridSpan w:val="3"/>
          </w:tcPr>
          <w:p w:rsidR="00FB26BD" w:rsidRPr="00E82797" w:rsidRDefault="00FB26BD" w:rsidP="006A4FA9">
            <w:pPr>
              <w:pStyle w:val="TableBlock"/>
              <w:numPr>
                <w:ilvl w:val="0"/>
                <w:numId w:val="57"/>
              </w:numPr>
              <w:tabs>
                <w:tab w:val="left" w:pos="624"/>
              </w:tabs>
            </w:pPr>
            <w:r w:rsidRPr="00E82797">
              <w:rPr>
                <w:rFonts w:hint="cs"/>
                <w:rtl/>
              </w:rPr>
              <w:t>צוואה בפני בית דין דתי, כמשמעותו בסעיף 155, תיעשה על ידי המצווה באמירת דברי הצוואה בעל-פה בפני הרכב בית הד</w:t>
            </w:r>
            <w:r w:rsidRPr="00E82797">
              <w:rPr>
                <w:rtl/>
              </w:rPr>
              <w:t>י</w:t>
            </w:r>
            <w:r w:rsidRPr="00E82797">
              <w:rPr>
                <w:rFonts w:hint="cs"/>
                <w:rtl/>
              </w:rPr>
              <w:t>ן כאמור  או בהגשת דברי הצוואה בכתב, על ידי המצווה עצמו, לידי הרכב בית הדין הדתי כאמור.</w:t>
            </w:r>
          </w:p>
        </w:tc>
      </w:tr>
      <w:tr w:rsidR="00FB26BD" w:rsidRPr="00E82797">
        <w:trPr>
          <w:cantSplit/>
          <w:trHeight w:val="60"/>
        </w:trPr>
        <w:tc>
          <w:tcPr>
            <w:tcW w:w="1871" w:type="dxa"/>
          </w:tcPr>
          <w:p w:rsidR="00FB26BD" w:rsidRPr="00E82797" w:rsidRDefault="00FB26BD">
            <w:pPr>
              <w:pStyle w:val="TableSideHeading"/>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4650" w:type="dxa"/>
            <w:gridSpan w:val="3"/>
          </w:tcPr>
          <w:p w:rsidR="00FB26BD" w:rsidRPr="00E82797" w:rsidRDefault="00FB26BD" w:rsidP="006A4FA9">
            <w:pPr>
              <w:pStyle w:val="TableBlock"/>
              <w:numPr>
                <w:ilvl w:val="0"/>
                <w:numId w:val="57"/>
              </w:numPr>
              <w:tabs>
                <w:tab w:val="left" w:pos="624"/>
              </w:tabs>
            </w:pPr>
            <w:r w:rsidRPr="00E82797">
              <w:rPr>
                <w:rFonts w:hint="cs"/>
                <w:rtl/>
              </w:rPr>
              <w:t>דברי הצוואה כפי שנרשמו על ידי בית הדין הדתי או כפי שהוגשו לידו, ייקראו בפני המצווה, הוא יצהיר שזו צוואתו, וההרכב יאשר בחתימתו על פני הצוואה שהיא נקראה ושהמצווה הצהיר כאמור.</w:t>
            </w:r>
          </w:p>
        </w:tc>
      </w:tr>
      <w:tr w:rsidR="00FB26BD" w:rsidRPr="00E82797">
        <w:trPr>
          <w:cantSplit/>
          <w:trHeight w:val="60"/>
        </w:trPr>
        <w:tc>
          <w:tcPr>
            <w:tcW w:w="1871" w:type="dxa"/>
          </w:tcPr>
          <w:p w:rsidR="00FB26BD" w:rsidRPr="00E82797" w:rsidRDefault="00FB26BD">
            <w:pPr>
              <w:pStyle w:val="TableSideHeading"/>
            </w:pPr>
          </w:p>
        </w:tc>
        <w:tc>
          <w:tcPr>
            <w:tcW w:w="624" w:type="dxa"/>
          </w:tcPr>
          <w:p w:rsidR="00FB26BD" w:rsidRPr="00E82797" w:rsidRDefault="00FB26BD" w:rsidP="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4650" w:type="dxa"/>
            <w:gridSpan w:val="3"/>
          </w:tcPr>
          <w:p w:rsidR="00FB26BD" w:rsidRPr="00E82797" w:rsidRDefault="00FB26BD" w:rsidP="006A4FA9">
            <w:pPr>
              <w:pStyle w:val="TableBlock"/>
              <w:numPr>
                <w:ilvl w:val="0"/>
                <w:numId w:val="57"/>
              </w:numPr>
              <w:tabs>
                <w:tab w:val="left" w:pos="624"/>
              </w:tabs>
              <w:rPr>
                <w:rtl/>
              </w:rPr>
            </w:pPr>
            <w:r w:rsidRPr="00E82797">
              <w:rPr>
                <w:rFonts w:hint="cs"/>
                <w:rtl/>
              </w:rPr>
              <w:t>נכתבה הצוואה בלשון שהמצווה אינו שומע, תיקרא בפניו</w:t>
            </w:r>
            <w:r w:rsidRPr="00E82797">
              <w:rPr>
                <w:rtl/>
              </w:rPr>
              <w:t xml:space="preserve"> ב</w:t>
            </w:r>
            <w:r w:rsidRPr="00E82797">
              <w:rPr>
                <w:rFonts w:hint="cs"/>
                <w:rtl/>
              </w:rPr>
              <w:t>תרגום ללשון שהוא שומע, והמתרגם יאשר זאת על פני הצוואה.</w:t>
            </w:r>
          </w:p>
        </w:tc>
      </w:tr>
      <w:tr w:rsidR="00FB26BD" w:rsidRPr="00E82797">
        <w:trPr>
          <w:cantSplit/>
          <w:trHeight w:val="60"/>
        </w:trPr>
        <w:tc>
          <w:tcPr>
            <w:tcW w:w="1871" w:type="dxa"/>
          </w:tcPr>
          <w:p w:rsidR="00FB26BD" w:rsidRPr="00E82797" w:rsidRDefault="00FB26BD">
            <w:pPr>
              <w:pStyle w:val="TableSideHeading"/>
            </w:pPr>
          </w:p>
        </w:tc>
        <w:tc>
          <w:tcPr>
            <w:tcW w:w="624" w:type="dxa"/>
          </w:tcPr>
          <w:p w:rsidR="00FB26BD" w:rsidRPr="00E82797" w:rsidRDefault="00FB26BD" w:rsidP="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4650" w:type="dxa"/>
            <w:gridSpan w:val="3"/>
          </w:tcPr>
          <w:p w:rsidR="00FB26BD" w:rsidRPr="00E82797" w:rsidRDefault="00FB26BD" w:rsidP="006A4FA9">
            <w:pPr>
              <w:pStyle w:val="TableBlock"/>
              <w:numPr>
                <w:ilvl w:val="0"/>
                <w:numId w:val="57"/>
              </w:numPr>
              <w:tabs>
                <w:tab w:val="left" w:pos="624"/>
              </w:tabs>
              <w:rPr>
                <w:rtl/>
              </w:rPr>
            </w:pPr>
            <w:r w:rsidRPr="00E82797">
              <w:rPr>
                <w:rFonts w:hint="cs"/>
                <w:rtl/>
              </w:rPr>
              <w:t>במקום קריאת הצוואה או תרגומה בפני המצווה יכולה לבוא קריאתה או קריאת תרגומה על ידי המצווה עצמו.</w:t>
            </w:r>
          </w:p>
        </w:tc>
      </w:tr>
      <w:tr w:rsidR="00FB26BD" w:rsidRPr="00E82797">
        <w:trPr>
          <w:cantSplit/>
          <w:trHeight w:val="60"/>
        </w:trPr>
        <w:tc>
          <w:tcPr>
            <w:tcW w:w="1871" w:type="dxa"/>
          </w:tcPr>
          <w:p w:rsidR="00FB26BD" w:rsidRPr="00E82797" w:rsidRDefault="00FB26BD">
            <w:pPr>
              <w:pStyle w:val="TableSideHeading"/>
            </w:pPr>
          </w:p>
        </w:tc>
        <w:tc>
          <w:tcPr>
            <w:tcW w:w="624" w:type="dxa"/>
          </w:tcPr>
          <w:p w:rsidR="00FB26BD" w:rsidRPr="00E82797" w:rsidRDefault="00FB26BD" w:rsidP="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4650" w:type="dxa"/>
            <w:gridSpan w:val="3"/>
          </w:tcPr>
          <w:p w:rsidR="00FB26BD" w:rsidRPr="00E82797" w:rsidRDefault="00FB26BD" w:rsidP="006A4FA9">
            <w:pPr>
              <w:pStyle w:val="TableBlock"/>
              <w:numPr>
                <w:ilvl w:val="0"/>
                <w:numId w:val="57"/>
              </w:numPr>
              <w:tabs>
                <w:tab w:val="left" w:pos="624"/>
              </w:tabs>
              <w:rPr>
                <w:rtl/>
              </w:rPr>
            </w:pPr>
            <w:r w:rsidRPr="00E82797">
              <w:rPr>
                <w:rFonts w:hint="cs"/>
                <w:rtl/>
              </w:rPr>
              <w:t>צוואה שנעשתה בפני בית דין דתי מותר ל</w:t>
            </w:r>
            <w:r w:rsidRPr="00E82797">
              <w:rPr>
                <w:rtl/>
              </w:rPr>
              <w:t>ה</w:t>
            </w:r>
            <w:r w:rsidRPr="00E82797">
              <w:rPr>
                <w:rFonts w:hint="cs"/>
                <w:rtl/>
              </w:rPr>
              <w:t>פקידה אצל רשם לעניני</w:t>
            </w:r>
            <w:r w:rsidRPr="00E82797">
              <w:rPr>
                <w:rtl/>
              </w:rPr>
              <w:t xml:space="preserve"> </w:t>
            </w:r>
            <w:r w:rsidRPr="00E82797">
              <w:rPr>
                <w:rFonts w:hint="cs"/>
                <w:rtl/>
              </w:rPr>
              <w:t>ירושה על ידי המצווה או על ידי בית הדין הדתי.</w:t>
            </w:r>
          </w:p>
        </w:tc>
      </w:tr>
      <w:tr w:rsidR="00FB26BD" w:rsidRPr="00E82797">
        <w:trPr>
          <w:cantSplit/>
          <w:trHeight w:val="60"/>
        </w:trPr>
        <w:tc>
          <w:tcPr>
            <w:tcW w:w="1871" w:type="dxa"/>
          </w:tcPr>
          <w:p w:rsidR="00FB26BD" w:rsidRPr="00E82797" w:rsidRDefault="00FB26BD">
            <w:pPr>
              <w:pStyle w:val="TableSideHeading"/>
            </w:pPr>
          </w:p>
        </w:tc>
        <w:tc>
          <w:tcPr>
            <w:tcW w:w="624" w:type="dxa"/>
          </w:tcPr>
          <w:p w:rsidR="00FB26BD" w:rsidRPr="00E82797" w:rsidRDefault="00FB26BD" w:rsidP="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624" w:type="dxa"/>
          </w:tcPr>
          <w:p w:rsidR="00FB26BD" w:rsidRPr="00E82797" w:rsidRDefault="00FB26BD">
            <w:pPr>
              <w:pStyle w:val="TableText"/>
            </w:pPr>
          </w:p>
        </w:tc>
        <w:tc>
          <w:tcPr>
            <w:tcW w:w="4650" w:type="dxa"/>
            <w:gridSpan w:val="3"/>
          </w:tcPr>
          <w:p w:rsidR="00FB26BD" w:rsidRPr="00E82797" w:rsidRDefault="00FB26BD" w:rsidP="006A4FA9">
            <w:pPr>
              <w:pStyle w:val="TableBlock"/>
              <w:numPr>
                <w:ilvl w:val="0"/>
                <w:numId w:val="57"/>
              </w:numPr>
              <w:tabs>
                <w:tab w:val="left" w:pos="624"/>
              </w:tabs>
              <w:rPr>
                <w:rtl/>
              </w:rPr>
            </w:pPr>
            <w:r w:rsidRPr="00E82797">
              <w:rPr>
                <w:rFonts w:hint="cs"/>
                <w:rtl/>
              </w:rPr>
              <w:t xml:space="preserve">צוואה </w:t>
            </w:r>
            <w:r w:rsidR="00F03E61" w:rsidRPr="00E82797">
              <w:rPr>
                <w:rFonts w:hint="cs"/>
                <w:rtl/>
              </w:rPr>
              <w:t>שנעשתה</w:t>
            </w:r>
            <w:r w:rsidRPr="00E82797">
              <w:rPr>
                <w:rFonts w:hint="cs"/>
                <w:rtl/>
              </w:rPr>
              <w:t xml:space="preserve"> בפני בית דין דתי תהיה ראיה לכאורה שהאדם הנקוב בה</w:t>
            </w:r>
            <w:r w:rsidRPr="00E82797">
              <w:rPr>
                <w:rtl/>
              </w:rPr>
              <w:t xml:space="preserve"> </w:t>
            </w:r>
            <w:r w:rsidRPr="00E82797">
              <w:rPr>
                <w:rFonts w:hint="cs"/>
                <w:rtl/>
              </w:rPr>
              <w:t>כמצווה עשה את הצוואה ושנעשתה ביום ובמקום הנקובים בה כיום העשיה ומקומה.</w:t>
            </w:r>
          </w:p>
        </w:tc>
      </w:tr>
      <w:tr w:rsidR="00875A5F" w:rsidRPr="00E82797">
        <w:trPr>
          <w:cantSplit/>
          <w:trHeight w:val="60"/>
        </w:trPr>
        <w:tc>
          <w:tcPr>
            <w:tcW w:w="1871" w:type="dxa"/>
          </w:tcPr>
          <w:p w:rsidR="00304F33" w:rsidRPr="00E82797" w:rsidRDefault="004865A8" w:rsidP="00B659A0">
            <w:pPr>
              <w:pStyle w:val="TableSideHeading"/>
              <w:keepLines w:val="0"/>
            </w:pPr>
            <w:bookmarkStart w:id="54" w:name="_Toc67587539"/>
            <w:bookmarkStart w:id="55" w:name="_Toc67587731"/>
            <w:r w:rsidRPr="00E82797">
              <w:rPr>
                <w:rFonts w:hint="cs"/>
                <w:rtl/>
              </w:rPr>
              <w:t>תיקון</w:t>
            </w:r>
            <w:r w:rsidR="00304F33" w:rsidRPr="00E82797">
              <w:rPr>
                <w:rFonts w:hint="cs"/>
                <w:rtl/>
              </w:rPr>
              <w:t xml:space="preserve"> סעיף 23</w:t>
            </w:r>
            <w:bookmarkEnd w:id="54"/>
            <w:bookmarkEnd w:id="55"/>
          </w:p>
        </w:tc>
        <w:tc>
          <w:tcPr>
            <w:tcW w:w="624" w:type="dxa"/>
          </w:tcPr>
          <w:p w:rsidR="00875A5F" w:rsidRPr="00E82797" w:rsidRDefault="00875A5F" w:rsidP="000D63D1">
            <w:pPr>
              <w:pStyle w:val="TableText"/>
              <w:keepLines w:val="0"/>
              <w:numPr>
                <w:ilvl w:val="0"/>
                <w:numId w:val="3"/>
              </w:numPr>
            </w:pPr>
          </w:p>
        </w:tc>
        <w:tc>
          <w:tcPr>
            <w:tcW w:w="7146" w:type="dxa"/>
            <w:gridSpan w:val="7"/>
          </w:tcPr>
          <w:p w:rsidR="00875A5F" w:rsidRPr="00E82797" w:rsidRDefault="004865A8" w:rsidP="00EB32B4">
            <w:pPr>
              <w:pStyle w:val="TableBlock"/>
              <w:keepLines w:val="0"/>
            </w:pPr>
            <w:r w:rsidRPr="00E82797">
              <w:rPr>
                <w:rFonts w:hint="cs"/>
                <w:rtl/>
              </w:rPr>
              <w:t>בסעיף 23 לחוק-</w:t>
            </w:r>
          </w:p>
        </w:tc>
      </w:tr>
      <w:tr w:rsidR="004865A8" w:rsidRPr="00E82797">
        <w:trPr>
          <w:cantSplit/>
          <w:trHeight w:val="60"/>
        </w:trPr>
        <w:tc>
          <w:tcPr>
            <w:tcW w:w="1871" w:type="dxa"/>
          </w:tcPr>
          <w:p w:rsidR="004865A8" w:rsidRPr="00E82797" w:rsidRDefault="004865A8">
            <w:pPr>
              <w:pStyle w:val="TableSideHeading"/>
            </w:pPr>
          </w:p>
        </w:tc>
        <w:tc>
          <w:tcPr>
            <w:tcW w:w="624" w:type="dxa"/>
          </w:tcPr>
          <w:p w:rsidR="004865A8" w:rsidRPr="00E82797" w:rsidRDefault="004865A8">
            <w:pPr>
              <w:pStyle w:val="TableText"/>
            </w:pPr>
          </w:p>
        </w:tc>
        <w:tc>
          <w:tcPr>
            <w:tcW w:w="624" w:type="dxa"/>
          </w:tcPr>
          <w:p w:rsidR="004865A8" w:rsidRPr="00E82797" w:rsidRDefault="004865A8">
            <w:pPr>
              <w:pStyle w:val="TableText"/>
            </w:pPr>
          </w:p>
        </w:tc>
        <w:tc>
          <w:tcPr>
            <w:tcW w:w="6522" w:type="dxa"/>
            <w:gridSpan w:val="6"/>
          </w:tcPr>
          <w:p w:rsidR="004865A8" w:rsidRPr="00E82797" w:rsidRDefault="004865A8" w:rsidP="00F72A8C">
            <w:pPr>
              <w:pStyle w:val="TableBlock"/>
              <w:numPr>
                <w:ilvl w:val="0"/>
                <w:numId w:val="51"/>
              </w:numPr>
              <w:tabs>
                <w:tab w:val="left" w:pos="624"/>
              </w:tabs>
            </w:pPr>
            <w:r w:rsidRPr="00E82797">
              <w:rPr>
                <w:rFonts w:hint="cs"/>
                <w:rtl/>
              </w:rPr>
              <w:t>במקום סעיף קטן (א) יבוא-</w:t>
            </w:r>
          </w:p>
        </w:tc>
      </w:tr>
      <w:tr w:rsidR="004865A8" w:rsidRPr="00E82797">
        <w:trPr>
          <w:cantSplit/>
          <w:trHeight w:val="60"/>
        </w:trPr>
        <w:tc>
          <w:tcPr>
            <w:tcW w:w="1871" w:type="dxa"/>
          </w:tcPr>
          <w:p w:rsidR="004865A8" w:rsidRPr="00E82797" w:rsidRDefault="004865A8">
            <w:pPr>
              <w:pStyle w:val="TableSideHeading"/>
            </w:pPr>
          </w:p>
        </w:tc>
        <w:tc>
          <w:tcPr>
            <w:tcW w:w="624" w:type="dxa"/>
          </w:tcPr>
          <w:p w:rsidR="004865A8" w:rsidRPr="00E82797" w:rsidRDefault="004865A8">
            <w:pPr>
              <w:pStyle w:val="TableText"/>
            </w:pPr>
          </w:p>
        </w:tc>
        <w:tc>
          <w:tcPr>
            <w:tcW w:w="624" w:type="dxa"/>
          </w:tcPr>
          <w:p w:rsidR="004865A8" w:rsidRPr="00E82797" w:rsidRDefault="004865A8">
            <w:pPr>
              <w:pStyle w:val="TableText"/>
            </w:pPr>
          </w:p>
        </w:tc>
        <w:tc>
          <w:tcPr>
            <w:tcW w:w="624" w:type="dxa"/>
          </w:tcPr>
          <w:p w:rsidR="004865A8" w:rsidRPr="00E82797" w:rsidRDefault="004865A8">
            <w:pPr>
              <w:pStyle w:val="TableText"/>
            </w:pPr>
          </w:p>
        </w:tc>
        <w:tc>
          <w:tcPr>
            <w:tcW w:w="5898" w:type="dxa"/>
            <w:gridSpan w:val="5"/>
          </w:tcPr>
          <w:p w:rsidR="004865A8" w:rsidRPr="00E82797" w:rsidRDefault="004865A8" w:rsidP="00E015C2">
            <w:pPr>
              <w:pStyle w:val="TableBlock"/>
            </w:pPr>
            <w:r w:rsidRPr="00E82797">
              <w:rPr>
                <w:rFonts w:hint="cs"/>
                <w:rtl/>
              </w:rPr>
              <w:t>"(א)</w:t>
            </w:r>
            <w:r w:rsidRPr="00E82797">
              <w:rPr>
                <w:rtl/>
              </w:rPr>
              <w:tab/>
            </w:r>
            <w:r w:rsidR="00EB341B" w:rsidRPr="00E82797">
              <w:rPr>
                <w:rFonts w:hint="cs"/>
                <w:rtl/>
              </w:rPr>
              <w:t xml:space="preserve">חייל בצבא ההגנה לישראל בשירות סדיר או בשירות מילואים, </w:t>
            </w:r>
            <w:r w:rsidR="00E015C2" w:rsidRPr="00E82797">
              <w:rPr>
                <w:rFonts w:hint="cs"/>
                <w:rtl/>
              </w:rPr>
              <w:t>או</w:t>
            </w:r>
            <w:r w:rsidR="00EB341B" w:rsidRPr="00E82797">
              <w:rPr>
                <w:rtl/>
              </w:rPr>
              <w:t xml:space="preserve"> איש כוחות הביטחון</w:t>
            </w:r>
            <w:r w:rsidR="00EB341B" w:rsidRPr="00E82797">
              <w:rPr>
                <w:rFonts w:hint="cs"/>
                <w:rtl/>
              </w:rPr>
              <w:t>, שנמצא בפעולה מלחמתית ושרואה עצמו, בנסיבות המצדיקות זאת, מול פני המוות, רשאי לצוות בעל-פה בפני שני עדים השומעים לשונו.</w:t>
            </w:r>
            <w:r w:rsidRPr="00E82797">
              <w:rPr>
                <w:rFonts w:hint="cs"/>
                <w:rtl/>
              </w:rPr>
              <w:t>".</w:t>
            </w:r>
          </w:p>
        </w:tc>
      </w:tr>
      <w:tr w:rsidR="004865A8" w:rsidRPr="00E82797">
        <w:trPr>
          <w:cantSplit/>
          <w:trHeight w:val="60"/>
        </w:trPr>
        <w:tc>
          <w:tcPr>
            <w:tcW w:w="1871" w:type="dxa"/>
          </w:tcPr>
          <w:p w:rsidR="004865A8" w:rsidRPr="00E82797" w:rsidRDefault="004865A8">
            <w:pPr>
              <w:pStyle w:val="TableSideHeading"/>
            </w:pPr>
          </w:p>
        </w:tc>
        <w:tc>
          <w:tcPr>
            <w:tcW w:w="624" w:type="dxa"/>
          </w:tcPr>
          <w:p w:rsidR="004865A8" w:rsidRPr="00E82797" w:rsidRDefault="004865A8">
            <w:pPr>
              <w:pStyle w:val="TableText"/>
            </w:pPr>
          </w:p>
        </w:tc>
        <w:tc>
          <w:tcPr>
            <w:tcW w:w="624" w:type="dxa"/>
          </w:tcPr>
          <w:p w:rsidR="004865A8" w:rsidRPr="00E82797" w:rsidRDefault="004865A8">
            <w:pPr>
              <w:pStyle w:val="TableText"/>
            </w:pPr>
          </w:p>
        </w:tc>
        <w:tc>
          <w:tcPr>
            <w:tcW w:w="6522" w:type="dxa"/>
            <w:gridSpan w:val="6"/>
          </w:tcPr>
          <w:p w:rsidR="004865A8" w:rsidRPr="00E82797" w:rsidRDefault="004865A8" w:rsidP="00F72A8C">
            <w:pPr>
              <w:pStyle w:val="TableBlock"/>
              <w:numPr>
                <w:ilvl w:val="0"/>
                <w:numId w:val="51"/>
              </w:numPr>
              <w:tabs>
                <w:tab w:val="left" w:pos="624"/>
              </w:tabs>
            </w:pPr>
            <w:r w:rsidRPr="00E82797">
              <w:rPr>
                <w:rFonts w:hint="cs"/>
                <w:rtl/>
              </w:rPr>
              <w:t>אחרי סעיף קטן (ג) יבוא:</w:t>
            </w:r>
          </w:p>
        </w:tc>
      </w:tr>
      <w:tr w:rsidR="004865A8" w:rsidRPr="00E82797">
        <w:trPr>
          <w:cantSplit/>
          <w:trHeight w:val="60"/>
        </w:trPr>
        <w:tc>
          <w:tcPr>
            <w:tcW w:w="1871" w:type="dxa"/>
          </w:tcPr>
          <w:p w:rsidR="004865A8" w:rsidRPr="00E82797" w:rsidRDefault="004865A8">
            <w:pPr>
              <w:pStyle w:val="TableSideHeading"/>
            </w:pPr>
          </w:p>
        </w:tc>
        <w:tc>
          <w:tcPr>
            <w:tcW w:w="624" w:type="dxa"/>
          </w:tcPr>
          <w:p w:rsidR="004865A8" w:rsidRPr="00E82797" w:rsidRDefault="004865A8" w:rsidP="004865A8">
            <w:pPr>
              <w:pStyle w:val="TableText"/>
            </w:pPr>
          </w:p>
        </w:tc>
        <w:tc>
          <w:tcPr>
            <w:tcW w:w="624" w:type="dxa"/>
          </w:tcPr>
          <w:p w:rsidR="004865A8" w:rsidRPr="00E82797" w:rsidRDefault="004865A8">
            <w:pPr>
              <w:pStyle w:val="TableText"/>
            </w:pPr>
          </w:p>
        </w:tc>
        <w:tc>
          <w:tcPr>
            <w:tcW w:w="624" w:type="dxa"/>
          </w:tcPr>
          <w:p w:rsidR="004865A8" w:rsidRPr="00E82797" w:rsidRDefault="004865A8">
            <w:pPr>
              <w:pStyle w:val="TableText"/>
            </w:pPr>
          </w:p>
        </w:tc>
        <w:tc>
          <w:tcPr>
            <w:tcW w:w="5898" w:type="dxa"/>
            <w:gridSpan w:val="5"/>
          </w:tcPr>
          <w:p w:rsidR="004865A8" w:rsidRPr="00E82797" w:rsidRDefault="004865A8" w:rsidP="004865A8">
            <w:pPr>
              <w:pStyle w:val="TableBlock"/>
              <w:rPr>
                <w:rtl/>
              </w:rPr>
            </w:pPr>
            <w:r w:rsidRPr="00E82797">
              <w:rPr>
                <w:rFonts w:hint="cs"/>
                <w:rtl/>
              </w:rPr>
              <w:t>(ד)</w:t>
            </w:r>
            <w:r w:rsidRPr="00E82797">
              <w:rPr>
                <w:rFonts w:hint="cs"/>
                <w:rtl/>
              </w:rPr>
              <w:tab/>
              <w:t xml:space="preserve">בסעיף זה- </w:t>
            </w:r>
          </w:p>
        </w:tc>
      </w:tr>
      <w:tr w:rsidR="004865A8" w:rsidRPr="00E82797">
        <w:trPr>
          <w:cantSplit/>
          <w:trHeight w:val="60"/>
        </w:trPr>
        <w:tc>
          <w:tcPr>
            <w:tcW w:w="1871" w:type="dxa"/>
          </w:tcPr>
          <w:p w:rsidR="004865A8" w:rsidRPr="00E82797" w:rsidRDefault="004865A8">
            <w:pPr>
              <w:pStyle w:val="TableSideHeading"/>
            </w:pPr>
          </w:p>
        </w:tc>
        <w:tc>
          <w:tcPr>
            <w:tcW w:w="624" w:type="dxa"/>
          </w:tcPr>
          <w:p w:rsidR="004865A8" w:rsidRPr="00E82797" w:rsidRDefault="004865A8" w:rsidP="004865A8">
            <w:pPr>
              <w:pStyle w:val="TableText"/>
            </w:pPr>
          </w:p>
        </w:tc>
        <w:tc>
          <w:tcPr>
            <w:tcW w:w="624" w:type="dxa"/>
          </w:tcPr>
          <w:p w:rsidR="004865A8" w:rsidRPr="00E82797" w:rsidRDefault="004865A8">
            <w:pPr>
              <w:pStyle w:val="TableText"/>
            </w:pPr>
          </w:p>
        </w:tc>
        <w:tc>
          <w:tcPr>
            <w:tcW w:w="624" w:type="dxa"/>
          </w:tcPr>
          <w:p w:rsidR="004865A8" w:rsidRPr="00E82797" w:rsidRDefault="004865A8">
            <w:pPr>
              <w:pStyle w:val="TableText"/>
            </w:pPr>
          </w:p>
        </w:tc>
        <w:tc>
          <w:tcPr>
            <w:tcW w:w="5898" w:type="dxa"/>
            <w:gridSpan w:val="5"/>
          </w:tcPr>
          <w:p w:rsidR="004865A8" w:rsidRPr="00E82797" w:rsidRDefault="004865A8" w:rsidP="004865A8">
            <w:pPr>
              <w:pStyle w:val="TableBlock"/>
              <w:rPr>
                <w:rtl/>
              </w:rPr>
            </w:pPr>
            <w:r w:rsidRPr="00E82797">
              <w:rPr>
                <w:rFonts w:hint="cs"/>
                <w:rtl/>
              </w:rPr>
              <w:t xml:space="preserve">"חייל" </w:t>
            </w:r>
            <w:r w:rsidRPr="00E82797">
              <w:rPr>
                <w:rtl/>
              </w:rPr>
              <w:t>–</w:t>
            </w:r>
            <w:r w:rsidRPr="00E82797">
              <w:rPr>
                <w:rFonts w:hint="cs"/>
                <w:rtl/>
              </w:rPr>
              <w:t xml:space="preserve"> </w:t>
            </w:r>
            <w:r w:rsidRPr="00E82797">
              <w:rPr>
                <w:rtl/>
              </w:rPr>
              <w:t>כהגדרתו בחוק השיפוט הצבאי, התשט"ו-1955</w:t>
            </w:r>
            <w:r w:rsidRPr="00E82797">
              <w:rPr>
                <w:rStyle w:val="a7"/>
                <w:rtl/>
              </w:rPr>
              <w:footnoteReference w:id="2"/>
            </w:r>
            <w:r w:rsidRPr="00E82797">
              <w:rPr>
                <w:rFonts w:hint="cs"/>
                <w:rtl/>
              </w:rPr>
              <w:t>;</w:t>
            </w:r>
          </w:p>
        </w:tc>
      </w:tr>
      <w:tr w:rsidR="00EB341B" w:rsidRPr="00E82797">
        <w:trPr>
          <w:cantSplit/>
          <w:trHeight w:val="60"/>
        </w:trPr>
        <w:tc>
          <w:tcPr>
            <w:tcW w:w="1871" w:type="dxa"/>
          </w:tcPr>
          <w:p w:rsidR="00EB341B" w:rsidRPr="00E82797" w:rsidRDefault="00EB341B">
            <w:pPr>
              <w:pStyle w:val="TableSideHeading"/>
            </w:pPr>
          </w:p>
        </w:tc>
        <w:tc>
          <w:tcPr>
            <w:tcW w:w="624" w:type="dxa"/>
          </w:tcPr>
          <w:p w:rsidR="00EB341B" w:rsidRPr="00E82797" w:rsidRDefault="00EB341B" w:rsidP="00EB341B">
            <w:pPr>
              <w:pStyle w:val="TableText"/>
            </w:pPr>
          </w:p>
        </w:tc>
        <w:tc>
          <w:tcPr>
            <w:tcW w:w="624" w:type="dxa"/>
          </w:tcPr>
          <w:p w:rsidR="00EB341B" w:rsidRPr="00E82797" w:rsidRDefault="00EB341B">
            <w:pPr>
              <w:pStyle w:val="TableText"/>
            </w:pPr>
          </w:p>
        </w:tc>
        <w:tc>
          <w:tcPr>
            <w:tcW w:w="624" w:type="dxa"/>
          </w:tcPr>
          <w:p w:rsidR="00EB341B" w:rsidRPr="00E82797" w:rsidRDefault="00EB341B">
            <w:pPr>
              <w:pStyle w:val="TableText"/>
            </w:pPr>
          </w:p>
        </w:tc>
        <w:tc>
          <w:tcPr>
            <w:tcW w:w="5898" w:type="dxa"/>
            <w:gridSpan w:val="5"/>
          </w:tcPr>
          <w:p w:rsidR="00EB341B" w:rsidRPr="00E82797" w:rsidRDefault="00EB341B" w:rsidP="00EB341B">
            <w:pPr>
              <w:pStyle w:val="TableBlock"/>
              <w:rPr>
                <w:rtl/>
              </w:rPr>
            </w:pPr>
            <w:r w:rsidRPr="00E82797">
              <w:rPr>
                <w:rFonts w:hint="cs"/>
                <w:rtl/>
              </w:rPr>
              <w:t>"כוחות הביטחון" – כהגדרתם ב</w:t>
            </w:r>
            <w:r w:rsidRPr="00E82797">
              <w:rPr>
                <w:rtl/>
              </w:rPr>
              <w:t>חוק בתי קברות צבאיים, תש"י-1950</w:t>
            </w:r>
            <w:r w:rsidRPr="00E82797">
              <w:rPr>
                <w:rFonts w:hint="cs"/>
                <w:rtl/>
              </w:rPr>
              <w:t xml:space="preserve"> או ב</w:t>
            </w:r>
            <w:r w:rsidRPr="00E82797">
              <w:rPr>
                <w:rtl/>
              </w:rPr>
              <w:t>חוק יסודות התקציב, תשמ"ה-1985</w:t>
            </w:r>
            <w:r w:rsidRPr="00E82797">
              <w:rPr>
                <w:rFonts w:hint="cs"/>
                <w:rtl/>
              </w:rPr>
              <w:t>;</w:t>
            </w:r>
          </w:p>
        </w:tc>
      </w:tr>
      <w:tr w:rsidR="004865A8" w:rsidRPr="00E82797">
        <w:trPr>
          <w:cantSplit/>
          <w:trHeight w:val="60"/>
        </w:trPr>
        <w:tc>
          <w:tcPr>
            <w:tcW w:w="1871" w:type="dxa"/>
          </w:tcPr>
          <w:p w:rsidR="004865A8" w:rsidRPr="00E82797" w:rsidRDefault="004865A8">
            <w:pPr>
              <w:pStyle w:val="TableSideHeading"/>
            </w:pPr>
          </w:p>
        </w:tc>
        <w:tc>
          <w:tcPr>
            <w:tcW w:w="624" w:type="dxa"/>
          </w:tcPr>
          <w:p w:rsidR="004865A8" w:rsidRPr="00E82797" w:rsidRDefault="004865A8" w:rsidP="004865A8">
            <w:pPr>
              <w:pStyle w:val="TableText"/>
            </w:pPr>
          </w:p>
        </w:tc>
        <w:tc>
          <w:tcPr>
            <w:tcW w:w="624" w:type="dxa"/>
          </w:tcPr>
          <w:p w:rsidR="004865A8" w:rsidRPr="00E82797" w:rsidRDefault="004865A8">
            <w:pPr>
              <w:pStyle w:val="TableText"/>
            </w:pPr>
          </w:p>
        </w:tc>
        <w:tc>
          <w:tcPr>
            <w:tcW w:w="624" w:type="dxa"/>
          </w:tcPr>
          <w:p w:rsidR="004865A8" w:rsidRPr="00E82797" w:rsidRDefault="004865A8">
            <w:pPr>
              <w:pStyle w:val="TableText"/>
            </w:pPr>
          </w:p>
        </w:tc>
        <w:tc>
          <w:tcPr>
            <w:tcW w:w="5898" w:type="dxa"/>
            <w:gridSpan w:val="5"/>
          </w:tcPr>
          <w:p w:rsidR="004865A8" w:rsidRPr="00E82797" w:rsidRDefault="004865A8" w:rsidP="004865A8">
            <w:pPr>
              <w:pStyle w:val="TableBlock"/>
              <w:rPr>
                <w:rtl/>
              </w:rPr>
            </w:pPr>
            <w:r w:rsidRPr="00E82797">
              <w:rPr>
                <w:rFonts w:hint="cs"/>
                <w:rtl/>
              </w:rPr>
              <w:t xml:space="preserve">"פעולה מלחמתית" </w:t>
            </w:r>
            <w:r w:rsidRPr="00E82797">
              <w:rPr>
                <w:rtl/>
              </w:rPr>
              <w:t>–</w:t>
            </w:r>
            <w:r w:rsidRPr="00E82797">
              <w:rPr>
                <w:rFonts w:hint="cs"/>
                <w:rtl/>
              </w:rPr>
              <w:t xml:space="preserve"> כהגדרתה ב</w:t>
            </w:r>
            <w:r w:rsidRPr="00E82797">
              <w:rPr>
                <w:rtl/>
              </w:rPr>
              <w:t>ח</w:t>
            </w:r>
            <w:r w:rsidRPr="00E82797">
              <w:rPr>
                <w:rFonts w:hint="cs"/>
                <w:rtl/>
              </w:rPr>
              <w:t xml:space="preserve">וק </w:t>
            </w:r>
            <w:r w:rsidRPr="00E82797">
              <w:rPr>
                <w:rtl/>
              </w:rPr>
              <w:t>ה</w:t>
            </w:r>
            <w:r w:rsidRPr="00E82797">
              <w:rPr>
                <w:rFonts w:hint="cs"/>
                <w:rtl/>
              </w:rPr>
              <w:t>נזיקים האזרחיים (אחריות המדינה), התשי"ב-1952</w:t>
            </w:r>
            <w:r w:rsidRPr="00E82797">
              <w:rPr>
                <w:rStyle w:val="a7"/>
                <w:rtl/>
              </w:rPr>
              <w:footnoteReference w:id="3"/>
            </w:r>
            <w:r w:rsidRPr="00E82797">
              <w:rPr>
                <w:rFonts w:hint="cs"/>
                <w:rtl/>
              </w:rPr>
              <w:t>.</w:t>
            </w:r>
          </w:p>
        </w:tc>
      </w:tr>
      <w:tr w:rsidR="006F4985" w:rsidRPr="00E82797">
        <w:trPr>
          <w:cantSplit/>
          <w:trHeight w:val="60"/>
        </w:trPr>
        <w:tc>
          <w:tcPr>
            <w:tcW w:w="1871" w:type="dxa"/>
          </w:tcPr>
          <w:p w:rsidR="006F4985" w:rsidRPr="00E82797" w:rsidRDefault="006F4985" w:rsidP="00EB32B4">
            <w:pPr>
              <w:pStyle w:val="TableSideHeading"/>
              <w:keepLines w:val="0"/>
            </w:pPr>
            <w:bookmarkStart w:id="56" w:name="_Toc67587540"/>
            <w:bookmarkStart w:id="57" w:name="_Toc67587732"/>
            <w:r w:rsidRPr="00E82797">
              <w:rPr>
                <w:rFonts w:hint="cs"/>
                <w:rtl/>
              </w:rPr>
              <w:t>תיקון סעיף 25</w:t>
            </w:r>
            <w:bookmarkEnd w:id="56"/>
            <w:bookmarkEnd w:id="57"/>
          </w:p>
        </w:tc>
        <w:tc>
          <w:tcPr>
            <w:tcW w:w="624" w:type="dxa"/>
          </w:tcPr>
          <w:p w:rsidR="006F4985" w:rsidRPr="00E82797" w:rsidRDefault="006F4985" w:rsidP="000D63D1">
            <w:pPr>
              <w:pStyle w:val="TableText"/>
              <w:keepLines w:val="0"/>
              <w:numPr>
                <w:ilvl w:val="0"/>
                <w:numId w:val="3"/>
              </w:numPr>
            </w:pPr>
          </w:p>
        </w:tc>
        <w:tc>
          <w:tcPr>
            <w:tcW w:w="7146" w:type="dxa"/>
            <w:gridSpan w:val="7"/>
          </w:tcPr>
          <w:p w:rsidR="006F4985" w:rsidRPr="00E82797" w:rsidRDefault="006F4985" w:rsidP="00EB32B4">
            <w:pPr>
              <w:pStyle w:val="TableBlock"/>
              <w:keepLines w:val="0"/>
            </w:pPr>
            <w:r w:rsidRPr="00E82797">
              <w:rPr>
                <w:rFonts w:hint="cs"/>
                <w:rtl/>
              </w:rPr>
              <w:t xml:space="preserve">בסעיף 25 לחוק, בסעיף קטן (ב)- </w:t>
            </w:r>
          </w:p>
        </w:tc>
      </w:tr>
      <w:tr w:rsidR="006F4985" w:rsidRPr="00E82797">
        <w:trPr>
          <w:cantSplit/>
          <w:trHeight w:val="60"/>
        </w:trPr>
        <w:tc>
          <w:tcPr>
            <w:tcW w:w="1871" w:type="dxa"/>
          </w:tcPr>
          <w:p w:rsidR="006F4985" w:rsidRPr="00E82797" w:rsidRDefault="006F4985">
            <w:pPr>
              <w:pStyle w:val="TableSideHeading"/>
            </w:pPr>
          </w:p>
        </w:tc>
        <w:tc>
          <w:tcPr>
            <w:tcW w:w="624" w:type="dxa"/>
          </w:tcPr>
          <w:p w:rsidR="006F4985" w:rsidRPr="00E82797" w:rsidRDefault="006F4985">
            <w:pPr>
              <w:pStyle w:val="TableText"/>
            </w:pPr>
          </w:p>
        </w:tc>
        <w:tc>
          <w:tcPr>
            <w:tcW w:w="624" w:type="dxa"/>
          </w:tcPr>
          <w:p w:rsidR="006F4985" w:rsidRPr="00E82797" w:rsidRDefault="006F4985">
            <w:pPr>
              <w:pStyle w:val="TableText"/>
            </w:pPr>
          </w:p>
        </w:tc>
        <w:tc>
          <w:tcPr>
            <w:tcW w:w="6522" w:type="dxa"/>
            <w:gridSpan w:val="6"/>
          </w:tcPr>
          <w:p w:rsidR="006F4985" w:rsidRPr="00E82797" w:rsidRDefault="006F4985" w:rsidP="008C7FD2">
            <w:pPr>
              <w:pStyle w:val="TableBlock"/>
              <w:numPr>
                <w:ilvl w:val="0"/>
                <w:numId w:val="22"/>
              </w:numPr>
              <w:tabs>
                <w:tab w:val="left" w:pos="624"/>
              </w:tabs>
            </w:pPr>
            <w:r w:rsidRPr="00E82797">
              <w:rPr>
                <w:rFonts w:hint="cs"/>
                <w:rtl/>
              </w:rPr>
              <w:t>אחרי פסקה (2) יבוא:</w:t>
            </w:r>
          </w:p>
        </w:tc>
      </w:tr>
      <w:tr w:rsidR="006F4985" w:rsidRPr="00E82797">
        <w:trPr>
          <w:cantSplit/>
          <w:trHeight w:val="60"/>
        </w:trPr>
        <w:tc>
          <w:tcPr>
            <w:tcW w:w="1871" w:type="dxa"/>
          </w:tcPr>
          <w:p w:rsidR="006F4985" w:rsidRPr="00E82797" w:rsidRDefault="006F4985">
            <w:pPr>
              <w:pStyle w:val="TableSideHeading"/>
            </w:pPr>
          </w:p>
        </w:tc>
        <w:tc>
          <w:tcPr>
            <w:tcW w:w="624" w:type="dxa"/>
          </w:tcPr>
          <w:p w:rsidR="006F4985" w:rsidRPr="00E82797" w:rsidRDefault="006F4985">
            <w:pPr>
              <w:pStyle w:val="TableText"/>
            </w:pPr>
          </w:p>
        </w:tc>
        <w:tc>
          <w:tcPr>
            <w:tcW w:w="624" w:type="dxa"/>
          </w:tcPr>
          <w:p w:rsidR="006F4985" w:rsidRPr="00E82797" w:rsidRDefault="006F4985">
            <w:pPr>
              <w:pStyle w:val="TableText"/>
            </w:pPr>
          </w:p>
        </w:tc>
        <w:tc>
          <w:tcPr>
            <w:tcW w:w="624" w:type="dxa"/>
          </w:tcPr>
          <w:p w:rsidR="006F4985" w:rsidRPr="00E82797" w:rsidRDefault="006F4985">
            <w:pPr>
              <w:pStyle w:val="TableText"/>
            </w:pPr>
          </w:p>
        </w:tc>
        <w:tc>
          <w:tcPr>
            <w:tcW w:w="5898" w:type="dxa"/>
            <w:gridSpan w:val="5"/>
          </w:tcPr>
          <w:p w:rsidR="006F4985" w:rsidRPr="00E82797" w:rsidRDefault="006F4985" w:rsidP="00A62C6C">
            <w:pPr>
              <w:pStyle w:val="TableBlock"/>
            </w:pPr>
            <w:r w:rsidRPr="00E82797">
              <w:rPr>
                <w:rFonts w:hint="cs"/>
                <w:rtl/>
              </w:rPr>
              <w:t>(2א)</w:t>
            </w:r>
            <w:r w:rsidRPr="00E82797">
              <w:rPr>
                <w:rtl/>
              </w:rPr>
              <w:tab/>
            </w:r>
            <w:r w:rsidRPr="00E82797">
              <w:rPr>
                <w:rtl/>
                <w:lang w:eastAsia="he-IL"/>
              </w:rPr>
              <w:t xml:space="preserve">בצוואה בהקלטה חזותית - כל דברי הצוואה נאמרו בידי המצווה עצמו, ההקלטה נעשתה באופן רציף, תוך צילום פניו של המצווה, היא נשמרה באמצעי אחסון ולא נעשה בה שינוי ואם ההקלטה החזותית נעשתה או נשמרה באמצעות חומר מחשב התקיים גם האמור בסעיף </w:t>
            </w:r>
            <w:r w:rsidRPr="00E82797">
              <w:rPr>
                <w:rFonts w:hint="cs"/>
                <w:rtl/>
                <w:lang w:eastAsia="he-IL"/>
              </w:rPr>
              <w:t>20א</w:t>
            </w:r>
            <w:r w:rsidRPr="00E82797">
              <w:rPr>
                <w:rtl/>
                <w:lang w:eastAsia="he-IL"/>
              </w:rPr>
              <w:t>(ג) (1) ו –(2);</w:t>
            </w:r>
            <w:r w:rsidRPr="00E82797">
              <w:rPr>
                <w:rFonts w:hint="cs"/>
                <w:rtl/>
              </w:rPr>
              <w:t>";</w:t>
            </w:r>
          </w:p>
        </w:tc>
      </w:tr>
      <w:tr w:rsidR="00E01A96" w:rsidRPr="00E82797">
        <w:trPr>
          <w:cantSplit/>
          <w:trHeight w:val="60"/>
        </w:trPr>
        <w:tc>
          <w:tcPr>
            <w:tcW w:w="1871" w:type="dxa"/>
          </w:tcPr>
          <w:p w:rsidR="00E01A96" w:rsidRPr="00E82797" w:rsidRDefault="00E01A96" w:rsidP="00EB32B4">
            <w:pPr>
              <w:pStyle w:val="TableSideHeading"/>
              <w:keepLines w:val="0"/>
            </w:pPr>
            <w:bookmarkStart w:id="58" w:name="_Toc67587541"/>
            <w:bookmarkStart w:id="59" w:name="_Toc67587733"/>
            <w:r w:rsidRPr="00E82797">
              <w:rPr>
                <w:rFonts w:hint="cs"/>
                <w:rtl/>
              </w:rPr>
              <w:t>החלפת סעיף 26</w:t>
            </w:r>
            <w:bookmarkEnd w:id="58"/>
            <w:bookmarkEnd w:id="59"/>
          </w:p>
        </w:tc>
        <w:tc>
          <w:tcPr>
            <w:tcW w:w="624" w:type="dxa"/>
          </w:tcPr>
          <w:p w:rsidR="00E01A96" w:rsidRPr="00E82797" w:rsidRDefault="00E01A96" w:rsidP="000D63D1">
            <w:pPr>
              <w:pStyle w:val="TableText"/>
              <w:keepLines w:val="0"/>
              <w:numPr>
                <w:ilvl w:val="0"/>
                <w:numId w:val="3"/>
              </w:numPr>
            </w:pPr>
          </w:p>
        </w:tc>
        <w:tc>
          <w:tcPr>
            <w:tcW w:w="7146" w:type="dxa"/>
            <w:gridSpan w:val="7"/>
          </w:tcPr>
          <w:p w:rsidR="00E01A96" w:rsidRPr="00E82797" w:rsidRDefault="00E01A96" w:rsidP="00EB32B4">
            <w:pPr>
              <w:pStyle w:val="TableBlock"/>
              <w:keepLines w:val="0"/>
            </w:pPr>
            <w:r w:rsidRPr="00E82797">
              <w:rPr>
                <w:rFonts w:hint="cs"/>
                <w:rtl/>
              </w:rPr>
              <w:t>במקום סעיף 26 יבוא:</w:t>
            </w:r>
          </w:p>
        </w:tc>
      </w:tr>
      <w:tr w:rsidR="00E01A96" w:rsidRPr="00E82797">
        <w:trPr>
          <w:cantSplit/>
          <w:trHeight w:val="60"/>
        </w:trPr>
        <w:tc>
          <w:tcPr>
            <w:tcW w:w="1871" w:type="dxa"/>
          </w:tcPr>
          <w:p w:rsidR="00E01A96" w:rsidRPr="00E82797" w:rsidRDefault="00E01A96">
            <w:pPr>
              <w:pStyle w:val="TableSideHeading"/>
              <w:keepLines w:val="0"/>
            </w:pPr>
          </w:p>
        </w:tc>
        <w:tc>
          <w:tcPr>
            <w:tcW w:w="624" w:type="dxa"/>
          </w:tcPr>
          <w:p w:rsidR="00E01A96" w:rsidRPr="00E82797" w:rsidRDefault="00E01A96">
            <w:pPr>
              <w:pStyle w:val="TableText"/>
              <w:keepLines w:val="0"/>
            </w:pPr>
          </w:p>
        </w:tc>
        <w:tc>
          <w:tcPr>
            <w:tcW w:w="1872" w:type="dxa"/>
            <w:gridSpan w:val="3"/>
          </w:tcPr>
          <w:p w:rsidR="00E01A96" w:rsidRPr="00E82797" w:rsidRDefault="00E01A96">
            <w:pPr>
              <w:pStyle w:val="TableInnerSideHeading"/>
            </w:pPr>
            <w:r w:rsidRPr="00E82797">
              <w:rPr>
                <w:rFonts w:hint="cs"/>
                <w:rtl/>
              </w:rPr>
              <w:t>"</w:t>
            </w:r>
            <w:r w:rsidRPr="00E82797">
              <w:rPr>
                <w:rtl/>
              </w:rPr>
              <w:t>כשרות לצוות</w:t>
            </w:r>
          </w:p>
        </w:tc>
        <w:tc>
          <w:tcPr>
            <w:tcW w:w="624" w:type="dxa"/>
          </w:tcPr>
          <w:p w:rsidR="00E01A96" w:rsidRPr="00E82797" w:rsidRDefault="00E01A96">
            <w:pPr>
              <w:pStyle w:val="TableText"/>
            </w:pPr>
            <w:r w:rsidRPr="00E82797">
              <w:rPr>
                <w:rFonts w:hint="cs"/>
                <w:rtl/>
              </w:rPr>
              <w:t>26.</w:t>
            </w:r>
          </w:p>
        </w:tc>
        <w:tc>
          <w:tcPr>
            <w:tcW w:w="4650" w:type="dxa"/>
            <w:gridSpan w:val="3"/>
          </w:tcPr>
          <w:p w:rsidR="00E01A96" w:rsidRPr="00E82797" w:rsidRDefault="00E01A96" w:rsidP="00E141CE">
            <w:pPr>
              <w:pStyle w:val="TableBlock"/>
              <w:numPr>
                <w:ilvl w:val="0"/>
                <w:numId w:val="23"/>
              </w:numPr>
              <w:tabs>
                <w:tab w:val="left" w:pos="624"/>
              </w:tabs>
            </w:pPr>
            <w:r w:rsidRPr="00E82797">
              <w:rPr>
                <w:rtl/>
              </w:rPr>
              <w:t xml:space="preserve">קטין שטרם מלאו לו </w:t>
            </w:r>
            <w:r w:rsidR="00E141CE" w:rsidRPr="00E82797">
              <w:rPr>
                <w:rFonts w:hint="cs"/>
                <w:rtl/>
              </w:rPr>
              <w:t>16</w:t>
            </w:r>
            <w:r w:rsidR="00E141CE" w:rsidRPr="00E82797">
              <w:rPr>
                <w:rtl/>
              </w:rPr>
              <w:t xml:space="preserve"> </w:t>
            </w:r>
            <w:r w:rsidRPr="00E82797">
              <w:rPr>
                <w:rtl/>
              </w:rPr>
              <w:t xml:space="preserve">שנים, </w:t>
            </w:r>
            <w:r w:rsidR="006641FB" w:rsidRPr="00E82797">
              <w:rPr>
                <w:rFonts w:hint="cs"/>
                <w:rtl/>
              </w:rPr>
              <w:t>פסול דין</w:t>
            </w:r>
            <w:r w:rsidRPr="00E82797">
              <w:rPr>
                <w:rtl/>
              </w:rPr>
              <w:t xml:space="preserve"> וכן מי שאינו יודע להבחין בטיבה של צוואה, אינם כשירים לעשותה.</w:t>
            </w:r>
          </w:p>
        </w:tc>
      </w:tr>
      <w:tr w:rsidR="00E01A96" w:rsidRPr="00E82797">
        <w:trPr>
          <w:cantSplit/>
          <w:trHeight w:val="60"/>
        </w:trPr>
        <w:tc>
          <w:tcPr>
            <w:tcW w:w="1871" w:type="dxa"/>
          </w:tcPr>
          <w:p w:rsidR="00E01A96" w:rsidRPr="00E82797" w:rsidRDefault="00E01A96">
            <w:pPr>
              <w:pStyle w:val="TableSideHeading"/>
            </w:pPr>
          </w:p>
        </w:tc>
        <w:tc>
          <w:tcPr>
            <w:tcW w:w="624" w:type="dxa"/>
          </w:tcPr>
          <w:p w:rsidR="00E01A96" w:rsidRPr="00E82797" w:rsidRDefault="00E01A96">
            <w:pPr>
              <w:pStyle w:val="TableText"/>
            </w:pPr>
          </w:p>
        </w:tc>
        <w:tc>
          <w:tcPr>
            <w:tcW w:w="624" w:type="dxa"/>
          </w:tcPr>
          <w:p w:rsidR="00E01A96" w:rsidRPr="00E82797" w:rsidRDefault="00E01A96">
            <w:pPr>
              <w:pStyle w:val="TableText"/>
            </w:pPr>
          </w:p>
        </w:tc>
        <w:tc>
          <w:tcPr>
            <w:tcW w:w="624" w:type="dxa"/>
          </w:tcPr>
          <w:p w:rsidR="00E01A96" w:rsidRPr="00E82797" w:rsidRDefault="00E01A96">
            <w:pPr>
              <w:pStyle w:val="TableText"/>
            </w:pPr>
          </w:p>
        </w:tc>
        <w:tc>
          <w:tcPr>
            <w:tcW w:w="624" w:type="dxa"/>
          </w:tcPr>
          <w:p w:rsidR="00E01A96" w:rsidRPr="00E82797" w:rsidRDefault="00E01A96">
            <w:pPr>
              <w:pStyle w:val="TableText"/>
            </w:pPr>
          </w:p>
        </w:tc>
        <w:tc>
          <w:tcPr>
            <w:tcW w:w="624" w:type="dxa"/>
          </w:tcPr>
          <w:p w:rsidR="00E01A96" w:rsidRPr="00E82797" w:rsidRDefault="00E01A96">
            <w:pPr>
              <w:pStyle w:val="TableText"/>
            </w:pPr>
          </w:p>
        </w:tc>
        <w:tc>
          <w:tcPr>
            <w:tcW w:w="4650" w:type="dxa"/>
            <w:gridSpan w:val="3"/>
          </w:tcPr>
          <w:p w:rsidR="00E01A96" w:rsidRPr="00E82797" w:rsidRDefault="00E01A96" w:rsidP="00C60766">
            <w:pPr>
              <w:pStyle w:val="TableBlock"/>
              <w:numPr>
                <w:ilvl w:val="0"/>
                <w:numId w:val="23"/>
              </w:numPr>
              <w:tabs>
                <w:tab w:val="left" w:pos="624"/>
              </w:tabs>
            </w:pPr>
            <w:r w:rsidRPr="00E82797">
              <w:rPr>
                <w:rFonts w:hint="cs"/>
                <w:rtl/>
              </w:rPr>
              <w:t xml:space="preserve">על אף האמור בסעיף קטן (א), עריכת צוואה על ידי קטין </w:t>
            </w:r>
            <w:r w:rsidR="00C60766" w:rsidRPr="00E82797">
              <w:rPr>
                <w:rFonts w:hint="cs"/>
                <w:rtl/>
              </w:rPr>
              <w:t>כאמור בסעיף קטן (א)</w:t>
            </w:r>
            <w:r w:rsidRPr="00E82797">
              <w:rPr>
                <w:rFonts w:hint="cs"/>
                <w:rtl/>
              </w:rPr>
              <w:t>טעונה אישור מראש של בית משפט</w:t>
            </w:r>
            <w:r w:rsidR="00E141CE" w:rsidRPr="00E82797">
              <w:rPr>
                <w:rFonts w:hint="cs"/>
                <w:rtl/>
              </w:rPr>
              <w:t xml:space="preserve">; </w:t>
            </w:r>
            <w:r w:rsidR="00C60766" w:rsidRPr="00E82797">
              <w:rPr>
                <w:rtl/>
              </w:rPr>
              <w:t xml:space="preserve">האישור יינתן </w:t>
            </w:r>
            <w:r w:rsidR="00C60766" w:rsidRPr="00E82797">
              <w:rPr>
                <w:rFonts w:hint="cs"/>
                <w:rtl/>
              </w:rPr>
              <w:t xml:space="preserve">אם </w:t>
            </w:r>
            <w:r w:rsidR="00C60766" w:rsidRPr="00E82797">
              <w:rPr>
                <w:rtl/>
              </w:rPr>
              <w:t>נוכח בית המשפט</w:t>
            </w:r>
            <w:r w:rsidR="00C60766" w:rsidRPr="00E82797">
              <w:rPr>
                <w:rFonts w:hint="cs"/>
                <w:rtl/>
              </w:rPr>
              <w:t xml:space="preserve">, לאחר ששמע את הקטין, </w:t>
            </w:r>
            <w:r w:rsidR="00C60766" w:rsidRPr="00E82797">
              <w:rPr>
                <w:rtl/>
              </w:rPr>
              <w:t>כי הצוואה נעשתה בהסכמה חופשית וכי הקטין מבין את משמעות הצוואה, תוצאותיה ואת יכולת שינויה</w:t>
            </w:r>
            <w:r w:rsidRPr="00E82797">
              <w:rPr>
                <w:rFonts w:hint="cs"/>
                <w:rtl/>
              </w:rPr>
              <w:t>."</w:t>
            </w:r>
          </w:p>
        </w:tc>
      </w:tr>
      <w:tr w:rsidR="000D63D1" w:rsidRPr="00E82797">
        <w:trPr>
          <w:cantSplit/>
          <w:trHeight w:val="60"/>
        </w:trPr>
        <w:tc>
          <w:tcPr>
            <w:tcW w:w="1871" w:type="dxa"/>
          </w:tcPr>
          <w:p w:rsidR="000D63D1" w:rsidRPr="00E82797" w:rsidRDefault="000D63D1" w:rsidP="00EB32B4">
            <w:pPr>
              <w:pStyle w:val="TableSideHeading"/>
              <w:keepLines w:val="0"/>
            </w:pPr>
            <w:bookmarkStart w:id="60" w:name="_Toc67587542"/>
            <w:bookmarkStart w:id="61" w:name="_Toc67587734"/>
            <w:r w:rsidRPr="00E82797">
              <w:rPr>
                <w:rFonts w:hint="cs"/>
                <w:rtl/>
              </w:rPr>
              <w:t>תיקון סעיף 27</w:t>
            </w:r>
            <w:bookmarkEnd w:id="60"/>
            <w:bookmarkEnd w:id="61"/>
          </w:p>
        </w:tc>
        <w:tc>
          <w:tcPr>
            <w:tcW w:w="624" w:type="dxa"/>
          </w:tcPr>
          <w:p w:rsidR="000D63D1" w:rsidRPr="00E82797" w:rsidRDefault="000D63D1" w:rsidP="000D63D1">
            <w:pPr>
              <w:pStyle w:val="TableText"/>
              <w:keepLines w:val="0"/>
              <w:numPr>
                <w:ilvl w:val="0"/>
                <w:numId w:val="3"/>
              </w:numPr>
            </w:pPr>
          </w:p>
        </w:tc>
        <w:tc>
          <w:tcPr>
            <w:tcW w:w="7146" w:type="dxa"/>
            <w:gridSpan w:val="7"/>
          </w:tcPr>
          <w:p w:rsidR="000D63D1" w:rsidRPr="00E82797" w:rsidRDefault="000D63D1" w:rsidP="00EB32B4">
            <w:pPr>
              <w:pStyle w:val="TableBlock"/>
              <w:keepLines w:val="0"/>
            </w:pPr>
            <w:r w:rsidRPr="00E82797">
              <w:rPr>
                <w:rFonts w:hint="cs"/>
                <w:rtl/>
              </w:rPr>
              <w:t>בסעיף 27, סעיף קטן (א) יימחק.</w:t>
            </w:r>
          </w:p>
        </w:tc>
      </w:tr>
      <w:tr w:rsidR="000D63D1" w:rsidRPr="00E82797">
        <w:trPr>
          <w:cantSplit/>
          <w:trHeight w:val="60"/>
        </w:trPr>
        <w:tc>
          <w:tcPr>
            <w:tcW w:w="1871" w:type="dxa"/>
          </w:tcPr>
          <w:p w:rsidR="000D63D1" w:rsidRPr="00E82797" w:rsidRDefault="000D63D1" w:rsidP="00EB32B4">
            <w:pPr>
              <w:pStyle w:val="TableSideHeading"/>
              <w:keepLines w:val="0"/>
            </w:pPr>
            <w:bookmarkStart w:id="62" w:name="_Toc67587543"/>
            <w:bookmarkStart w:id="63" w:name="_Toc67587735"/>
            <w:r w:rsidRPr="00E82797">
              <w:rPr>
                <w:rFonts w:hint="cs"/>
                <w:rtl/>
              </w:rPr>
              <w:t>מחיקת סעיף 31</w:t>
            </w:r>
            <w:bookmarkEnd w:id="62"/>
            <w:bookmarkEnd w:id="63"/>
          </w:p>
        </w:tc>
        <w:tc>
          <w:tcPr>
            <w:tcW w:w="624" w:type="dxa"/>
          </w:tcPr>
          <w:p w:rsidR="000D63D1" w:rsidRPr="00E82797" w:rsidRDefault="000D63D1" w:rsidP="000D63D1">
            <w:pPr>
              <w:pStyle w:val="TableText"/>
              <w:keepLines w:val="0"/>
              <w:numPr>
                <w:ilvl w:val="0"/>
                <w:numId w:val="3"/>
              </w:numPr>
            </w:pPr>
          </w:p>
        </w:tc>
        <w:tc>
          <w:tcPr>
            <w:tcW w:w="7146" w:type="dxa"/>
            <w:gridSpan w:val="7"/>
          </w:tcPr>
          <w:p w:rsidR="000D63D1" w:rsidRPr="00E82797" w:rsidRDefault="000D63D1" w:rsidP="00EB32B4">
            <w:pPr>
              <w:pStyle w:val="TableBlock"/>
              <w:keepLines w:val="0"/>
            </w:pPr>
            <w:r w:rsidRPr="00E82797">
              <w:rPr>
                <w:rFonts w:hint="cs"/>
                <w:rtl/>
              </w:rPr>
              <w:t>סעיף 31 לחוק יימחק.</w:t>
            </w:r>
          </w:p>
        </w:tc>
      </w:tr>
      <w:tr w:rsidR="000D63D1" w:rsidRPr="00E82797">
        <w:trPr>
          <w:cantSplit/>
          <w:trHeight w:val="60"/>
        </w:trPr>
        <w:tc>
          <w:tcPr>
            <w:tcW w:w="1871" w:type="dxa"/>
          </w:tcPr>
          <w:p w:rsidR="000D63D1" w:rsidRPr="00E82797" w:rsidRDefault="000D63D1" w:rsidP="00EB32B4">
            <w:pPr>
              <w:pStyle w:val="TableSideHeading"/>
              <w:keepLines w:val="0"/>
            </w:pPr>
            <w:bookmarkStart w:id="64" w:name="_Toc67587544"/>
            <w:bookmarkStart w:id="65" w:name="_Toc67587736"/>
            <w:r w:rsidRPr="00E82797">
              <w:rPr>
                <w:rFonts w:hint="cs"/>
                <w:rtl/>
              </w:rPr>
              <w:t>תיקון סעיף 32</w:t>
            </w:r>
            <w:bookmarkEnd w:id="64"/>
            <w:bookmarkEnd w:id="65"/>
          </w:p>
        </w:tc>
        <w:tc>
          <w:tcPr>
            <w:tcW w:w="624" w:type="dxa"/>
          </w:tcPr>
          <w:p w:rsidR="000D63D1" w:rsidRPr="00E82797" w:rsidRDefault="000D63D1" w:rsidP="000D63D1">
            <w:pPr>
              <w:pStyle w:val="TableText"/>
              <w:keepLines w:val="0"/>
              <w:numPr>
                <w:ilvl w:val="0"/>
                <w:numId w:val="3"/>
              </w:numPr>
            </w:pPr>
          </w:p>
        </w:tc>
        <w:tc>
          <w:tcPr>
            <w:tcW w:w="7146" w:type="dxa"/>
            <w:gridSpan w:val="7"/>
          </w:tcPr>
          <w:p w:rsidR="000D63D1" w:rsidRPr="00E82797" w:rsidRDefault="000D63D1" w:rsidP="00EB32B4">
            <w:pPr>
              <w:pStyle w:val="TableBlock"/>
              <w:keepLines w:val="0"/>
            </w:pPr>
            <w:r w:rsidRPr="00E82797">
              <w:rPr>
                <w:rFonts w:hint="cs"/>
                <w:rtl/>
              </w:rPr>
              <w:t>בסעיף 32 לחוק, המילים "</w:t>
            </w:r>
            <w:r w:rsidRPr="00E82797">
              <w:rPr>
                <w:rFonts w:hint="cs"/>
                <w:rtl/>
                <w:lang w:eastAsia="he-IL"/>
              </w:rPr>
              <w:t>או טעות בתיאורו של אדם או של נכס, בתאריך, במספר, בחשבון או כיוצא באלה, ואפשר לקבוע בבירור את כוונתו האמיתית של המצווה" יימחקו.</w:t>
            </w:r>
          </w:p>
        </w:tc>
      </w:tr>
      <w:tr w:rsidR="000D63D1" w:rsidRPr="00E82797">
        <w:trPr>
          <w:cantSplit/>
          <w:trHeight w:val="60"/>
        </w:trPr>
        <w:tc>
          <w:tcPr>
            <w:tcW w:w="1871" w:type="dxa"/>
          </w:tcPr>
          <w:p w:rsidR="000D63D1" w:rsidRPr="00E82797" w:rsidRDefault="00CA2744" w:rsidP="00EB32B4">
            <w:pPr>
              <w:pStyle w:val="TableSideHeading"/>
              <w:keepLines w:val="0"/>
            </w:pPr>
            <w:bookmarkStart w:id="66" w:name="_Toc67587545"/>
            <w:bookmarkStart w:id="67" w:name="_Toc67587737"/>
            <w:r w:rsidRPr="00E82797">
              <w:rPr>
                <w:rFonts w:hint="cs"/>
                <w:rtl/>
              </w:rPr>
              <w:t>תיקון</w:t>
            </w:r>
            <w:r w:rsidR="002658D0" w:rsidRPr="00E82797">
              <w:rPr>
                <w:rFonts w:hint="cs"/>
                <w:rtl/>
              </w:rPr>
              <w:t xml:space="preserve"> סעיף 35</w:t>
            </w:r>
            <w:bookmarkEnd w:id="66"/>
            <w:bookmarkEnd w:id="67"/>
          </w:p>
        </w:tc>
        <w:tc>
          <w:tcPr>
            <w:tcW w:w="624" w:type="dxa"/>
          </w:tcPr>
          <w:p w:rsidR="000D63D1" w:rsidRPr="00E82797" w:rsidRDefault="000D63D1" w:rsidP="000D63D1">
            <w:pPr>
              <w:pStyle w:val="TableText"/>
              <w:keepLines w:val="0"/>
              <w:numPr>
                <w:ilvl w:val="0"/>
                <w:numId w:val="3"/>
              </w:numPr>
            </w:pPr>
          </w:p>
        </w:tc>
        <w:tc>
          <w:tcPr>
            <w:tcW w:w="7146" w:type="dxa"/>
            <w:gridSpan w:val="7"/>
          </w:tcPr>
          <w:p w:rsidR="000D63D1" w:rsidRPr="00E82797" w:rsidRDefault="002E7DFA" w:rsidP="00EB32B4">
            <w:pPr>
              <w:pStyle w:val="TableBlock"/>
              <w:keepLines w:val="0"/>
            </w:pPr>
            <w:r w:rsidRPr="00E82797">
              <w:rPr>
                <w:rFonts w:hint="cs"/>
                <w:rtl/>
              </w:rPr>
              <w:t>במקום סעיף 35 לחוק יבוא:</w:t>
            </w:r>
          </w:p>
        </w:tc>
      </w:tr>
      <w:tr w:rsidR="002E7DFA" w:rsidRPr="00E82797">
        <w:trPr>
          <w:cantSplit/>
          <w:trHeight w:val="60"/>
        </w:trPr>
        <w:tc>
          <w:tcPr>
            <w:tcW w:w="1871" w:type="dxa"/>
          </w:tcPr>
          <w:p w:rsidR="002E7DFA" w:rsidRPr="00E82797" w:rsidRDefault="002E7DFA">
            <w:pPr>
              <w:pStyle w:val="TableSideHeading"/>
            </w:pPr>
          </w:p>
        </w:tc>
        <w:tc>
          <w:tcPr>
            <w:tcW w:w="624" w:type="dxa"/>
          </w:tcPr>
          <w:p w:rsidR="002E7DFA" w:rsidRPr="00E82797" w:rsidRDefault="002E7DFA">
            <w:pPr>
              <w:pStyle w:val="TableText"/>
            </w:pPr>
          </w:p>
        </w:tc>
        <w:tc>
          <w:tcPr>
            <w:tcW w:w="624" w:type="dxa"/>
          </w:tcPr>
          <w:p w:rsidR="002E7DFA" w:rsidRPr="00E82797" w:rsidRDefault="002E7DFA">
            <w:pPr>
              <w:pStyle w:val="TableText"/>
            </w:pPr>
          </w:p>
        </w:tc>
        <w:tc>
          <w:tcPr>
            <w:tcW w:w="6522" w:type="dxa"/>
            <w:gridSpan w:val="6"/>
          </w:tcPr>
          <w:p w:rsidR="002E7DFA" w:rsidRPr="00E82797" w:rsidRDefault="00CA2744">
            <w:pPr>
              <w:pStyle w:val="TableBlock"/>
            </w:pPr>
            <w:r w:rsidRPr="00E82797">
              <w:rPr>
                <w:rFonts w:hint="cs"/>
                <w:rtl/>
              </w:rPr>
              <w:t>"</w:t>
            </w:r>
            <w:r w:rsidR="002E7DFA" w:rsidRPr="00E82797">
              <w:rPr>
                <w:rtl/>
              </w:rPr>
              <w:t>הוראת צוואה המזכה אחד מאלה, חזקה שנעשתה  בשל השפעה בלתי הוגנת:</w:t>
            </w:r>
          </w:p>
        </w:tc>
      </w:tr>
      <w:tr w:rsidR="002E7DFA" w:rsidRPr="00E82797">
        <w:trPr>
          <w:cantSplit/>
          <w:trHeight w:val="60"/>
        </w:trPr>
        <w:tc>
          <w:tcPr>
            <w:tcW w:w="1871" w:type="dxa"/>
          </w:tcPr>
          <w:p w:rsidR="002E7DFA" w:rsidRPr="00E82797" w:rsidRDefault="002E7DFA">
            <w:pPr>
              <w:pStyle w:val="TableSideHeading"/>
            </w:pPr>
          </w:p>
        </w:tc>
        <w:tc>
          <w:tcPr>
            <w:tcW w:w="624" w:type="dxa"/>
          </w:tcPr>
          <w:p w:rsidR="002E7DFA" w:rsidRPr="00E82797" w:rsidRDefault="002E7DFA">
            <w:pPr>
              <w:pStyle w:val="TableText"/>
            </w:pPr>
          </w:p>
        </w:tc>
        <w:tc>
          <w:tcPr>
            <w:tcW w:w="624" w:type="dxa"/>
          </w:tcPr>
          <w:p w:rsidR="002E7DFA" w:rsidRPr="00E82797" w:rsidRDefault="002E7DFA">
            <w:pPr>
              <w:pStyle w:val="TableText"/>
            </w:pPr>
          </w:p>
        </w:tc>
        <w:tc>
          <w:tcPr>
            <w:tcW w:w="624" w:type="dxa"/>
          </w:tcPr>
          <w:p w:rsidR="002E7DFA" w:rsidRPr="00E82797" w:rsidRDefault="002E7DFA">
            <w:pPr>
              <w:pStyle w:val="TableText"/>
            </w:pPr>
          </w:p>
        </w:tc>
        <w:tc>
          <w:tcPr>
            <w:tcW w:w="5898" w:type="dxa"/>
            <w:gridSpan w:val="5"/>
          </w:tcPr>
          <w:p w:rsidR="002E7DFA" w:rsidRPr="00E82797" w:rsidRDefault="002E7DFA" w:rsidP="008C7FD2">
            <w:pPr>
              <w:pStyle w:val="TableBlock"/>
              <w:numPr>
                <w:ilvl w:val="0"/>
                <w:numId w:val="24"/>
              </w:numPr>
              <w:tabs>
                <w:tab w:val="left" w:pos="624"/>
              </w:tabs>
            </w:pPr>
            <w:r w:rsidRPr="00E82797">
              <w:rPr>
                <w:rtl/>
              </w:rPr>
              <w:t>מי שהיו בינו ובין המצווה יחסי אמון מיוחדים או יחסי תלות, למעט קרוב של המצווה או בן זוגו;</w:t>
            </w:r>
          </w:p>
        </w:tc>
      </w:tr>
      <w:tr w:rsidR="002E7DFA" w:rsidRPr="00E82797">
        <w:trPr>
          <w:cantSplit/>
          <w:trHeight w:val="60"/>
        </w:trPr>
        <w:tc>
          <w:tcPr>
            <w:tcW w:w="1871" w:type="dxa"/>
          </w:tcPr>
          <w:p w:rsidR="002E7DFA" w:rsidRPr="00E82797" w:rsidRDefault="002E7DFA">
            <w:pPr>
              <w:pStyle w:val="TableSideHeading"/>
            </w:pPr>
          </w:p>
        </w:tc>
        <w:tc>
          <w:tcPr>
            <w:tcW w:w="624" w:type="dxa"/>
          </w:tcPr>
          <w:p w:rsidR="002E7DFA" w:rsidRPr="00E82797" w:rsidRDefault="002E7DFA" w:rsidP="002E7DFA">
            <w:pPr>
              <w:pStyle w:val="TableText"/>
            </w:pPr>
          </w:p>
        </w:tc>
        <w:tc>
          <w:tcPr>
            <w:tcW w:w="624" w:type="dxa"/>
          </w:tcPr>
          <w:p w:rsidR="002E7DFA" w:rsidRPr="00E82797" w:rsidRDefault="002E7DFA">
            <w:pPr>
              <w:pStyle w:val="TableText"/>
            </w:pPr>
          </w:p>
        </w:tc>
        <w:tc>
          <w:tcPr>
            <w:tcW w:w="624" w:type="dxa"/>
          </w:tcPr>
          <w:p w:rsidR="002E7DFA" w:rsidRPr="00E82797" w:rsidRDefault="002E7DFA">
            <w:pPr>
              <w:pStyle w:val="TableText"/>
            </w:pPr>
          </w:p>
        </w:tc>
        <w:tc>
          <w:tcPr>
            <w:tcW w:w="5898" w:type="dxa"/>
            <w:gridSpan w:val="5"/>
          </w:tcPr>
          <w:p w:rsidR="002E7DFA" w:rsidRPr="00E82797" w:rsidRDefault="002E7DFA" w:rsidP="008C7FD2">
            <w:pPr>
              <w:pStyle w:val="TableBlock"/>
              <w:numPr>
                <w:ilvl w:val="0"/>
                <w:numId w:val="24"/>
              </w:numPr>
              <w:tabs>
                <w:tab w:val="left" w:pos="624"/>
              </w:tabs>
              <w:rPr>
                <w:rtl/>
              </w:rPr>
            </w:pPr>
            <w:r w:rsidRPr="00E82797">
              <w:rPr>
                <w:rtl/>
              </w:rPr>
              <w:t>מי שערך את הצוואה, היה עד לעשייתה, לקח באופן אחר חלק בעריכתה, וכן בן זוגו או צאצאו של אחד מאלה או צאצא של בן הזוג כאמור.</w:t>
            </w:r>
            <w:r w:rsidRPr="00E82797">
              <w:rPr>
                <w:rFonts w:hint="cs"/>
                <w:rtl/>
              </w:rPr>
              <w:t>"</w:t>
            </w:r>
          </w:p>
        </w:tc>
      </w:tr>
      <w:tr w:rsidR="00CA2744" w:rsidRPr="00E82797">
        <w:trPr>
          <w:cantSplit/>
          <w:trHeight w:val="60"/>
        </w:trPr>
        <w:tc>
          <w:tcPr>
            <w:tcW w:w="1871" w:type="dxa"/>
          </w:tcPr>
          <w:p w:rsidR="00CA2744" w:rsidRPr="00E82797" w:rsidRDefault="00CA2744" w:rsidP="00EB32B4">
            <w:pPr>
              <w:pStyle w:val="TableSideHeading"/>
              <w:keepLines w:val="0"/>
            </w:pPr>
            <w:bookmarkStart w:id="68" w:name="_Toc67587546"/>
            <w:bookmarkStart w:id="69" w:name="_Toc67587738"/>
            <w:r w:rsidRPr="00E82797">
              <w:rPr>
                <w:rFonts w:hint="cs"/>
                <w:rtl/>
              </w:rPr>
              <w:t>תיקון סעיף 36</w:t>
            </w:r>
            <w:bookmarkEnd w:id="68"/>
            <w:bookmarkEnd w:id="69"/>
          </w:p>
        </w:tc>
        <w:tc>
          <w:tcPr>
            <w:tcW w:w="624" w:type="dxa"/>
          </w:tcPr>
          <w:p w:rsidR="00CA2744" w:rsidRPr="00E82797" w:rsidRDefault="00CA2744" w:rsidP="00CA2744">
            <w:pPr>
              <w:pStyle w:val="TableText"/>
              <w:keepLines w:val="0"/>
              <w:numPr>
                <w:ilvl w:val="0"/>
                <w:numId w:val="3"/>
              </w:numPr>
            </w:pPr>
          </w:p>
        </w:tc>
        <w:tc>
          <w:tcPr>
            <w:tcW w:w="7146" w:type="dxa"/>
            <w:gridSpan w:val="7"/>
          </w:tcPr>
          <w:p w:rsidR="00CA2744" w:rsidRPr="00E82797" w:rsidRDefault="00CA2744" w:rsidP="00CA2744">
            <w:pPr>
              <w:pStyle w:val="TableBlock"/>
              <w:keepLines w:val="0"/>
            </w:pPr>
            <w:r w:rsidRPr="00E82797">
              <w:rPr>
                <w:rFonts w:hint="cs"/>
                <w:rtl/>
              </w:rPr>
              <w:t>בסעיף 36 לחוק, במקום המילים "; השמיד המצווה את הצוואה, חזקה עליו שה</w:t>
            </w:r>
            <w:r w:rsidRPr="00E82797">
              <w:rPr>
                <w:rtl/>
              </w:rPr>
              <w:t>ת</w:t>
            </w:r>
            <w:r w:rsidRPr="00E82797">
              <w:rPr>
                <w:rFonts w:hint="cs"/>
                <w:rtl/>
              </w:rPr>
              <w:t>כוון בכך לבטלה" יבוא "</w:t>
            </w:r>
            <w:r w:rsidRPr="00E82797">
              <w:rPr>
                <w:rtl/>
                <w:lang w:eastAsia="he-IL"/>
              </w:rPr>
              <w:t>בדרך המעידה על גמירות דעתו של המצווה לביטול הצוואה</w:t>
            </w:r>
            <w:r w:rsidRPr="00E82797">
              <w:rPr>
                <w:rFonts w:hint="cs"/>
                <w:rtl/>
              </w:rPr>
              <w:t>".</w:t>
            </w:r>
          </w:p>
        </w:tc>
      </w:tr>
      <w:tr w:rsidR="00CA2744" w:rsidRPr="00E82797">
        <w:trPr>
          <w:cantSplit/>
          <w:trHeight w:val="60"/>
        </w:trPr>
        <w:tc>
          <w:tcPr>
            <w:tcW w:w="1871" w:type="dxa"/>
          </w:tcPr>
          <w:p w:rsidR="00CA2744" w:rsidRPr="00E82797" w:rsidRDefault="00CA2744" w:rsidP="00EB32B4">
            <w:pPr>
              <w:pStyle w:val="TableSideHeading"/>
              <w:keepLines w:val="0"/>
            </w:pPr>
            <w:bookmarkStart w:id="70" w:name="_Toc67587547"/>
            <w:bookmarkStart w:id="71" w:name="_Toc67587739"/>
            <w:r w:rsidRPr="00E82797">
              <w:rPr>
                <w:rFonts w:hint="cs"/>
                <w:rtl/>
              </w:rPr>
              <w:t>תיקון סעיף 38</w:t>
            </w:r>
            <w:bookmarkEnd w:id="70"/>
            <w:bookmarkEnd w:id="71"/>
          </w:p>
        </w:tc>
        <w:tc>
          <w:tcPr>
            <w:tcW w:w="624" w:type="dxa"/>
          </w:tcPr>
          <w:p w:rsidR="00CA2744" w:rsidRPr="00E82797" w:rsidRDefault="00CA2744" w:rsidP="00CA2744">
            <w:pPr>
              <w:pStyle w:val="TableText"/>
              <w:keepLines w:val="0"/>
              <w:numPr>
                <w:ilvl w:val="0"/>
                <w:numId w:val="3"/>
              </w:numPr>
            </w:pPr>
          </w:p>
        </w:tc>
        <w:tc>
          <w:tcPr>
            <w:tcW w:w="7146" w:type="dxa"/>
            <w:gridSpan w:val="7"/>
          </w:tcPr>
          <w:p w:rsidR="00CA2744" w:rsidRPr="00E82797" w:rsidRDefault="00CA2744" w:rsidP="00EB32B4">
            <w:pPr>
              <w:pStyle w:val="TableBlock"/>
              <w:keepLines w:val="0"/>
            </w:pPr>
            <w:r w:rsidRPr="00E82797">
              <w:rPr>
                <w:rFonts w:hint="cs"/>
                <w:rtl/>
              </w:rPr>
              <w:t>בסעיף 38 לחוק, במקום סעיף קטן (א) יבוא:</w:t>
            </w:r>
          </w:p>
        </w:tc>
      </w:tr>
      <w:tr w:rsidR="00CA2744" w:rsidRPr="00E82797">
        <w:trPr>
          <w:cantSplit/>
          <w:trHeight w:val="60"/>
        </w:trPr>
        <w:tc>
          <w:tcPr>
            <w:tcW w:w="1871" w:type="dxa"/>
          </w:tcPr>
          <w:p w:rsidR="00CA2744" w:rsidRPr="00E82797" w:rsidRDefault="00CA2744">
            <w:pPr>
              <w:pStyle w:val="TableSideHeading"/>
            </w:pPr>
          </w:p>
        </w:tc>
        <w:tc>
          <w:tcPr>
            <w:tcW w:w="624" w:type="dxa"/>
          </w:tcPr>
          <w:p w:rsidR="00CA2744" w:rsidRPr="00E82797" w:rsidRDefault="00CA2744">
            <w:pPr>
              <w:pStyle w:val="TableText"/>
            </w:pPr>
          </w:p>
        </w:tc>
        <w:tc>
          <w:tcPr>
            <w:tcW w:w="624" w:type="dxa"/>
          </w:tcPr>
          <w:p w:rsidR="00CA2744" w:rsidRPr="00E82797" w:rsidRDefault="00CA2744">
            <w:pPr>
              <w:pStyle w:val="TableText"/>
            </w:pPr>
          </w:p>
        </w:tc>
        <w:tc>
          <w:tcPr>
            <w:tcW w:w="6522" w:type="dxa"/>
            <w:gridSpan w:val="6"/>
          </w:tcPr>
          <w:p w:rsidR="00CA2744" w:rsidRPr="00E82797" w:rsidRDefault="00CA2744" w:rsidP="00CA2744">
            <w:pPr>
              <w:pStyle w:val="TableBlock"/>
            </w:pPr>
            <w:r w:rsidRPr="00E82797">
              <w:rPr>
                <w:rFonts w:hint="cs"/>
                <w:rtl/>
              </w:rPr>
              <w:t>"</w:t>
            </w:r>
            <w:r w:rsidRPr="00E82797">
              <w:rPr>
                <w:rFonts w:hint="cs"/>
                <w:rtl/>
                <w:lang w:eastAsia="he-IL"/>
              </w:rPr>
              <w:t xml:space="preserve">נקבע בצוואה דבר בלתי חוקי, בלתי מוסרי או דבר שידוע בעת עריכת הצוואה שקיומו בלתי אפשרי כתנאי לזכיה או כחיוב לפי סעיף 45, בטל התנאי או החיוב, ואין בכך כדי לבטל את הזכיה שהיתה מותנית או שהחיוב היה מוטל עליה; </w:t>
            </w:r>
            <w:r w:rsidRPr="00E82797">
              <w:rPr>
                <w:rtl/>
                <w:lang w:eastAsia="he-IL"/>
              </w:rPr>
              <w:t>ואולם, רשאי בית המשפט לבטל גם את הזכייה אם התקיימו טעמים מיוחדים המצדיקים זאת</w:t>
            </w:r>
            <w:r w:rsidRPr="00E82797">
              <w:rPr>
                <w:rFonts w:hint="cs"/>
                <w:rtl/>
                <w:lang w:eastAsia="he-IL"/>
              </w:rPr>
              <w:t>.</w:t>
            </w:r>
            <w:r w:rsidRPr="00E82797">
              <w:rPr>
                <w:rFonts w:hint="cs"/>
                <w:rtl/>
              </w:rPr>
              <w:t>"</w:t>
            </w:r>
          </w:p>
        </w:tc>
      </w:tr>
      <w:tr w:rsidR="00CA2744" w:rsidRPr="00E82797">
        <w:trPr>
          <w:cantSplit/>
          <w:trHeight w:val="60"/>
        </w:trPr>
        <w:tc>
          <w:tcPr>
            <w:tcW w:w="1871" w:type="dxa"/>
          </w:tcPr>
          <w:p w:rsidR="00CA2744" w:rsidRPr="00E82797" w:rsidRDefault="00EB3978" w:rsidP="00EB32B4">
            <w:pPr>
              <w:pStyle w:val="TableSideHeading"/>
              <w:keepLines w:val="0"/>
            </w:pPr>
            <w:bookmarkStart w:id="72" w:name="_Toc67587548"/>
            <w:bookmarkStart w:id="73" w:name="_Toc67587740"/>
            <w:r w:rsidRPr="00E82797">
              <w:rPr>
                <w:rFonts w:hint="cs"/>
                <w:rtl/>
              </w:rPr>
              <w:t>החלפת</w:t>
            </w:r>
            <w:r w:rsidR="00CA2744" w:rsidRPr="00E82797">
              <w:rPr>
                <w:rFonts w:hint="cs"/>
                <w:rtl/>
              </w:rPr>
              <w:t xml:space="preserve"> סעיף 40</w:t>
            </w:r>
            <w:bookmarkEnd w:id="72"/>
            <w:bookmarkEnd w:id="73"/>
          </w:p>
        </w:tc>
        <w:tc>
          <w:tcPr>
            <w:tcW w:w="624" w:type="dxa"/>
          </w:tcPr>
          <w:p w:rsidR="00CA2744" w:rsidRPr="00E82797" w:rsidRDefault="00CA2744" w:rsidP="00CA2744">
            <w:pPr>
              <w:pStyle w:val="TableText"/>
              <w:keepLines w:val="0"/>
              <w:numPr>
                <w:ilvl w:val="0"/>
                <w:numId w:val="3"/>
              </w:numPr>
            </w:pPr>
          </w:p>
        </w:tc>
        <w:tc>
          <w:tcPr>
            <w:tcW w:w="7146" w:type="dxa"/>
            <w:gridSpan w:val="7"/>
          </w:tcPr>
          <w:p w:rsidR="00CA2744" w:rsidRPr="00E82797" w:rsidRDefault="00EB3978" w:rsidP="00EB32B4">
            <w:pPr>
              <w:pStyle w:val="TableBlock"/>
              <w:keepLines w:val="0"/>
            </w:pPr>
            <w:r w:rsidRPr="00E82797">
              <w:rPr>
                <w:rFonts w:hint="cs"/>
                <w:rtl/>
              </w:rPr>
              <w:t>במקום סעיף</w:t>
            </w:r>
            <w:r w:rsidR="00CA2744" w:rsidRPr="00E82797">
              <w:rPr>
                <w:rFonts w:hint="cs"/>
                <w:rtl/>
              </w:rPr>
              <w:t xml:space="preserve"> 40 לחוק</w:t>
            </w:r>
            <w:r w:rsidRPr="00E82797">
              <w:rPr>
                <w:rFonts w:hint="cs"/>
                <w:rtl/>
              </w:rPr>
              <w:t xml:space="preserve"> יבוא</w:t>
            </w:r>
            <w:r w:rsidR="00CA2744" w:rsidRPr="00E82797">
              <w:rPr>
                <w:rFonts w:hint="cs"/>
                <w:rtl/>
              </w:rPr>
              <w:t>-</w:t>
            </w:r>
          </w:p>
        </w:tc>
      </w:tr>
      <w:tr w:rsidR="00EB3978" w:rsidRPr="00E82797">
        <w:trPr>
          <w:cantSplit/>
          <w:trHeight w:val="60"/>
        </w:trPr>
        <w:tc>
          <w:tcPr>
            <w:tcW w:w="1871" w:type="dxa"/>
          </w:tcPr>
          <w:p w:rsidR="00EB3978" w:rsidRPr="00E82797" w:rsidRDefault="00EB3978">
            <w:pPr>
              <w:pStyle w:val="TableSideHeading"/>
              <w:keepLines w:val="0"/>
            </w:pPr>
          </w:p>
        </w:tc>
        <w:tc>
          <w:tcPr>
            <w:tcW w:w="624" w:type="dxa"/>
          </w:tcPr>
          <w:p w:rsidR="00EB3978" w:rsidRPr="00E82797" w:rsidRDefault="00EB3978">
            <w:pPr>
              <w:pStyle w:val="TableText"/>
              <w:keepLines w:val="0"/>
            </w:pPr>
          </w:p>
        </w:tc>
        <w:tc>
          <w:tcPr>
            <w:tcW w:w="1872" w:type="dxa"/>
            <w:gridSpan w:val="3"/>
          </w:tcPr>
          <w:p w:rsidR="00EB3978" w:rsidRPr="00E82797" w:rsidRDefault="00EB3978">
            <w:pPr>
              <w:pStyle w:val="TableInnerSideHeading"/>
            </w:pPr>
            <w:r w:rsidRPr="00E82797">
              <w:rPr>
                <w:rFonts w:hint="cs"/>
                <w:rtl/>
              </w:rPr>
              <w:t>"תוכן הצוואה</w:t>
            </w:r>
          </w:p>
        </w:tc>
        <w:tc>
          <w:tcPr>
            <w:tcW w:w="624" w:type="dxa"/>
          </w:tcPr>
          <w:p w:rsidR="00EB3978" w:rsidRPr="00E82797" w:rsidRDefault="00EB3978">
            <w:pPr>
              <w:pStyle w:val="TableText"/>
            </w:pPr>
            <w:r w:rsidRPr="00E82797">
              <w:rPr>
                <w:rFonts w:hint="cs"/>
                <w:rtl/>
              </w:rPr>
              <w:t>40.</w:t>
            </w:r>
          </w:p>
        </w:tc>
        <w:tc>
          <w:tcPr>
            <w:tcW w:w="4650" w:type="dxa"/>
            <w:gridSpan w:val="3"/>
          </w:tcPr>
          <w:p w:rsidR="00EB3978" w:rsidRPr="00E82797" w:rsidRDefault="00EB3978" w:rsidP="008C7FD2">
            <w:pPr>
              <w:pStyle w:val="TableBlock"/>
              <w:numPr>
                <w:ilvl w:val="0"/>
                <w:numId w:val="25"/>
              </w:numPr>
              <w:tabs>
                <w:tab w:val="left" w:pos="624"/>
              </w:tabs>
            </w:pPr>
            <w:r w:rsidRPr="00E82797">
              <w:rPr>
                <w:rFonts w:hint="cs"/>
                <w:rtl/>
              </w:rPr>
              <w:t>המצווה רשאי לצוות לאחד או לאחדים את כל עזבונו, חלק מעיזבונו או מנה בעיזבונו.</w:t>
            </w:r>
          </w:p>
        </w:tc>
      </w:tr>
      <w:tr w:rsidR="00EB3978" w:rsidRPr="00E82797">
        <w:trPr>
          <w:cantSplit/>
          <w:trHeight w:val="60"/>
        </w:trPr>
        <w:tc>
          <w:tcPr>
            <w:tcW w:w="1871" w:type="dxa"/>
          </w:tcPr>
          <w:p w:rsidR="00EB3978" w:rsidRPr="00E82797" w:rsidRDefault="00EB3978">
            <w:pPr>
              <w:pStyle w:val="TableSideHeading"/>
            </w:pPr>
          </w:p>
        </w:tc>
        <w:tc>
          <w:tcPr>
            <w:tcW w:w="624" w:type="dxa"/>
          </w:tcPr>
          <w:p w:rsidR="00EB3978" w:rsidRPr="00E82797" w:rsidRDefault="00EB3978">
            <w:pPr>
              <w:pStyle w:val="TableText"/>
            </w:pPr>
          </w:p>
        </w:tc>
        <w:tc>
          <w:tcPr>
            <w:tcW w:w="624" w:type="dxa"/>
          </w:tcPr>
          <w:p w:rsidR="00EB3978" w:rsidRPr="00E82797" w:rsidRDefault="00EB3978">
            <w:pPr>
              <w:pStyle w:val="TableText"/>
            </w:pPr>
          </w:p>
        </w:tc>
        <w:tc>
          <w:tcPr>
            <w:tcW w:w="624" w:type="dxa"/>
          </w:tcPr>
          <w:p w:rsidR="00EB3978" w:rsidRPr="00E82797" w:rsidRDefault="00EB3978">
            <w:pPr>
              <w:pStyle w:val="TableText"/>
            </w:pPr>
          </w:p>
        </w:tc>
        <w:tc>
          <w:tcPr>
            <w:tcW w:w="624" w:type="dxa"/>
          </w:tcPr>
          <w:p w:rsidR="00EB3978" w:rsidRPr="00E82797" w:rsidRDefault="00EB3978">
            <w:pPr>
              <w:pStyle w:val="TableText"/>
            </w:pPr>
          </w:p>
        </w:tc>
        <w:tc>
          <w:tcPr>
            <w:tcW w:w="624" w:type="dxa"/>
          </w:tcPr>
          <w:p w:rsidR="00EB3978" w:rsidRPr="00E82797" w:rsidRDefault="00EB3978">
            <w:pPr>
              <w:pStyle w:val="TableText"/>
            </w:pPr>
          </w:p>
        </w:tc>
        <w:tc>
          <w:tcPr>
            <w:tcW w:w="4650" w:type="dxa"/>
            <w:gridSpan w:val="3"/>
          </w:tcPr>
          <w:p w:rsidR="00EB3978" w:rsidRPr="00E82797" w:rsidRDefault="00EB3978" w:rsidP="008C7FD2">
            <w:pPr>
              <w:pStyle w:val="TableBlock"/>
              <w:numPr>
                <w:ilvl w:val="0"/>
                <w:numId w:val="25"/>
              </w:numPr>
              <w:tabs>
                <w:tab w:val="left" w:pos="624"/>
              </w:tabs>
            </w:pPr>
            <w:r w:rsidRPr="00E82797">
              <w:rPr>
                <w:rFonts w:hint="cs"/>
                <w:rtl/>
              </w:rPr>
              <w:t>המצווה רשאי לצוות שיורש על פי דין לא יזכה בעיזבונו, כולו או חלקו, או במנה בעיזבונו."</w:t>
            </w:r>
          </w:p>
        </w:tc>
      </w:tr>
      <w:tr w:rsidR="00EB3978" w:rsidRPr="00E82797">
        <w:trPr>
          <w:cantSplit/>
          <w:trHeight w:val="60"/>
        </w:trPr>
        <w:tc>
          <w:tcPr>
            <w:tcW w:w="1871" w:type="dxa"/>
          </w:tcPr>
          <w:p w:rsidR="00EB3978" w:rsidRPr="00E82797" w:rsidRDefault="00EB3978" w:rsidP="00EB32B4">
            <w:pPr>
              <w:pStyle w:val="TableSideHeading"/>
              <w:keepLines w:val="0"/>
            </w:pPr>
            <w:bookmarkStart w:id="74" w:name="_Toc67587549"/>
            <w:bookmarkStart w:id="75" w:name="_Toc67587741"/>
            <w:r w:rsidRPr="00E82797">
              <w:rPr>
                <w:rFonts w:hint="cs"/>
                <w:rtl/>
              </w:rPr>
              <w:t>תיקון סעיף 41</w:t>
            </w:r>
            <w:bookmarkEnd w:id="74"/>
            <w:bookmarkEnd w:id="75"/>
          </w:p>
        </w:tc>
        <w:tc>
          <w:tcPr>
            <w:tcW w:w="624" w:type="dxa"/>
          </w:tcPr>
          <w:p w:rsidR="00EB3978" w:rsidRPr="00E82797" w:rsidRDefault="00EB3978" w:rsidP="00EB3978">
            <w:pPr>
              <w:pStyle w:val="TableText"/>
              <w:keepLines w:val="0"/>
              <w:numPr>
                <w:ilvl w:val="0"/>
                <w:numId w:val="3"/>
              </w:numPr>
            </w:pPr>
          </w:p>
        </w:tc>
        <w:tc>
          <w:tcPr>
            <w:tcW w:w="7146" w:type="dxa"/>
            <w:gridSpan w:val="7"/>
          </w:tcPr>
          <w:p w:rsidR="00EB3978" w:rsidRPr="00E82797" w:rsidRDefault="00EB3978" w:rsidP="00EB32B4">
            <w:pPr>
              <w:pStyle w:val="TableBlock"/>
              <w:keepLines w:val="0"/>
            </w:pPr>
            <w:r w:rsidRPr="00E82797">
              <w:rPr>
                <w:rFonts w:hint="cs"/>
                <w:rtl/>
              </w:rPr>
              <w:t>בסעיף 41 לחוק-</w:t>
            </w:r>
          </w:p>
        </w:tc>
      </w:tr>
      <w:tr w:rsidR="00EB3978" w:rsidRPr="00E82797">
        <w:trPr>
          <w:cantSplit/>
          <w:trHeight w:val="60"/>
        </w:trPr>
        <w:tc>
          <w:tcPr>
            <w:tcW w:w="1871" w:type="dxa"/>
          </w:tcPr>
          <w:p w:rsidR="00EB3978" w:rsidRPr="00E82797" w:rsidRDefault="00EB3978">
            <w:pPr>
              <w:pStyle w:val="TableSideHeading"/>
            </w:pPr>
          </w:p>
        </w:tc>
        <w:tc>
          <w:tcPr>
            <w:tcW w:w="624" w:type="dxa"/>
          </w:tcPr>
          <w:p w:rsidR="00EB3978" w:rsidRPr="00E82797" w:rsidRDefault="00EB3978">
            <w:pPr>
              <w:pStyle w:val="TableText"/>
            </w:pPr>
          </w:p>
        </w:tc>
        <w:tc>
          <w:tcPr>
            <w:tcW w:w="624" w:type="dxa"/>
          </w:tcPr>
          <w:p w:rsidR="00EB3978" w:rsidRPr="00E82797" w:rsidRDefault="00EB3978">
            <w:pPr>
              <w:pStyle w:val="TableText"/>
            </w:pPr>
          </w:p>
        </w:tc>
        <w:tc>
          <w:tcPr>
            <w:tcW w:w="6522" w:type="dxa"/>
            <w:gridSpan w:val="6"/>
          </w:tcPr>
          <w:p w:rsidR="00EB3978" w:rsidRPr="00E82797" w:rsidRDefault="00EB3978" w:rsidP="008C7FD2">
            <w:pPr>
              <w:pStyle w:val="TableBlock"/>
              <w:numPr>
                <w:ilvl w:val="0"/>
                <w:numId w:val="26"/>
              </w:numPr>
              <w:tabs>
                <w:tab w:val="left" w:pos="624"/>
              </w:tabs>
            </w:pPr>
            <w:r w:rsidRPr="00E82797">
              <w:rPr>
                <w:rFonts w:hint="cs"/>
                <w:rtl/>
              </w:rPr>
              <w:t>בסעיף קטן (א), בסופו יבוא: "או שהזוכה הראשון לא זכה בעזבון בשל תנאי או מועד שבצוואה או שהזוכה הראשון השיב את חלקו או את מנתו כאמור בסעיף 8א(ב)(2)(ב)".</w:t>
            </w:r>
          </w:p>
        </w:tc>
      </w:tr>
      <w:tr w:rsidR="00EB3978" w:rsidRPr="00E82797">
        <w:trPr>
          <w:cantSplit/>
          <w:trHeight w:val="60"/>
        </w:trPr>
        <w:tc>
          <w:tcPr>
            <w:tcW w:w="1871" w:type="dxa"/>
          </w:tcPr>
          <w:p w:rsidR="00EB3978" w:rsidRPr="00E82797" w:rsidRDefault="00EB3978">
            <w:pPr>
              <w:pStyle w:val="TableSideHeading"/>
            </w:pPr>
          </w:p>
        </w:tc>
        <w:tc>
          <w:tcPr>
            <w:tcW w:w="624" w:type="dxa"/>
          </w:tcPr>
          <w:p w:rsidR="00EB3978" w:rsidRPr="00E82797" w:rsidRDefault="00EB3978" w:rsidP="00EB3978">
            <w:pPr>
              <w:pStyle w:val="TableText"/>
            </w:pPr>
          </w:p>
        </w:tc>
        <w:tc>
          <w:tcPr>
            <w:tcW w:w="624" w:type="dxa"/>
          </w:tcPr>
          <w:p w:rsidR="00EB3978" w:rsidRPr="00E82797" w:rsidRDefault="00EB3978">
            <w:pPr>
              <w:pStyle w:val="TableText"/>
            </w:pPr>
          </w:p>
        </w:tc>
        <w:tc>
          <w:tcPr>
            <w:tcW w:w="6522" w:type="dxa"/>
            <w:gridSpan w:val="6"/>
          </w:tcPr>
          <w:p w:rsidR="00EB3978" w:rsidRPr="00E82797" w:rsidRDefault="00EB3978" w:rsidP="008C7FD2">
            <w:pPr>
              <w:pStyle w:val="TableBlock"/>
              <w:numPr>
                <w:ilvl w:val="0"/>
                <w:numId w:val="26"/>
              </w:numPr>
              <w:tabs>
                <w:tab w:val="left" w:pos="624"/>
              </w:tabs>
              <w:rPr>
                <w:rtl/>
              </w:rPr>
            </w:pPr>
            <w:r w:rsidRPr="00E82797">
              <w:rPr>
                <w:rFonts w:hint="cs"/>
                <w:rtl/>
              </w:rPr>
              <w:t>אחרי סעיף קטן (ב) יבוא:</w:t>
            </w:r>
          </w:p>
        </w:tc>
      </w:tr>
      <w:tr w:rsidR="00EB3978" w:rsidRPr="00E82797">
        <w:trPr>
          <w:cantSplit/>
          <w:trHeight w:val="60"/>
        </w:trPr>
        <w:tc>
          <w:tcPr>
            <w:tcW w:w="1871" w:type="dxa"/>
          </w:tcPr>
          <w:p w:rsidR="00EB3978" w:rsidRPr="00E82797" w:rsidRDefault="00EB3978">
            <w:pPr>
              <w:pStyle w:val="TableSideHeading"/>
            </w:pPr>
          </w:p>
        </w:tc>
        <w:tc>
          <w:tcPr>
            <w:tcW w:w="624" w:type="dxa"/>
          </w:tcPr>
          <w:p w:rsidR="00EB3978" w:rsidRPr="00E82797" w:rsidRDefault="00EB3978">
            <w:pPr>
              <w:pStyle w:val="TableText"/>
            </w:pPr>
          </w:p>
        </w:tc>
        <w:tc>
          <w:tcPr>
            <w:tcW w:w="624" w:type="dxa"/>
          </w:tcPr>
          <w:p w:rsidR="00EB3978" w:rsidRPr="00E82797" w:rsidRDefault="00EB3978">
            <w:pPr>
              <w:pStyle w:val="TableText"/>
            </w:pPr>
          </w:p>
        </w:tc>
        <w:tc>
          <w:tcPr>
            <w:tcW w:w="624" w:type="dxa"/>
          </w:tcPr>
          <w:p w:rsidR="00EB3978" w:rsidRPr="00E82797" w:rsidRDefault="00EB3978">
            <w:pPr>
              <w:pStyle w:val="TableText"/>
            </w:pPr>
          </w:p>
        </w:tc>
        <w:tc>
          <w:tcPr>
            <w:tcW w:w="5898" w:type="dxa"/>
            <w:gridSpan w:val="5"/>
          </w:tcPr>
          <w:p w:rsidR="00EB3978" w:rsidRPr="00E82797" w:rsidRDefault="00EB3978" w:rsidP="00EB3978">
            <w:pPr>
              <w:pStyle w:val="TableBlock"/>
            </w:pPr>
            <w:r w:rsidRPr="00E82797">
              <w:rPr>
                <w:rFonts w:hint="cs"/>
                <w:rtl/>
              </w:rPr>
              <w:t>"(ב1)</w:t>
            </w:r>
            <w:r w:rsidRPr="00E82797">
              <w:rPr>
                <w:rtl/>
              </w:rPr>
              <w:tab/>
            </w:r>
            <w:r w:rsidRPr="00E82797">
              <w:rPr>
                <w:rtl/>
                <w:lang w:eastAsia="he-IL"/>
              </w:rPr>
              <w:t>התקיים בזוכה השני האמור בסעיף קטן (א) - בטלה ההוראה לטובתו.</w:t>
            </w:r>
            <w:r w:rsidRPr="00E82797">
              <w:rPr>
                <w:rFonts w:hint="cs"/>
                <w:rtl/>
                <w:lang w:eastAsia="he-IL"/>
              </w:rPr>
              <w:t>"</w:t>
            </w:r>
          </w:p>
        </w:tc>
      </w:tr>
      <w:tr w:rsidR="00EB3978" w:rsidRPr="00E82797">
        <w:trPr>
          <w:cantSplit/>
          <w:trHeight w:val="60"/>
        </w:trPr>
        <w:tc>
          <w:tcPr>
            <w:tcW w:w="1871" w:type="dxa"/>
          </w:tcPr>
          <w:p w:rsidR="00EB3978" w:rsidRPr="00E82797" w:rsidRDefault="00EB3978" w:rsidP="00EB32B4">
            <w:pPr>
              <w:pStyle w:val="TableSideHeading"/>
              <w:keepLines w:val="0"/>
            </w:pPr>
            <w:bookmarkStart w:id="76" w:name="_Toc67587550"/>
            <w:bookmarkStart w:id="77" w:name="_Toc67587742"/>
            <w:r w:rsidRPr="00E82797">
              <w:rPr>
                <w:rFonts w:hint="cs"/>
                <w:rtl/>
              </w:rPr>
              <w:t>החלפת סעיף 42</w:t>
            </w:r>
            <w:bookmarkEnd w:id="76"/>
            <w:bookmarkEnd w:id="77"/>
          </w:p>
        </w:tc>
        <w:tc>
          <w:tcPr>
            <w:tcW w:w="624" w:type="dxa"/>
          </w:tcPr>
          <w:p w:rsidR="00EB3978" w:rsidRPr="00E82797" w:rsidRDefault="00EB3978" w:rsidP="00EB3978">
            <w:pPr>
              <w:pStyle w:val="TableText"/>
              <w:keepLines w:val="0"/>
              <w:numPr>
                <w:ilvl w:val="0"/>
                <w:numId w:val="3"/>
              </w:numPr>
            </w:pPr>
          </w:p>
        </w:tc>
        <w:tc>
          <w:tcPr>
            <w:tcW w:w="7146" w:type="dxa"/>
            <w:gridSpan w:val="7"/>
          </w:tcPr>
          <w:p w:rsidR="00EB3978" w:rsidRPr="00E82797" w:rsidRDefault="00EB3978" w:rsidP="00EB32B4">
            <w:pPr>
              <w:pStyle w:val="TableBlock"/>
              <w:keepLines w:val="0"/>
            </w:pPr>
            <w:r w:rsidRPr="00E82797">
              <w:rPr>
                <w:rFonts w:hint="cs"/>
                <w:rtl/>
              </w:rPr>
              <w:t>במקום סעיף 42 לחוק יבוא:</w:t>
            </w:r>
          </w:p>
        </w:tc>
      </w:tr>
      <w:tr w:rsidR="00EB3978" w:rsidRPr="00E82797">
        <w:trPr>
          <w:cantSplit/>
          <w:trHeight w:val="60"/>
        </w:trPr>
        <w:tc>
          <w:tcPr>
            <w:tcW w:w="1871" w:type="dxa"/>
          </w:tcPr>
          <w:p w:rsidR="00EB3978" w:rsidRPr="00E82797" w:rsidRDefault="00EB3978">
            <w:pPr>
              <w:pStyle w:val="TableSideHeading"/>
              <w:keepLines w:val="0"/>
            </w:pPr>
          </w:p>
        </w:tc>
        <w:tc>
          <w:tcPr>
            <w:tcW w:w="624" w:type="dxa"/>
          </w:tcPr>
          <w:p w:rsidR="00EB3978" w:rsidRPr="00E82797" w:rsidRDefault="00EB3978">
            <w:pPr>
              <w:pStyle w:val="TableText"/>
              <w:keepLines w:val="0"/>
            </w:pPr>
          </w:p>
        </w:tc>
        <w:tc>
          <w:tcPr>
            <w:tcW w:w="1872" w:type="dxa"/>
            <w:gridSpan w:val="3"/>
          </w:tcPr>
          <w:p w:rsidR="00EB3978" w:rsidRPr="00E82797" w:rsidRDefault="00EB3978">
            <w:pPr>
              <w:pStyle w:val="TableInnerSideHeading"/>
            </w:pPr>
            <w:r w:rsidRPr="00E82797">
              <w:rPr>
                <w:rFonts w:hint="cs"/>
                <w:rtl/>
              </w:rPr>
              <w:t>זוכה אחר זוכה</w:t>
            </w:r>
          </w:p>
        </w:tc>
        <w:tc>
          <w:tcPr>
            <w:tcW w:w="624" w:type="dxa"/>
          </w:tcPr>
          <w:p w:rsidR="00EB3978" w:rsidRPr="00E82797" w:rsidRDefault="00EB3978">
            <w:pPr>
              <w:pStyle w:val="TableText"/>
            </w:pPr>
            <w:r w:rsidRPr="00E82797">
              <w:rPr>
                <w:rFonts w:hint="cs"/>
                <w:rtl/>
              </w:rPr>
              <w:t>42.</w:t>
            </w:r>
          </w:p>
        </w:tc>
        <w:tc>
          <w:tcPr>
            <w:tcW w:w="4650" w:type="dxa"/>
            <w:gridSpan w:val="3"/>
          </w:tcPr>
          <w:p w:rsidR="00EB3978" w:rsidRPr="00E82797" w:rsidRDefault="00EB3978" w:rsidP="008C7FD2">
            <w:pPr>
              <w:pStyle w:val="TableBlock"/>
              <w:numPr>
                <w:ilvl w:val="0"/>
                <w:numId w:val="27"/>
              </w:numPr>
              <w:tabs>
                <w:tab w:val="left" w:pos="624"/>
              </w:tabs>
            </w:pPr>
            <w:r w:rsidRPr="00E82797">
              <w:rPr>
                <w:rtl/>
              </w:rPr>
              <w:t>המצווה רשאי לצוות את עיזבונו לשניים כדי שיזכה השני אחרי שזכה הראשון; התקיים אחד מאלה יזכה הזוכה השני בעיזבון:</w:t>
            </w:r>
          </w:p>
        </w:tc>
      </w:tr>
      <w:tr w:rsidR="008F2480" w:rsidRPr="00E82797">
        <w:trPr>
          <w:cantSplit/>
          <w:trHeight w:val="60"/>
        </w:trPr>
        <w:tc>
          <w:tcPr>
            <w:tcW w:w="1871" w:type="dxa"/>
          </w:tcPr>
          <w:p w:rsidR="008F2480" w:rsidRPr="00E82797" w:rsidRDefault="008F2480">
            <w:pPr>
              <w:pStyle w:val="TableSideHeading"/>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4026" w:type="dxa"/>
            <w:gridSpan w:val="2"/>
          </w:tcPr>
          <w:p w:rsidR="008F2480" w:rsidRPr="00E82797" w:rsidRDefault="008F2480" w:rsidP="008C7FD2">
            <w:pPr>
              <w:pStyle w:val="TableBlock"/>
              <w:numPr>
                <w:ilvl w:val="0"/>
                <w:numId w:val="28"/>
              </w:numPr>
              <w:tabs>
                <w:tab w:val="left" w:pos="624"/>
              </w:tabs>
            </w:pPr>
            <w:r w:rsidRPr="00E82797">
              <w:rPr>
                <w:rtl/>
              </w:rPr>
              <w:t>הזוכה הראשון נפטר;</w:t>
            </w:r>
          </w:p>
        </w:tc>
      </w:tr>
      <w:tr w:rsidR="008F2480" w:rsidRPr="00E82797">
        <w:trPr>
          <w:cantSplit/>
          <w:trHeight w:val="60"/>
        </w:trPr>
        <w:tc>
          <w:tcPr>
            <w:tcW w:w="1871" w:type="dxa"/>
          </w:tcPr>
          <w:p w:rsidR="008F2480" w:rsidRPr="00E82797" w:rsidRDefault="008F2480">
            <w:pPr>
              <w:pStyle w:val="TableSideHeading"/>
            </w:pPr>
          </w:p>
        </w:tc>
        <w:tc>
          <w:tcPr>
            <w:tcW w:w="624" w:type="dxa"/>
          </w:tcPr>
          <w:p w:rsidR="008F2480" w:rsidRPr="00E82797" w:rsidRDefault="008F2480" w:rsidP="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4026" w:type="dxa"/>
            <w:gridSpan w:val="2"/>
          </w:tcPr>
          <w:p w:rsidR="008F2480" w:rsidRPr="00E82797" w:rsidRDefault="008F2480" w:rsidP="008C7FD2">
            <w:pPr>
              <w:pStyle w:val="TableBlock"/>
              <w:numPr>
                <w:ilvl w:val="0"/>
                <w:numId w:val="28"/>
              </w:numPr>
              <w:tabs>
                <w:tab w:val="left" w:pos="624"/>
              </w:tabs>
              <w:rPr>
                <w:rtl/>
              </w:rPr>
            </w:pPr>
            <w:r w:rsidRPr="00E82797">
              <w:rPr>
                <w:rtl/>
              </w:rPr>
              <w:t>זכותו לרשת של הזוכה הראשון, נשללה;</w:t>
            </w:r>
          </w:p>
        </w:tc>
      </w:tr>
      <w:tr w:rsidR="008F2480" w:rsidRPr="00E82797">
        <w:trPr>
          <w:cantSplit/>
          <w:trHeight w:val="60"/>
        </w:trPr>
        <w:tc>
          <w:tcPr>
            <w:tcW w:w="1871" w:type="dxa"/>
          </w:tcPr>
          <w:p w:rsidR="008F2480" w:rsidRPr="00E82797" w:rsidRDefault="008F2480">
            <w:pPr>
              <w:pStyle w:val="TableSideHeading"/>
            </w:pPr>
          </w:p>
        </w:tc>
        <w:tc>
          <w:tcPr>
            <w:tcW w:w="624" w:type="dxa"/>
          </w:tcPr>
          <w:p w:rsidR="008F2480" w:rsidRPr="00E82797" w:rsidRDefault="008F2480" w:rsidP="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4026" w:type="dxa"/>
            <w:gridSpan w:val="2"/>
          </w:tcPr>
          <w:p w:rsidR="008F2480" w:rsidRPr="00E82797" w:rsidRDefault="008F2480" w:rsidP="008C7FD2">
            <w:pPr>
              <w:pStyle w:val="TableBlock"/>
              <w:numPr>
                <w:ilvl w:val="0"/>
                <w:numId w:val="28"/>
              </w:numPr>
              <w:tabs>
                <w:tab w:val="left" w:pos="624"/>
              </w:tabs>
              <w:rPr>
                <w:rtl/>
              </w:rPr>
            </w:pPr>
            <w:r w:rsidRPr="00E82797">
              <w:rPr>
                <w:rtl/>
              </w:rPr>
              <w:t xml:space="preserve">הזוכה הראשון הסתלק מהעיזבון או שהשיב את חלקו או מנתו כאמור בסעיף </w:t>
            </w:r>
            <w:r w:rsidRPr="00E82797">
              <w:rPr>
                <w:rFonts w:hint="cs"/>
                <w:rtl/>
              </w:rPr>
              <w:t>8א</w:t>
            </w:r>
            <w:r w:rsidRPr="00E82797">
              <w:rPr>
                <w:rtl/>
              </w:rPr>
              <w:t>(ב)(2)(ב);</w:t>
            </w:r>
          </w:p>
        </w:tc>
      </w:tr>
      <w:tr w:rsidR="008F2480" w:rsidRPr="00E82797">
        <w:trPr>
          <w:cantSplit/>
          <w:trHeight w:val="60"/>
        </w:trPr>
        <w:tc>
          <w:tcPr>
            <w:tcW w:w="1871" w:type="dxa"/>
          </w:tcPr>
          <w:p w:rsidR="008F2480" w:rsidRPr="00E82797" w:rsidRDefault="008F2480">
            <w:pPr>
              <w:pStyle w:val="TableSideHeading"/>
            </w:pPr>
          </w:p>
        </w:tc>
        <w:tc>
          <w:tcPr>
            <w:tcW w:w="624" w:type="dxa"/>
          </w:tcPr>
          <w:p w:rsidR="008F2480" w:rsidRPr="00E82797" w:rsidRDefault="008F2480" w:rsidP="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4026" w:type="dxa"/>
            <w:gridSpan w:val="2"/>
          </w:tcPr>
          <w:p w:rsidR="008F2480" w:rsidRPr="00E82797" w:rsidRDefault="008F2480" w:rsidP="008C7FD2">
            <w:pPr>
              <w:pStyle w:val="TableBlock"/>
              <w:numPr>
                <w:ilvl w:val="0"/>
                <w:numId w:val="28"/>
              </w:numPr>
              <w:tabs>
                <w:tab w:val="left" w:pos="624"/>
              </w:tabs>
              <w:rPr>
                <w:rtl/>
              </w:rPr>
            </w:pPr>
            <w:r w:rsidRPr="00E82797">
              <w:rPr>
                <w:rtl/>
              </w:rPr>
              <w:t>הזוכה הראשון לא זכה בעיזבון או חדל מלזכות בעיזבון בשל תנאי או מועד שבצוואה.</w:t>
            </w:r>
          </w:p>
        </w:tc>
      </w:tr>
      <w:tr w:rsidR="008F2480" w:rsidRPr="00E82797">
        <w:trPr>
          <w:cantSplit/>
          <w:trHeight w:val="60"/>
        </w:trPr>
        <w:tc>
          <w:tcPr>
            <w:tcW w:w="1871" w:type="dxa"/>
          </w:tcPr>
          <w:p w:rsidR="008F2480" w:rsidRPr="00E82797" w:rsidRDefault="008F2480">
            <w:pPr>
              <w:pStyle w:val="TableSideHeading"/>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4650" w:type="dxa"/>
            <w:gridSpan w:val="3"/>
          </w:tcPr>
          <w:p w:rsidR="008F2480" w:rsidRPr="00E82797" w:rsidRDefault="008F2480" w:rsidP="008C7FD2">
            <w:pPr>
              <w:pStyle w:val="TableBlock"/>
              <w:numPr>
                <w:ilvl w:val="0"/>
                <w:numId w:val="27"/>
              </w:numPr>
              <w:tabs>
                <w:tab w:val="left" w:pos="624"/>
              </w:tabs>
            </w:pPr>
            <w:r w:rsidRPr="00E82797">
              <w:rPr>
                <w:rtl/>
              </w:rPr>
              <w:t>הזוכה הראשון זכאי לעשות בעיזבון כבתוך שלו, והזוכה השני לא יזכה אלא במה ששייר הראשון; אולם אין הראשון יכול לגרוע מזכותו של השני בצוואה, בהסתלקות, או במתנה או בתרומה שאינן מקובלות בנסיבות הענין, ואם עשה כן - בטלה הפעולה.</w:t>
            </w:r>
          </w:p>
        </w:tc>
      </w:tr>
      <w:tr w:rsidR="008F2480" w:rsidRPr="00E82797">
        <w:trPr>
          <w:cantSplit/>
          <w:trHeight w:val="60"/>
        </w:trPr>
        <w:tc>
          <w:tcPr>
            <w:tcW w:w="1871" w:type="dxa"/>
          </w:tcPr>
          <w:p w:rsidR="008F2480" w:rsidRPr="00E82797" w:rsidRDefault="008F2480">
            <w:pPr>
              <w:pStyle w:val="TableSideHeading"/>
            </w:pPr>
          </w:p>
        </w:tc>
        <w:tc>
          <w:tcPr>
            <w:tcW w:w="624" w:type="dxa"/>
          </w:tcPr>
          <w:p w:rsidR="008F2480" w:rsidRPr="00E82797" w:rsidRDefault="008F2480" w:rsidP="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4650" w:type="dxa"/>
            <w:gridSpan w:val="3"/>
          </w:tcPr>
          <w:p w:rsidR="008F2480" w:rsidRPr="00E82797" w:rsidRDefault="008F2480" w:rsidP="008C7FD2">
            <w:pPr>
              <w:pStyle w:val="TableBlock"/>
              <w:numPr>
                <w:ilvl w:val="0"/>
                <w:numId w:val="27"/>
              </w:numPr>
              <w:tabs>
                <w:tab w:val="left" w:pos="624"/>
              </w:tabs>
              <w:rPr>
                <w:rtl/>
              </w:rPr>
            </w:pPr>
            <w:r w:rsidRPr="00E82797">
              <w:rPr>
                <w:rtl/>
              </w:rPr>
              <w:t>הזוכה השני יזכה אם היה כשר לרשת את המצווה בשעת זכייתו אף אם לא היה כשר לכך בעת פטירת המצווה; התקיים בזוכה השני האמור בפסקאות (1),(2) או (4) שבסעיף קטן (א), או שהסתלק הסתלקות שאינה לטובת אחר – בטלה ההוראה לטובתו.</w:t>
            </w:r>
          </w:p>
        </w:tc>
      </w:tr>
      <w:tr w:rsidR="008F2480" w:rsidRPr="00E82797">
        <w:trPr>
          <w:cantSplit/>
          <w:trHeight w:val="60"/>
        </w:trPr>
        <w:tc>
          <w:tcPr>
            <w:tcW w:w="1871" w:type="dxa"/>
          </w:tcPr>
          <w:p w:rsidR="008F2480" w:rsidRPr="00E82797" w:rsidRDefault="008F2480">
            <w:pPr>
              <w:pStyle w:val="TableSideHeading"/>
            </w:pPr>
          </w:p>
        </w:tc>
        <w:tc>
          <w:tcPr>
            <w:tcW w:w="624" w:type="dxa"/>
          </w:tcPr>
          <w:p w:rsidR="008F2480" w:rsidRPr="00E82797" w:rsidRDefault="008F2480" w:rsidP="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624" w:type="dxa"/>
          </w:tcPr>
          <w:p w:rsidR="008F2480" w:rsidRPr="00E82797" w:rsidRDefault="008F2480">
            <w:pPr>
              <w:pStyle w:val="TableText"/>
            </w:pPr>
          </w:p>
        </w:tc>
        <w:tc>
          <w:tcPr>
            <w:tcW w:w="4650" w:type="dxa"/>
            <w:gridSpan w:val="3"/>
          </w:tcPr>
          <w:p w:rsidR="008F2480" w:rsidRPr="00E82797" w:rsidRDefault="007657C2" w:rsidP="007657C2">
            <w:pPr>
              <w:pStyle w:val="TableBlock"/>
              <w:numPr>
                <w:ilvl w:val="0"/>
                <w:numId w:val="27"/>
              </w:numPr>
              <w:tabs>
                <w:tab w:val="left" w:pos="624"/>
              </w:tabs>
              <w:rPr>
                <w:rtl/>
              </w:rPr>
            </w:pPr>
            <w:r w:rsidRPr="00E82797">
              <w:rPr>
                <w:rFonts w:ascii="Times New Roman" w:eastAsia="Times New Roman" w:hAnsi="Times New Roman" w:cs="FrankRuehl" w:hint="cs"/>
                <w:snapToGrid/>
                <w:rtl/>
                <w:lang w:eastAsia="he-IL"/>
              </w:rPr>
              <w:t xml:space="preserve"> </w:t>
            </w:r>
            <w:r w:rsidRPr="00E82797">
              <w:rPr>
                <w:rFonts w:hint="cs"/>
                <w:rtl/>
              </w:rPr>
              <w:t>הוראת צוואה על דרך זו ליותר משניים - בטלה, זולת הוראה לטובתו של מי שהיה בחיים בשעת עשיית הצוואה</w:t>
            </w:r>
            <w:r w:rsidR="008F2480" w:rsidRPr="00E82797">
              <w:rPr>
                <w:rtl/>
              </w:rPr>
              <w:t>.</w:t>
            </w:r>
            <w:r w:rsidR="008F2480" w:rsidRPr="00E82797">
              <w:rPr>
                <w:rFonts w:hint="cs"/>
                <w:rtl/>
              </w:rPr>
              <w:t>"</w:t>
            </w:r>
          </w:p>
        </w:tc>
      </w:tr>
      <w:tr w:rsidR="008F2480" w:rsidRPr="00E82797">
        <w:trPr>
          <w:cantSplit/>
          <w:trHeight w:val="60"/>
        </w:trPr>
        <w:tc>
          <w:tcPr>
            <w:tcW w:w="1871" w:type="dxa"/>
          </w:tcPr>
          <w:p w:rsidR="008F2480" w:rsidRPr="00E82797" w:rsidRDefault="008F2480" w:rsidP="00EB32B4">
            <w:pPr>
              <w:pStyle w:val="TableSideHeading"/>
              <w:keepLines w:val="0"/>
            </w:pPr>
            <w:bookmarkStart w:id="78" w:name="_Toc67587551"/>
            <w:bookmarkStart w:id="79" w:name="_Toc67587743"/>
            <w:r w:rsidRPr="00E82797">
              <w:rPr>
                <w:rFonts w:hint="cs"/>
                <w:rtl/>
              </w:rPr>
              <w:t>תיקון סעיף 43</w:t>
            </w:r>
            <w:bookmarkEnd w:id="78"/>
            <w:bookmarkEnd w:id="79"/>
          </w:p>
        </w:tc>
        <w:tc>
          <w:tcPr>
            <w:tcW w:w="624" w:type="dxa"/>
          </w:tcPr>
          <w:p w:rsidR="008F2480" w:rsidRPr="00E82797" w:rsidRDefault="008F2480" w:rsidP="008F2480">
            <w:pPr>
              <w:pStyle w:val="TableText"/>
              <w:keepLines w:val="0"/>
              <w:numPr>
                <w:ilvl w:val="0"/>
                <w:numId w:val="3"/>
              </w:numPr>
            </w:pPr>
          </w:p>
        </w:tc>
        <w:tc>
          <w:tcPr>
            <w:tcW w:w="7146" w:type="dxa"/>
            <w:gridSpan w:val="7"/>
          </w:tcPr>
          <w:p w:rsidR="008F2480" w:rsidRPr="00E82797" w:rsidRDefault="008F2480" w:rsidP="00A17173">
            <w:pPr>
              <w:pStyle w:val="TableBlock"/>
              <w:rPr>
                <w:rtl/>
                <w:lang w:eastAsia="he-IL"/>
              </w:rPr>
            </w:pPr>
            <w:r w:rsidRPr="00E82797">
              <w:rPr>
                <w:rFonts w:hint="cs"/>
                <w:rtl/>
              </w:rPr>
              <w:t>בסעיף 43 לחוק, במקום סעיף קטן (ב) יבוא: "</w:t>
            </w:r>
            <w:r w:rsidRPr="00E82797">
              <w:rPr>
                <w:rFonts w:hint="cs"/>
                <w:rtl/>
                <w:lang w:eastAsia="he-IL"/>
              </w:rPr>
              <w:t>לא נתקיים התנאי או לא הגיע המועד לפני מות המצווה</w:t>
            </w:r>
            <w:r w:rsidRPr="00E82797">
              <w:rPr>
                <w:rtl/>
                <w:lang w:eastAsia="he-IL"/>
              </w:rPr>
              <w:t xml:space="preserve"> יוחזק העיזבון בנאמנות לטובת הזוכה בידי היורשים האחרים, ואולם, רשאי בית המשפט למנות לענין זה נאמן שאינו יורש, או את מנהל העיזבון</w:t>
            </w:r>
            <w:r w:rsidRPr="00E82797">
              <w:rPr>
                <w:rFonts w:hint="cs"/>
                <w:rtl/>
                <w:lang w:eastAsia="he-IL"/>
              </w:rPr>
              <w:t>; הוראות סעיף קטן זה יחולו גם כשציווה המצווה את עיזבונו למי שנולד לאחר פטירתו כאמור בסעיף 3(2) ו-(3) או לתאגיד שעדיין אינו כשר לרשת בהתאם לסעיף 4".</w:t>
            </w:r>
          </w:p>
          <w:p w:rsidR="008F2480" w:rsidRPr="00E82797" w:rsidRDefault="008F2480" w:rsidP="00EB32B4">
            <w:pPr>
              <w:pStyle w:val="TableBlock"/>
              <w:keepLines w:val="0"/>
            </w:pPr>
          </w:p>
        </w:tc>
      </w:tr>
      <w:tr w:rsidR="00B3270A" w:rsidRPr="00E82797">
        <w:trPr>
          <w:cantSplit/>
          <w:trHeight w:val="60"/>
        </w:trPr>
        <w:tc>
          <w:tcPr>
            <w:tcW w:w="1871" w:type="dxa"/>
          </w:tcPr>
          <w:p w:rsidR="00B3270A" w:rsidRPr="00E82797" w:rsidRDefault="00B3270A" w:rsidP="00EB32B4">
            <w:pPr>
              <w:pStyle w:val="TableSideHeading"/>
              <w:keepLines w:val="0"/>
            </w:pPr>
            <w:bookmarkStart w:id="80" w:name="_Toc67587552"/>
            <w:bookmarkStart w:id="81" w:name="_Toc67587744"/>
            <w:r w:rsidRPr="00E82797">
              <w:rPr>
                <w:rFonts w:hint="cs"/>
                <w:rtl/>
              </w:rPr>
              <w:t>החלפת סעיף 49</w:t>
            </w:r>
            <w:bookmarkEnd w:id="80"/>
            <w:bookmarkEnd w:id="81"/>
          </w:p>
        </w:tc>
        <w:tc>
          <w:tcPr>
            <w:tcW w:w="624" w:type="dxa"/>
          </w:tcPr>
          <w:p w:rsidR="00B3270A" w:rsidRPr="00E82797" w:rsidRDefault="00B3270A" w:rsidP="00B3270A">
            <w:pPr>
              <w:pStyle w:val="TableText"/>
              <w:keepLines w:val="0"/>
              <w:numPr>
                <w:ilvl w:val="0"/>
                <w:numId w:val="3"/>
              </w:numPr>
            </w:pPr>
          </w:p>
        </w:tc>
        <w:tc>
          <w:tcPr>
            <w:tcW w:w="7146" w:type="dxa"/>
            <w:gridSpan w:val="7"/>
          </w:tcPr>
          <w:p w:rsidR="00B3270A" w:rsidRPr="00E82797" w:rsidRDefault="00B3270A" w:rsidP="00EB32B4">
            <w:pPr>
              <w:pStyle w:val="TableBlock"/>
              <w:keepLines w:val="0"/>
            </w:pPr>
            <w:r w:rsidRPr="00E82797">
              <w:rPr>
                <w:rFonts w:hint="cs"/>
                <w:rtl/>
              </w:rPr>
              <w:t>במקום סעיף 49 לחוק יבוא:</w:t>
            </w:r>
          </w:p>
        </w:tc>
      </w:tr>
      <w:tr w:rsidR="00B3270A" w:rsidRPr="00E82797">
        <w:trPr>
          <w:cantSplit/>
          <w:trHeight w:val="60"/>
        </w:trPr>
        <w:tc>
          <w:tcPr>
            <w:tcW w:w="1871" w:type="dxa"/>
          </w:tcPr>
          <w:p w:rsidR="00B3270A" w:rsidRPr="00E82797" w:rsidRDefault="00B3270A">
            <w:pPr>
              <w:pStyle w:val="TableSideHeading"/>
              <w:keepLines w:val="0"/>
            </w:pPr>
          </w:p>
        </w:tc>
        <w:tc>
          <w:tcPr>
            <w:tcW w:w="624" w:type="dxa"/>
          </w:tcPr>
          <w:p w:rsidR="00B3270A" w:rsidRPr="00E82797" w:rsidRDefault="00B3270A">
            <w:pPr>
              <w:pStyle w:val="TableText"/>
              <w:keepLines w:val="0"/>
            </w:pPr>
          </w:p>
        </w:tc>
        <w:tc>
          <w:tcPr>
            <w:tcW w:w="1872" w:type="dxa"/>
            <w:gridSpan w:val="3"/>
          </w:tcPr>
          <w:p w:rsidR="00B3270A" w:rsidRPr="00E82797" w:rsidRDefault="001243D1">
            <w:pPr>
              <w:pStyle w:val="TableInnerSideHeading"/>
            </w:pPr>
            <w:r w:rsidRPr="00E82797">
              <w:rPr>
                <w:rFonts w:hint="cs"/>
                <w:rtl/>
              </w:rPr>
              <w:t>"</w:t>
            </w:r>
            <w:r w:rsidR="00B3270A" w:rsidRPr="00E82797">
              <w:rPr>
                <w:rFonts w:hint="cs"/>
                <w:rtl/>
              </w:rPr>
              <w:t>חליפו של זוכה על פי צוואה</w:t>
            </w:r>
          </w:p>
        </w:tc>
        <w:tc>
          <w:tcPr>
            <w:tcW w:w="624" w:type="dxa"/>
          </w:tcPr>
          <w:p w:rsidR="00B3270A" w:rsidRPr="00E82797" w:rsidRDefault="00B3270A">
            <w:pPr>
              <w:pStyle w:val="TableText"/>
            </w:pPr>
            <w:r w:rsidRPr="00E82797">
              <w:rPr>
                <w:rFonts w:hint="cs"/>
                <w:rtl/>
              </w:rPr>
              <w:t>49.</w:t>
            </w:r>
          </w:p>
        </w:tc>
        <w:tc>
          <w:tcPr>
            <w:tcW w:w="4650" w:type="dxa"/>
            <w:gridSpan w:val="3"/>
          </w:tcPr>
          <w:p w:rsidR="00B3270A" w:rsidRPr="00E82797" w:rsidRDefault="00B3270A" w:rsidP="008C7FD2">
            <w:pPr>
              <w:pStyle w:val="TableBlock"/>
              <w:numPr>
                <w:ilvl w:val="0"/>
                <w:numId w:val="29"/>
              </w:numPr>
              <w:tabs>
                <w:tab w:val="left" w:pos="624"/>
              </w:tabs>
            </w:pPr>
            <w:r w:rsidRPr="00E82797">
              <w:rPr>
                <w:rtl/>
              </w:rPr>
              <w:t>ז</w:t>
            </w:r>
            <w:r w:rsidRPr="00E82797">
              <w:rPr>
                <w:rFonts w:hint="cs"/>
                <w:rtl/>
              </w:rPr>
              <w:t xml:space="preserve">וכה על פי צוואה שמת לפני המצווה, ולא קבע המצווה אדם אחר שיזכה במקומו, </w:t>
            </w:r>
            <w:r w:rsidRPr="00E82797">
              <w:rPr>
                <w:rtl/>
              </w:rPr>
              <w:t>או זוכה על פי צוואה שהוא בן זוגו או קרובו של המצווה, שזכותו לרשת נשללה</w:t>
            </w:r>
            <w:r w:rsidRPr="00E82797">
              <w:rPr>
                <w:rFonts w:hint="cs"/>
                <w:rtl/>
              </w:rPr>
              <w:t xml:space="preserve"> - אם בשעת מות המצווה נשארו צאצאים של אותו זוכה, יזכו הם לפי כללי החלוקה שבירושה על פי דין.</w:t>
            </w:r>
          </w:p>
        </w:tc>
      </w:tr>
      <w:tr w:rsidR="00B3270A" w:rsidRPr="00E82797">
        <w:trPr>
          <w:cantSplit/>
          <w:trHeight w:val="60"/>
        </w:trPr>
        <w:tc>
          <w:tcPr>
            <w:tcW w:w="1871" w:type="dxa"/>
          </w:tcPr>
          <w:p w:rsidR="00B3270A" w:rsidRPr="00E82797" w:rsidRDefault="00B3270A">
            <w:pPr>
              <w:pStyle w:val="TableSideHeading"/>
            </w:pPr>
          </w:p>
        </w:tc>
        <w:tc>
          <w:tcPr>
            <w:tcW w:w="624" w:type="dxa"/>
          </w:tcPr>
          <w:p w:rsidR="00B3270A" w:rsidRPr="00E82797" w:rsidRDefault="00B3270A">
            <w:pPr>
              <w:pStyle w:val="TableText"/>
            </w:pPr>
          </w:p>
        </w:tc>
        <w:tc>
          <w:tcPr>
            <w:tcW w:w="624" w:type="dxa"/>
          </w:tcPr>
          <w:p w:rsidR="00B3270A" w:rsidRPr="00E82797" w:rsidRDefault="00B3270A">
            <w:pPr>
              <w:pStyle w:val="TableText"/>
            </w:pPr>
          </w:p>
        </w:tc>
        <w:tc>
          <w:tcPr>
            <w:tcW w:w="624" w:type="dxa"/>
          </w:tcPr>
          <w:p w:rsidR="00B3270A" w:rsidRPr="00E82797" w:rsidRDefault="00B3270A">
            <w:pPr>
              <w:pStyle w:val="TableText"/>
            </w:pPr>
          </w:p>
        </w:tc>
        <w:tc>
          <w:tcPr>
            <w:tcW w:w="624" w:type="dxa"/>
          </w:tcPr>
          <w:p w:rsidR="00B3270A" w:rsidRPr="00E82797" w:rsidRDefault="00B3270A">
            <w:pPr>
              <w:pStyle w:val="TableText"/>
            </w:pPr>
          </w:p>
        </w:tc>
        <w:tc>
          <w:tcPr>
            <w:tcW w:w="624" w:type="dxa"/>
          </w:tcPr>
          <w:p w:rsidR="00B3270A" w:rsidRPr="00E82797" w:rsidRDefault="00B3270A">
            <w:pPr>
              <w:pStyle w:val="TableText"/>
            </w:pPr>
          </w:p>
        </w:tc>
        <w:tc>
          <w:tcPr>
            <w:tcW w:w="4650" w:type="dxa"/>
            <w:gridSpan w:val="3"/>
          </w:tcPr>
          <w:p w:rsidR="00B3270A" w:rsidRPr="00E82797" w:rsidRDefault="00B3270A" w:rsidP="008C7FD2">
            <w:pPr>
              <w:pStyle w:val="TableBlock"/>
              <w:numPr>
                <w:ilvl w:val="0"/>
                <w:numId w:val="29"/>
              </w:numPr>
              <w:tabs>
                <w:tab w:val="left" w:pos="624"/>
              </w:tabs>
            </w:pPr>
            <w:r w:rsidRPr="00E82797">
              <w:rPr>
                <w:rtl/>
              </w:rPr>
              <w:t>לא היו לזוכה כאמור בסעיף קטן (א) צאצאים, או נשללה הזכות לרשת מזוכה על פי צוואה, שאינו בן זוגו או קרובו של המצווה – הוראת הצוואה לטובתו בטלה.</w:t>
            </w:r>
            <w:r w:rsidR="001243D1" w:rsidRPr="00E82797">
              <w:rPr>
                <w:rFonts w:hint="cs"/>
                <w:rtl/>
              </w:rPr>
              <w:t>"</w:t>
            </w:r>
          </w:p>
        </w:tc>
      </w:tr>
      <w:tr w:rsidR="00B3270A" w:rsidRPr="00E82797">
        <w:trPr>
          <w:cantSplit/>
          <w:trHeight w:val="60"/>
        </w:trPr>
        <w:tc>
          <w:tcPr>
            <w:tcW w:w="1871" w:type="dxa"/>
          </w:tcPr>
          <w:p w:rsidR="00B3270A" w:rsidRPr="00E82797" w:rsidRDefault="00B3270A" w:rsidP="00EB32B4">
            <w:pPr>
              <w:pStyle w:val="TableSideHeading"/>
              <w:keepLines w:val="0"/>
            </w:pPr>
            <w:bookmarkStart w:id="82" w:name="_Toc67587553"/>
            <w:bookmarkStart w:id="83" w:name="_Toc67587745"/>
            <w:r w:rsidRPr="00E82797">
              <w:rPr>
                <w:rFonts w:hint="cs"/>
                <w:rtl/>
              </w:rPr>
              <w:t>מחיקת סעיף 50</w:t>
            </w:r>
            <w:bookmarkEnd w:id="82"/>
            <w:bookmarkEnd w:id="83"/>
          </w:p>
        </w:tc>
        <w:tc>
          <w:tcPr>
            <w:tcW w:w="624" w:type="dxa"/>
          </w:tcPr>
          <w:p w:rsidR="00B3270A" w:rsidRPr="00E82797" w:rsidRDefault="00B3270A" w:rsidP="00B3270A">
            <w:pPr>
              <w:pStyle w:val="TableText"/>
              <w:keepLines w:val="0"/>
              <w:numPr>
                <w:ilvl w:val="0"/>
                <w:numId w:val="3"/>
              </w:numPr>
            </w:pPr>
          </w:p>
        </w:tc>
        <w:tc>
          <w:tcPr>
            <w:tcW w:w="7146" w:type="dxa"/>
            <w:gridSpan w:val="7"/>
          </w:tcPr>
          <w:p w:rsidR="00B3270A" w:rsidRPr="00E82797" w:rsidRDefault="00B3270A" w:rsidP="00EB32B4">
            <w:pPr>
              <w:pStyle w:val="TableBlock"/>
              <w:keepLines w:val="0"/>
            </w:pPr>
            <w:r w:rsidRPr="00E82797">
              <w:rPr>
                <w:rFonts w:hint="cs"/>
                <w:rtl/>
              </w:rPr>
              <w:t>סעיף 50 לחוק יימחק.</w:t>
            </w:r>
          </w:p>
        </w:tc>
      </w:tr>
      <w:tr w:rsidR="00B3270A" w:rsidRPr="00E82797">
        <w:trPr>
          <w:cantSplit/>
          <w:trHeight w:val="60"/>
        </w:trPr>
        <w:tc>
          <w:tcPr>
            <w:tcW w:w="1871" w:type="dxa"/>
          </w:tcPr>
          <w:p w:rsidR="00B3270A" w:rsidRPr="00E82797" w:rsidRDefault="00B3270A" w:rsidP="00EB32B4">
            <w:pPr>
              <w:pStyle w:val="TableSideHeading"/>
              <w:keepLines w:val="0"/>
            </w:pPr>
            <w:bookmarkStart w:id="84" w:name="_Toc67587554"/>
            <w:bookmarkStart w:id="85" w:name="_Toc67587746"/>
            <w:r w:rsidRPr="00E82797">
              <w:rPr>
                <w:rFonts w:hint="cs"/>
                <w:rtl/>
              </w:rPr>
              <w:t>החלפת סעיף 51</w:t>
            </w:r>
            <w:bookmarkEnd w:id="84"/>
            <w:bookmarkEnd w:id="85"/>
          </w:p>
        </w:tc>
        <w:tc>
          <w:tcPr>
            <w:tcW w:w="624" w:type="dxa"/>
          </w:tcPr>
          <w:p w:rsidR="00B3270A" w:rsidRPr="00E82797" w:rsidRDefault="00B3270A" w:rsidP="00B3270A">
            <w:pPr>
              <w:pStyle w:val="TableText"/>
              <w:keepLines w:val="0"/>
              <w:numPr>
                <w:ilvl w:val="0"/>
                <w:numId w:val="3"/>
              </w:numPr>
            </w:pPr>
          </w:p>
        </w:tc>
        <w:tc>
          <w:tcPr>
            <w:tcW w:w="7146" w:type="dxa"/>
            <w:gridSpan w:val="7"/>
          </w:tcPr>
          <w:p w:rsidR="00B3270A" w:rsidRPr="00E82797" w:rsidRDefault="00B3270A" w:rsidP="00EB32B4">
            <w:pPr>
              <w:pStyle w:val="TableBlock"/>
              <w:keepLines w:val="0"/>
            </w:pPr>
            <w:r w:rsidRPr="00E82797">
              <w:rPr>
                <w:rFonts w:hint="cs"/>
                <w:rtl/>
              </w:rPr>
              <w:t>במקום סעיף 51 לחוק יבוא:</w:t>
            </w:r>
          </w:p>
        </w:tc>
      </w:tr>
      <w:tr w:rsidR="00B3270A" w:rsidRPr="00E82797">
        <w:trPr>
          <w:cantSplit/>
          <w:trHeight w:val="60"/>
        </w:trPr>
        <w:tc>
          <w:tcPr>
            <w:tcW w:w="1871" w:type="dxa"/>
          </w:tcPr>
          <w:p w:rsidR="00B3270A" w:rsidRPr="00E82797" w:rsidRDefault="00B3270A">
            <w:pPr>
              <w:pStyle w:val="TableSideHeading"/>
              <w:keepLines w:val="0"/>
            </w:pPr>
          </w:p>
        </w:tc>
        <w:tc>
          <w:tcPr>
            <w:tcW w:w="624" w:type="dxa"/>
          </w:tcPr>
          <w:p w:rsidR="00B3270A" w:rsidRPr="00E82797" w:rsidRDefault="00B3270A">
            <w:pPr>
              <w:pStyle w:val="TableText"/>
              <w:keepLines w:val="0"/>
            </w:pPr>
          </w:p>
        </w:tc>
        <w:tc>
          <w:tcPr>
            <w:tcW w:w="1872" w:type="dxa"/>
            <w:gridSpan w:val="3"/>
          </w:tcPr>
          <w:p w:rsidR="00B3270A" w:rsidRPr="00E82797" w:rsidRDefault="001243D1" w:rsidP="001243D1">
            <w:pPr>
              <w:pStyle w:val="TableInnerSideHeading"/>
            </w:pPr>
            <w:r w:rsidRPr="00E82797">
              <w:rPr>
                <w:rFonts w:hint="cs"/>
                <w:rtl/>
              </w:rPr>
              <w:t>"חלוקה ליורשי מנות בעיזבון</w:t>
            </w:r>
          </w:p>
        </w:tc>
        <w:tc>
          <w:tcPr>
            <w:tcW w:w="624" w:type="dxa"/>
          </w:tcPr>
          <w:p w:rsidR="00B3270A" w:rsidRPr="00E82797" w:rsidRDefault="001243D1">
            <w:pPr>
              <w:pStyle w:val="TableText"/>
            </w:pPr>
            <w:r w:rsidRPr="00E82797">
              <w:rPr>
                <w:rFonts w:hint="cs"/>
                <w:rtl/>
              </w:rPr>
              <w:t>51.</w:t>
            </w:r>
          </w:p>
        </w:tc>
        <w:tc>
          <w:tcPr>
            <w:tcW w:w="4650" w:type="dxa"/>
            <w:gridSpan w:val="3"/>
          </w:tcPr>
          <w:p w:rsidR="00B3270A" w:rsidRPr="00E82797" w:rsidRDefault="001243D1" w:rsidP="008C7FD2">
            <w:pPr>
              <w:pStyle w:val="TableBlock"/>
              <w:numPr>
                <w:ilvl w:val="0"/>
                <w:numId w:val="30"/>
              </w:numPr>
              <w:tabs>
                <w:tab w:val="left" w:pos="624"/>
              </w:tabs>
            </w:pPr>
            <w:r w:rsidRPr="00E82797">
              <w:rPr>
                <w:rFonts w:hint="cs"/>
                <w:rtl/>
              </w:rPr>
              <w:t>יורש של מנה מסוימת, יירש את המנה האמורה כמות שהיא במועד פטירתו של המוריש, או את תחלוף המנה כמות שהוא במועד האמור.</w:t>
            </w:r>
          </w:p>
        </w:tc>
      </w:tr>
      <w:tr w:rsidR="001243D1" w:rsidRPr="00E82797">
        <w:trPr>
          <w:cantSplit/>
          <w:trHeight w:val="60"/>
        </w:trPr>
        <w:tc>
          <w:tcPr>
            <w:tcW w:w="1871" w:type="dxa"/>
          </w:tcPr>
          <w:p w:rsidR="001243D1" w:rsidRPr="00E82797" w:rsidRDefault="001243D1">
            <w:pPr>
              <w:pStyle w:val="TableSideHeading"/>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4650" w:type="dxa"/>
            <w:gridSpan w:val="3"/>
          </w:tcPr>
          <w:p w:rsidR="001243D1" w:rsidRPr="00E82797" w:rsidRDefault="001243D1" w:rsidP="008C7FD2">
            <w:pPr>
              <w:pStyle w:val="TableBlock"/>
              <w:numPr>
                <w:ilvl w:val="0"/>
                <w:numId w:val="30"/>
              </w:numPr>
              <w:tabs>
                <w:tab w:val="left" w:pos="624"/>
              </w:tabs>
            </w:pPr>
            <w:r w:rsidRPr="00E82797">
              <w:rPr>
                <w:rFonts w:hint="cs"/>
                <w:rtl/>
              </w:rPr>
              <w:t>יורש של מנה מסוימת ששועבדה בידי המוריש, אינו רשאי לדרוש מן היורשים האחרים לסלק את החוב שבשלו שועבדה</w:t>
            </w:r>
            <w:r w:rsidRPr="00E82797">
              <w:rPr>
                <w:rtl/>
              </w:rPr>
              <w:t xml:space="preserve"> </w:t>
            </w:r>
            <w:r w:rsidRPr="00E82797">
              <w:rPr>
                <w:rFonts w:hint="cs"/>
                <w:rtl/>
              </w:rPr>
              <w:t>המנה.</w:t>
            </w:r>
          </w:p>
        </w:tc>
      </w:tr>
      <w:tr w:rsidR="001243D1" w:rsidRPr="00E82797">
        <w:trPr>
          <w:cantSplit/>
          <w:trHeight w:val="60"/>
        </w:trPr>
        <w:tc>
          <w:tcPr>
            <w:tcW w:w="1871" w:type="dxa"/>
          </w:tcPr>
          <w:p w:rsidR="001243D1" w:rsidRPr="00E82797" w:rsidRDefault="001243D1">
            <w:pPr>
              <w:pStyle w:val="TableSideHeading"/>
            </w:pPr>
          </w:p>
        </w:tc>
        <w:tc>
          <w:tcPr>
            <w:tcW w:w="624" w:type="dxa"/>
          </w:tcPr>
          <w:p w:rsidR="001243D1" w:rsidRPr="00E82797" w:rsidRDefault="001243D1" w:rsidP="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4650" w:type="dxa"/>
            <w:gridSpan w:val="3"/>
          </w:tcPr>
          <w:p w:rsidR="001243D1" w:rsidRPr="00E82797" w:rsidRDefault="001243D1" w:rsidP="008C7FD2">
            <w:pPr>
              <w:pStyle w:val="TableBlock"/>
              <w:numPr>
                <w:ilvl w:val="0"/>
                <w:numId w:val="30"/>
              </w:numPr>
              <w:tabs>
                <w:tab w:val="left" w:pos="624"/>
              </w:tabs>
              <w:rPr>
                <w:rtl/>
              </w:rPr>
            </w:pPr>
            <w:r w:rsidRPr="00E82797">
              <w:rPr>
                <w:rFonts w:hint="cs"/>
                <w:rtl/>
              </w:rPr>
              <w:t>יורש אינו זכאי לשיפוי מן היורשים האחרים אם במועד פטירת המוריש לא היתה המנה המסוימת או תחלופה נכס מנכסי העיזבון.</w:t>
            </w:r>
          </w:p>
        </w:tc>
      </w:tr>
      <w:tr w:rsidR="001243D1" w:rsidRPr="00E82797">
        <w:trPr>
          <w:cantSplit/>
          <w:trHeight w:val="60"/>
        </w:trPr>
        <w:tc>
          <w:tcPr>
            <w:tcW w:w="1871" w:type="dxa"/>
          </w:tcPr>
          <w:p w:rsidR="001243D1" w:rsidRPr="00E82797" w:rsidRDefault="001243D1">
            <w:pPr>
              <w:pStyle w:val="TableSideHeading"/>
            </w:pPr>
          </w:p>
        </w:tc>
        <w:tc>
          <w:tcPr>
            <w:tcW w:w="624" w:type="dxa"/>
          </w:tcPr>
          <w:p w:rsidR="001243D1" w:rsidRPr="00E82797" w:rsidRDefault="001243D1" w:rsidP="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624" w:type="dxa"/>
          </w:tcPr>
          <w:p w:rsidR="001243D1" w:rsidRPr="00E82797" w:rsidRDefault="001243D1">
            <w:pPr>
              <w:pStyle w:val="TableText"/>
            </w:pPr>
          </w:p>
        </w:tc>
        <w:tc>
          <w:tcPr>
            <w:tcW w:w="4650" w:type="dxa"/>
            <w:gridSpan w:val="3"/>
          </w:tcPr>
          <w:p w:rsidR="001243D1" w:rsidRPr="00E82797" w:rsidRDefault="001243D1" w:rsidP="008C7FD2">
            <w:pPr>
              <w:pStyle w:val="TableBlock"/>
              <w:numPr>
                <w:ilvl w:val="0"/>
                <w:numId w:val="30"/>
              </w:numPr>
              <w:tabs>
                <w:tab w:val="left" w:pos="624"/>
              </w:tabs>
              <w:rPr>
                <w:rtl/>
              </w:rPr>
            </w:pPr>
            <w:r w:rsidRPr="00E82797">
              <w:rPr>
                <w:rFonts w:hint="cs"/>
                <w:rtl/>
              </w:rPr>
              <w:t>עד פטירת המוריש יהיו פירות המנה המסוימת או ההוצאות שהוצאו בשלה, לזכות העיזבון או לחובתו, לפי הענין; אחרי פטירת המוריש יהיו הפירות או ההוצאות כאמור לזכות היורש או לחובתו, לפי הענין, אלא אם כן זכה במנה במועד מאוחר יותר."</w:t>
            </w:r>
          </w:p>
        </w:tc>
      </w:tr>
      <w:tr w:rsidR="001243D1" w:rsidRPr="00E82797">
        <w:trPr>
          <w:cantSplit/>
          <w:trHeight w:val="60"/>
        </w:trPr>
        <w:tc>
          <w:tcPr>
            <w:tcW w:w="1871" w:type="dxa"/>
          </w:tcPr>
          <w:p w:rsidR="001243D1" w:rsidRPr="00E82797" w:rsidRDefault="00122528" w:rsidP="00EB32B4">
            <w:pPr>
              <w:pStyle w:val="TableSideHeading"/>
              <w:keepLines w:val="0"/>
            </w:pPr>
            <w:bookmarkStart w:id="86" w:name="_Toc67587555"/>
            <w:bookmarkStart w:id="87" w:name="_Toc67587747"/>
            <w:r w:rsidRPr="00E82797">
              <w:rPr>
                <w:rFonts w:hint="cs"/>
                <w:rtl/>
              </w:rPr>
              <w:t>הוספת סעיפים 54א-54ב</w:t>
            </w:r>
            <w:bookmarkEnd w:id="86"/>
            <w:bookmarkEnd w:id="87"/>
          </w:p>
        </w:tc>
        <w:tc>
          <w:tcPr>
            <w:tcW w:w="624" w:type="dxa"/>
          </w:tcPr>
          <w:p w:rsidR="001243D1" w:rsidRPr="00E82797" w:rsidRDefault="001243D1" w:rsidP="001243D1">
            <w:pPr>
              <w:pStyle w:val="TableText"/>
              <w:keepLines w:val="0"/>
              <w:numPr>
                <w:ilvl w:val="0"/>
                <w:numId w:val="3"/>
              </w:numPr>
            </w:pPr>
          </w:p>
        </w:tc>
        <w:tc>
          <w:tcPr>
            <w:tcW w:w="7146" w:type="dxa"/>
            <w:gridSpan w:val="7"/>
          </w:tcPr>
          <w:p w:rsidR="001243D1" w:rsidRPr="00E82797" w:rsidRDefault="00122528" w:rsidP="00EB32B4">
            <w:pPr>
              <w:pStyle w:val="TableBlock"/>
              <w:keepLines w:val="0"/>
            </w:pPr>
            <w:r w:rsidRPr="00E82797">
              <w:rPr>
                <w:rFonts w:hint="cs"/>
                <w:rtl/>
              </w:rPr>
              <w:t>אחרי סעיף 54 לחוק יבוא:</w:t>
            </w:r>
          </w:p>
        </w:tc>
      </w:tr>
      <w:tr w:rsidR="00122528" w:rsidRPr="00E82797">
        <w:trPr>
          <w:cantSplit/>
          <w:trHeight w:val="60"/>
        </w:trPr>
        <w:tc>
          <w:tcPr>
            <w:tcW w:w="1871" w:type="dxa"/>
          </w:tcPr>
          <w:p w:rsidR="00122528" w:rsidRPr="00E82797" w:rsidRDefault="00122528">
            <w:pPr>
              <w:pStyle w:val="TableSideHeading"/>
              <w:keepLines w:val="0"/>
            </w:pPr>
          </w:p>
        </w:tc>
        <w:tc>
          <w:tcPr>
            <w:tcW w:w="624" w:type="dxa"/>
          </w:tcPr>
          <w:p w:rsidR="00122528" w:rsidRPr="00E82797" w:rsidRDefault="00122528">
            <w:pPr>
              <w:pStyle w:val="TableText"/>
              <w:keepLines w:val="0"/>
            </w:pPr>
          </w:p>
        </w:tc>
        <w:tc>
          <w:tcPr>
            <w:tcW w:w="1872" w:type="dxa"/>
            <w:gridSpan w:val="3"/>
          </w:tcPr>
          <w:p w:rsidR="00122528" w:rsidRPr="00E82797" w:rsidRDefault="00122528">
            <w:pPr>
              <w:pStyle w:val="TableInnerSideHeading"/>
            </w:pPr>
            <w:r w:rsidRPr="00E82797">
              <w:rPr>
                <w:rFonts w:hint="cs"/>
                <w:rtl/>
              </w:rPr>
              <w:t>"</w:t>
            </w:r>
            <w:r w:rsidRPr="00E82797">
              <w:rPr>
                <w:rtl/>
              </w:rPr>
              <w:t>קיום בקירוב</w:t>
            </w:r>
          </w:p>
        </w:tc>
        <w:tc>
          <w:tcPr>
            <w:tcW w:w="624" w:type="dxa"/>
          </w:tcPr>
          <w:p w:rsidR="00122528" w:rsidRPr="00E82797" w:rsidRDefault="00122528">
            <w:pPr>
              <w:pStyle w:val="TableText"/>
            </w:pPr>
            <w:r w:rsidRPr="00E82797">
              <w:rPr>
                <w:rFonts w:hint="cs"/>
                <w:rtl/>
              </w:rPr>
              <w:t>54א.</w:t>
            </w:r>
          </w:p>
        </w:tc>
        <w:tc>
          <w:tcPr>
            <w:tcW w:w="4650" w:type="dxa"/>
            <w:gridSpan w:val="3"/>
          </w:tcPr>
          <w:p w:rsidR="00122528" w:rsidRPr="00E82797" w:rsidRDefault="00122528" w:rsidP="00122528">
            <w:pPr>
              <w:pStyle w:val="TableBlock"/>
            </w:pPr>
            <w:r w:rsidRPr="00E82797">
              <w:rPr>
                <w:rFonts w:hint="cs"/>
                <w:rtl/>
              </w:rPr>
              <w:t>הוראת צוואה שאין אפשרות לקיימה אך ניתן לקיימה בשינויים שאין בהם כדי לשנות את מהותה (בסעיף זה - קיום בקירוב), רשאי בית המשפט לקיימה בקירוב; ואולם, אם זכה זוכה בשל הקיום בקירוב בחלק או במנה</w:t>
            </w:r>
            <w:r w:rsidRPr="00E82797">
              <w:rPr>
                <w:rtl/>
              </w:rPr>
              <w:t xml:space="preserve"> </w:t>
            </w:r>
            <w:r w:rsidRPr="00E82797">
              <w:rPr>
                <w:rFonts w:hint="cs"/>
                <w:rtl/>
              </w:rPr>
              <w:t>ששווים גבוה יותר משווי החלק או המנה שלהם היה זכאי אילו קוימה הצוואה ללא השינוי, ישלם את ההפרש ליורשים האחרים שחלקם או שמנתם קטנו בשל השינוי.</w:t>
            </w:r>
          </w:p>
        </w:tc>
      </w:tr>
      <w:tr w:rsidR="00122528" w:rsidRPr="00E82797">
        <w:trPr>
          <w:cantSplit/>
          <w:trHeight w:val="60"/>
        </w:trPr>
        <w:tc>
          <w:tcPr>
            <w:tcW w:w="1871" w:type="dxa"/>
          </w:tcPr>
          <w:p w:rsidR="00122528" w:rsidRPr="00E82797" w:rsidRDefault="00122528">
            <w:pPr>
              <w:pStyle w:val="TableSideHeading"/>
              <w:keepLines w:val="0"/>
            </w:pPr>
          </w:p>
        </w:tc>
        <w:tc>
          <w:tcPr>
            <w:tcW w:w="624" w:type="dxa"/>
          </w:tcPr>
          <w:p w:rsidR="00122528" w:rsidRPr="00E82797" w:rsidRDefault="00122528">
            <w:pPr>
              <w:pStyle w:val="TableText"/>
              <w:keepLines w:val="0"/>
            </w:pPr>
          </w:p>
        </w:tc>
        <w:tc>
          <w:tcPr>
            <w:tcW w:w="1872" w:type="dxa"/>
            <w:gridSpan w:val="3"/>
          </w:tcPr>
          <w:p w:rsidR="00122528" w:rsidRPr="00E82797" w:rsidRDefault="00122528">
            <w:pPr>
              <w:pStyle w:val="TableInnerSideHeading"/>
            </w:pPr>
            <w:r w:rsidRPr="00E82797">
              <w:rPr>
                <w:rtl/>
              </w:rPr>
              <w:t>זכייה בעיזבון כאשר בטלה הוראת צוואה</w:t>
            </w:r>
          </w:p>
        </w:tc>
        <w:tc>
          <w:tcPr>
            <w:tcW w:w="624" w:type="dxa"/>
          </w:tcPr>
          <w:p w:rsidR="00122528" w:rsidRPr="00E82797" w:rsidRDefault="00122528">
            <w:pPr>
              <w:pStyle w:val="TableText"/>
            </w:pPr>
            <w:r w:rsidRPr="00E82797">
              <w:rPr>
                <w:rFonts w:hint="cs"/>
                <w:rtl/>
              </w:rPr>
              <w:t>54ב.</w:t>
            </w:r>
          </w:p>
        </w:tc>
        <w:tc>
          <w:tcPr>
            <w:tcW w:w="4650" w:type="dxa"/>
            <w:gridSpan w:val="3"/>
          </w:tcPr>
          <w:p w:rsidR="00122528" w:rsidRPr="00E82797" w:rsidRDefault="00122528" w:rsidP="00122528">
            <w:pPr>
              <w:pStyle w:val="TableBlock"/>
            </w:pPr>
            <w:r w:rsidRPr="00E82797">
              <w:rPr>
                <w:rtl/>
              </w:rPr>
              <w:t>בטלה הוראת צוואה לפי הוראות פרק זה, יזכו בזכייה הנוגעת להוראה הבטלה היורשים על פי דין של המצווה, לפי כללי החלוקה שבירושה על פי דין.</w:t>
            </w:r>
            <w:r w:rsidRPr="00E82797">
              <w:rPr>
                <w:rFonts w:hint="cs"/>
                <w:rtl/>
              </w:rPr>
              <w:t>"</w:t>
            </w:r>
          </w:p>
        </w:tc>
      </w:tr>
      <w:tr w:rsidR="00122528" w:rsidRPr="00E82797">
        <w:trPr>
          <w:cantSplit/>
          <w:trHeight w:val="60"/>
        </w:trPr>
        <w:tc>
          <w:tcPr>
            <w:tcW w:w="1871" w:type="dxa"/>
          </w:tcPr>
          <w:p w:rsidR="00122528" w:rsidRPr="00E82797" w:rsidRDefault="00122528" w:rsidP="00B659A0">
            <w:pPr>
              <w:pStyle w:val="TableSideHeading"/>
              <w:keepLines w:val="0"/>
            </w:pPr>
            <w:bookmarkStart w:id="88" w:name="_Toc67587556"/>
            <w:bookmarkStart w:id="89" w:name="_Toc67587748"/>
            <w:r w:rsidRPr="00E82797">
              <w:rPr>
                <w:rFonts w:hint="cs"/>
                <w:rtl/>
              </w:rPr>
              <w:t>מחיקת סעיף 55</w:t>
            </w:r>
            <w:bookmarkEnd w:id="88"/>
            <w:bookmarkEnd w:id="89"/>
          </w:p>
        </w:tc>
        <w:tc>
          <w:tcPr>
            <w:tcW w:w="624" w:type="dxa"/>
          </w:tcPr>
          <w:p w:rsidR="00122528" w:rsidRPr="00E82797" w:rsidRDefault="00122528" w:rsidP="00122528">
            <w:pPr>
              <w:pStyle w:val="TableText"/>
              <w:keepLines w:val="0"/>
              <w:numPr>
                <w:ilvl w:val="0"/>
                <w:numId w:val="3"/>
              </w:numPr>
            </w:pPr>
          </w:p>
        </w:tc>
        <w:tc>
          <w:tcPr>
            <w:tcW w:w="7146" w:type="dxa"/>
            <w:gridSpan w:val="7"/>
          </w:tcPr>
          <w:p w:rsidR="00122528" w:rsidRPr="00E82797" w:rsidRDefault="00122528" w:rsidP="00EB32B4">
            <w:pPr>
              <w:pStyle w:val="TableBlock"/>
              <w:keepLines w:val="0"/>
            </w:pPr>
            <w:r w:rsidRPr="00E82797">
              <w:rPr>
                <w:rFonts w:hint="cs"/>
                <w:rtl/>
              </w:rPr>
              <w:t>סעיף 55 לחוק יימחק.</w:t>
            </w:r>
          </w:p>
        </w:tc>
      </w:tr>
      <w:tr w:rsidR="00EB32B4" w:rsidRPr="00E82797">
        <w:trPr>
          <w:cantSplit/>
          <w:trHeight w:val="60"/>
        </w:trPr>
        <w:tc>
          <w:tcPr>
            <w:tcW w:w="1871" w:type="dxa"/>
          </w:tcPr>
          <w:p w:rsidR="00EB32B4" w:rsidRPr="00E82797" w:rsidRDefault="00EB32B4" w:rsidP="00EB32B4">
            <w:pPr>
              <w:pStyle w:val="TableSideHeading"/>
              <w:keepLines w:val="0"/>
            </w:pPr>
            <w:bookmarkStart w:id="90" w:name="_Toc67587557"/>
            <w:bookmarkStart w:id="91" w:name="_Toc67587749"/>
            <w:r w:rsidRPr="00E82797">
              <w:rPr>
                <w:rFonts w:hint="cs"/>
                <w:rtl/>
              </w:rPr>
              <w:t>תיקון סעיף 56</w:t>
            </w:r>
            <w:bookmarkEnd w:id="90"/>
            <w:bookmarkEnd w:id="91"/>
          </w:p>
        </w:tc>
        <w:tc>
          <w:tcPr>
            <w:tcW w:w="624" w:type="dxa"/>
          </w:tcPr>
          <w:p w:rsidR="00EB32B4" w:rsidRPr="00E82797" w:rsidRDefault="00EB32B4" w:rsidP="00EB32B4">
            <w:pPr>
              <w:pStyle w:val="TableText"/>
              <w:keepLines w:val="0"/>
              <w:numPr>
                <w:ilvl w:val="0"/>
                <w:numId w:val="3"/>
              </w:numPr>
            </w:pPr>
          </w:p>
        </w:tc>
        <w:tc>
          <w:tcPr>
            <w:tcW w:w="7146" w:type="dxa"/>
            <w:gridSpan w:val="7"/>
          </w:tcPr>
          <w:p w:rsidR="00EB32B4" w:rsidRPr="00E82797" w:rsidRDefault="00057A26" w:rsidP="00EB32B4">
            <w:pPr>
              <w:pStyle w:val="TableBlock"/>
              <w:keepLines w:val="0"/>
            </w:pPr>
            <w:r w:rsidRPr="00E82797">
              <w:rPr>
                <w:rFonts w:hint="cs"/>
                <w:rtl/>
              </w:rPr>
              <w:t xml:space="preserve">בסעיף 56 לחוק, </w:t>
            </w:r>
            <w:r w:rsidR="00EB32B4" w:rsidRPr="00E82797">
              <w:rPr>
                <w:rFonts w:hint="cs"/>
                <w:rtl/>
              </w:rPr>
              <w:t>במקום המילים "בן זוג, ילדים או הורים" יבוא "</w:t>
            </w:r>
            <w:r w:rsidR="00EB32B4" w:rsidRPr="00E82797">
              <w:rPr>
                <w:rFonts w:hint="cs"/>
                <w:rtl/>
                <w:lang w:eastAsia="he-IL"/>
              </w:rPr>
              <w:t>בני משפחה כאמור בסעיף 57</w:t>
            </w:r>
            <w:r w:rsidR="00EB32B4" w:rsidRPr="00E82797">
              <w:rPr>
                <w:rFonts w:hint="cs"/>
                <w:rtl/>
              </w:rPr>
              <w:t>".</w:t>
            </w:r>
          </w:p>
        </w:tc>
      </w:tr>
      <w:tr w:rsidR="00EB32B4" w:rsidRPr="00E82797">
        <w:trPr>
          <w:cantSplit/>
          <w:trHeight w:val="60"/>
        </w:trPr>
        <w:tc>
          <w:tcPr>
            <w:tcW w:w="1871" w:type="dxa"/>
          </w:tcPr>
          <w:p w:rsidR="00EB32B4" w:rsidRPr="00E82797" w:rsidRDefault="00EB32B4" w:rsidP="00EB32B4">
            <w:pPr>
              <w:pStyle w:val="TableSideHeading"/>
              <w:keepLines w:val="0"/>
            </w:pPr>
            <w:bookmarkStart w:id="92" w:name="_Toc67587558"/>
            <w:bookmarkStart w:id="93" w:name="_Toc67587750"/>
            <w:r w:rsidRPr="00E82797">
              <w:rPr>
                <w:rFonts w:hint="cs"/>
                <w:rtl/>
              </w:rPr>
              <w:lastRenderedPageBreak/>
              <w:t>החלפת סעיף 57</w:t>
            </w:r>
            <w:bookmarkEnd w:id="92"/>
            <w:bookmarkEnd w:id="93"/>
          </w:p>
        </w:tc>
        <w:tc>
          <w:tcPr>
            <w:tcW w:w="624" w:type="dxa"/>
          </w:tcPr>
          <w:p w:rsidR="00EB32B4" w:rsidRPr="00E82797" w:rsidRDefault="00EB32B4" w:rsidP="00EB32B4">
            <w:pPr>
              <w:pStyle w:val="TableText"/>
              <w:keepLines w:val="0"/>
              <w:numPr>
                <w:ilvl w:val="0"/>
                <w:numId w:val="3"/>
              </w:numPr>
            </w:pPr>
          </w:p>
        </w:tc>
        <w:tc>
          <w:tcPr>
            <w:tcW w:w="7146" w:type="dxa"/>
            <w:gridSpan w:val="7"/>
          </w:tcPr>
          <w:p w:rsidR="00EB32B4" w:rsidRPr="00E82797" w:rsidRDefault="00EB32B4" w:rsidP="00EB32B4">
            <w:pPr>
              <w:pStyle w:val="TableBlock"/>
              <w:keepLines w:val="0"/>
            </w:pPr>
            <w:r w:rsidRPr="00E82797">
              <w:rPr>
                <w:rFonts w:hint="cs"/>
                <w:rtl/>
              </w:rPr>
              <w:t>במקום סעיף 57 לחוק יבוא:</w:t>
            </w:r>
          </w:p>
        </w:tc>
      </w:tr>
      <w:tr w:rsidR="00EB32B4" w:rsidRPr="00E82797">
        <w:trPr>
          <w:cantSplit/>
          <w:trHeight w:val="60"/>
        </w:trPr>
        <w:tc>
          <w:tcPr>
            <w:tcW w:w="1871" w:type="dxa"/>
          </w:tcPr>
          <w:p w:rsidR="00EB32B4" w:rsidRPr="00E82797" w:rsidRDefault="00EB32B4">
            <w:pPr>
              <w:pStyle w:val="TableSideHeading"/>
              <w:keepLines w:val="0"/>
            </w:pPr>
          </w:p>
        </w:tc>
        <w:tc>
          <w:tcPr>
            <w:tcW w:w="624" w:type="dxa"/>
          </w:tcPr>
          <w:p w:rsidR="00EB32B4" w:rsidRPr="00E82797" w:rsidRDefault="00EB32B4">
            <w:pPr>
              <w:pStyle w:val="TableText"/>
              <w:keepLines w:val="0"/>
            </w:pPr>
          </w:p>
        </w:tc>
        <w:tc>
          <w:tcPr>
            <w:tcW w:w="1872" w:type="dxa"/>
            <w:gridSpan w:val="3"/>
          </w:tcPr>
          <w:p w:rsidR="00EB32B4" w:rsidRPr="00E82797" w:rsidRDefault="00EB32B4">
            <w:pPr>
              <w:pStyle w:val="TableInnerSideHeading"/>
            </w:pPr>
            <w:r w:rsidRPr="00E82797">
              <w:rPr>
                <w:rFonts w:hint="cs"/>
                <w:rtl/>
              </w:rPr>
              <w:t>הזכאים למזונות</w:t>
            </w:r>
          </w:p>
        </w:tc>
        <w:tc>
          <w:tcPr>
            <w:tcW w:w="624" w:type="dxa"/>
          </w:tcPr>
          <w:p w:rsidR="00EB32B4" w:rsidRPr="00E82797" w:rsidRDefault="00EB32B4">
            <w:pPr>
              <w:pStyle w:val="TableText"/>
            </w:pPr>
            <w:r w:rsidRPr="00E82797">
              <w:rPr>
                <w:rFonts w:hint="cs"/>
                <w:rtl/>
              </w:rPr>
              <w:t>57.</w:t>
            </w:r>
          </w:p>
        </w:tc>
        <w:tc>
          <w:tcPr>
            <w:tcW w:w="4650" w:type="dxa"/>
            <w:gridSpan w:val="3"/>
          </w:tcPr>
          <w:p w:rsidR="00EB32B4" w:rsidRPr="00E82797" w:rsidRDefault="00EB32B4">
            <w:pPr>
              <w:pStyle w:val="TableBlock"/>
            </w:pPr>
            <w:r w:rsidRPr="00E82797">
              <w:rPr>
                <w:rFonts w:hint="cs"/>
                <w:rtl/>
              </w:rPr>
              <w:t xml:space="preserve">הזכות למזונות היא </w:t>
            </w:r>
            <w:r w:rsidRPr="00E82797">
              <w:rPr>
                <w:rtl/>
              </w:rPr>
              <w:t>–</w:t>
            </w:r>
          </w:p>
        </w:tc>
      </w:tr>
      <w:tr w:rsidR="00EB32B4" w:rsidRPr="00E82797">
        <w:trPr>
          <w:cantSplit/>
          <w:trHeight w:val="60"/>
        </w:trPr>
        <w:tc>
          <w:tcPr>
            <w:tcW w:w="1871" w:type="dxa"/>
          </w:tcPr>
          <w:p w:rsidR="00EB32B4" w:rsidRPr="00E82797" w:rsidRDefault="00EB32B4">
            <w:pPr>
              <w:pStyle w:val="TableSideHeading"/>
            </w:pPr>
          </w:p>
        </w:tc>
        <w:tc>
          <w:tcPr>
            <w:tcW w:w="624" w:type="dxa"/>
          </w:tcPr>
          <w:p w:rsidR="00EB32B4" w:rsidRPr="00E82797" w:rsidRDefault="00EB32B4">
            <w:pPr>
              <w:pStyle w:val="TableText"/>
            </w:pPr>
          </w:p>
        </w:tc>
        <w:tc>
          <w:tcPr>
            <w:tcW w:w="624" w:type="dxa"/>
          </w:tcPr>
          <w:p w:rsidR="00EB32B4" w:rsidRPr="00E82797" w:rsidRDefault="00EB32B4">
            <w:pPr>
              <w:pStyle w:val="TableText"/>
            </w:pPr>
          </w:p>
        </w:tc>
        <w:tc>
          <w:tcPr>
            <w:tcW w:w="6522" w:type="dxa"/>
            <w:gridSpan w:val="6"/>
          </w:tcPr>
          <w:p w:rsidR="00EB32B4" w:rsidRPr="00E82797" w:rsidRDefault="00EB32B4" w:rsidP="008C7FD2">
            <w:pPr>
              <w:pStyle w:val="TableBlock"/>
              <w:numPr>
                <w:ilvl w:val="0"/>
                <w:numId w:val="31"/>
              </w:numPr>
              <w:tabs>
                <w:tab w:val="left" w:pos="624"/>
              </w:tabs>
            </w:pPr>
            <w:r w:rsidRPr="00E82797">
              <w:rPr>
                <w:rFonts w:hint="cs"/>
                <w:rtl/>
              </w:rPr>
              <w:t xml:space="preserve">לבן-זוגו של המוריש </w:t>
            </w:r>
            <w:r w:rsidRPr="00E82797">
              <w:rPr>
                <w:rtl/>
              </w:rPr>
              <w:t>–</w:t>
            </w:r>
            <w:r w:rsidRPr="00E82797">
              <w:rPr>
                <w:rFonts w:hint="cs"/>
                <w:rtl/>
              </w:rPr>
              <w:t xml:space="preserve"> </w:t>
            </w:r>
            <w:r w:rsidRPr="00E82797">
              <w:rPr>
                <w:rtl/>
              </w:rPr>
              <w:t>אלא אם כן נשללה בחייו זכותו למזונות לצמיתות בפסק דין חלוט</w:t>
            </w:r>
            <w:r w:rsidRPr="00E82797">
              <w:rPr>
                <w:rFonts w:hint="cs"/>
                <w:rtl/>
              </w:rPr>
              <w:t>;</w:t>
            </w:r>
          </w:p>
        </w:tc>
      </w:tr>
      <w:tr w:rsidR="00EB32B4" w:rsidRPr="00E82797">
        <w:trPr>
          <w:cantSplit/>
          <w:trHeight w:val="60"/>
        </w:trPr>
        <w:tc>
          <w:tcPr>
            <w:tcW w:w="1871" w:type="dxa"/>
          </w:tcPr>
          <w:p w:rsidR="00EB32B4" w:rsidRPr="00E82797" w:rsidRDefault="00EB32B4">
            <w:pPr>
              <w:pStyle w:val="TableSideHeading"/>
            </w:pPr>
          </w:p>
        </w:tc>
        <w:tc>
          <w:tcPr>
            <w:tcW w:w="624" w:type="dxa"/>
          </w:tcPr>
          <w:p w:rsidR="00EB32B4" w:rsidRPr="00E82797" w:rsidRDefault="00EB32B4" w:rsidP="00EB32B4">
            <w:pPr>
              <w:pStyle w:val="TableText"/>
            </w:pPr>
          </w:p>
        </w:tc>
        <w:tc>
          <w:tcPr>
            <w:tcW w:w="624" w:type="dxa"/>
          </w:tcPr>
          <w:p w:rsidR="00EB32B4" w:rsidRPr="00E82797" w:rsidRDefault="00EB32B4">
            <w:pPr>
              <w:pStyle w:val="TableText"/>
            </w:pPr>
          </w:p>
        </w:tc>
        <w:tc>
          <w:tcPr>
            <w:tcW w:w="6522" w:type="dxa"/>
            <w:gridSpan w:val="6"/>
          </w:tcPr>
          <w:p w:rsidR="00EB32B4" w:rsidRPr="00E82797" w:rsidRDefault="00EB32B4" w:rsidP="008C7FD2">
            <w:pPr>
              <w:pStyle w:val="TableBlock"/>
              <w:numPr>
                <w:ilvl w:val="0"/>
                <w:numId w:val="31"/>
              </w:numPr>
              <w:tabs>
                <w:tab w:val="left" w:pos="624"/>
              </w:tabs>
              <w:rPr>
                <w:rtl/>
              </w:rPr>
            </w:pPr>
            <w:r w:rsidRPr="00E82797">
              <w:rPr>
                <w:rtl/>
              </w:rPr>
              <w:t>ילדו של המוריש, וכן קטין שאינו ילדו של המוריש, שהיה סמוך על שולחנו, ערב פטירתו, ובלבד שחובת מזונותיהם היתה על המוריש במועד האמור או שהמוריש נשא בפועל במזונותיהם במועד זה</w:t>
            </w:r>
            <w:r w:rsidRPr="00E82797">
              <w:rPr>
                <w:rFonts w:hint="cs"/>
                <w:rtl/>
              </w:rPr>
              <w:t xml:space="preserve">, וכן </w:t>
            </w:r>
            <w:r w:rsidRPr="00E82797">
              <w:rPr>
                <w:rtl/>
              </w:rPr>
              <w:t xml:space="preserve">ילדו של המוריש הכשיר לרשת אותו לפי סעיף </w:t>
            </w:r>
            <w:r w:rsidRPr="00E82797">
              <w:rPr>
                <w:rFonts w:hint="cs"/>
                <w:rtl/>
              </w:rPr>
              <w:t>3</w:t>
            </w:r>
            <w:r w:rsidRPr="00E82797">
              <w:rPr>
                <w:rtl/>
              </w:rPr>
              <w:t>(2) או (3);</w:t>
            </w:r>
          </w:p>
        </w:tc>
      </w:tr>
      <w:tr w:rsidR="00EB32B4" w:rsidRPr="00E82797">
        <w:trPr>
          <w:cantSplit/>
          <w:trHeight w:val="60"/>
        </w:trPr>
        <w:tc>
          <w:tcPr>
            <w:tcW w:w="1871" w:type="dxa"/>
          </w:tcPr>
          <w:p w:rsidR="00EB32B4" w:rsidRPr="00E82797" w:rsidRDefault="00EB32B4">
            <w:pPr>
              <w:pStyle w:val="TableSideHeading"/>
            </w:pPr>
          </w:p>
        </w:tc>
        <w:tc>
          <w:tcPr>
            <w:tcW w:w="624" w:type="dxa"/>
          </w:tcPr>
          <w:p w:rsidR="00EB32B4" w:rsidRPr="00E82797" w:rsidRDefault="00EB32B4" w:rsidP="00EB32B4">
            <w:pPr>
              <w:pStyle w:val="TableText"/>
            </w:pPr>
          </w:p>
        </w:tc>
        <w:tc>
          <w:tcPr>
            <w:tcW w:w="624" w:type="dxa"/>
          </w:tcPr>
          <w:p w:rsidR="00EB32B4" w:rsidRPr="00E82797" w:rsidRDefault="00EB32B4">
            <w:pPr>
              <w:pStyle w:val="TableText"/>
            </w:pPr>
          </w:p>
        </w:tc>
        <w:tc>
          <w:tcPr>
            <w:tcW w:w="6522" w:type="dxa"/>
            <w:gridSpan w:val="6"/>
          </w:tcPr>
          <w:p w:rsidR="00EB32B4" w:rsidRPr="00E82797" w:rsidRDefault="00EB32B4" w:rsidP="008C7FD2">
            <w:pPr>
              <w:pStyle w:val="TableBlock"/>
              <w:numPr>
                <w:ilvl w:val="0"/>
                <w:numId w:val="31"/>
              </w:numPr>
              <w:tabs>
                <w:tab w:val="left" w:pos="624"/>
              </w:tabs>
              <w:rPr>
                <w:rtl/>
              </w:rPr>
            </w:pPr>
            <w:r w:rsidRPr="00E82797">
              <w:rPr>
                <w:rtl/>
              </w:rPr>
              <w:t>נכדו של המוריש, ובלבד שהוריו אינם יכולים לספק לו מזונות</w:t>
            </w:r>
            <w:r w:rsidRPr="00E82797">
              <w:rPr>
                <w:rFonts w:hint="cs"/>
                <w:rtl/>
              </w:rPr>
              <w:t>;</w:t>
            </w:r>
          </w:p>
        </w:tc>
      </w:tr>
      <w:tr w:rsidR="00EB32B4" w:rsidRPr="00E82797">
        <w:trPr>
          <w:cantSplit/>
          <w:trHeight w:val="60"/>
        </w:trPr>
        <w:tc>
          <w:tcPr>
            <w:tcW w:w="1871" w:type="dxa"/>
          </w:tcPr>
          <w:p w:rsidR="00EB32B4" w:rsidRPr="00E82797" w:rsidRDefault="00EB32B4">
            <w:pPr>
              <w:pStyle w:val="TableSideHeading"/>
            </w:pPr>
          </w:p>
        </w:tc>
        <w:tc>
          <w:tcPr>
            <w:tcW w:w="624" w:type="dxa"/>
          </w:tcPr>
          <w:p w:rsidR="00EB32B4" w:rsidRPr="00E82797" w:rsidRDefault="00EB32B4" w:rsidP="00EB32B4">
            <w:pPr>
              <w:pStyle w:val="TableText"/>
            </w:pPr>
          </w:p>
        </w:tc>
        <w:tc>
          <w:tcPr>
            <w:tcW w:w="624" w:type="dxa"/>
          </w:tcPr>
          <w:p w:rsidR="00EB32B4" w:rsidRPr="00E82797" w:rsidRDefault="00EB32B4">
            <w:pPr>
              <w:pStyle w:val="TableText"/>
            </w:pPr>
          </w:p>
        </w:tc>
        <w:tc>
          <w:tcPr>
            <w:tcW w:w="6522" w:type="dxa"/>
            <w:gridSpan w:val="6"/>
          </w:tcPr>
          <w:p w:rsidR="00EB32B4" w:rsidRPr="00E82797" w:rsidRDefault="00EB32B4" w:rsidP="008C7FD2">
            <w:pPr>
              <w:pStyle w:val="TableBlock"/>
              <w:numPr>
                <w:ilvl w:val="0"/>
                <w:numId w:val="31"/>
              </w:numPr>
              <w:tabs>
                <w:tab w:val="left" w:pos="624"/>
              </w:tabs>
              <w:rPr>
                <w:rtl/>
              </w:rPr>
            </w:pPr>
            <w:r w:rsidRPr="00E82797">
              <w:rPr>
                <w:rtl/>
              </w:rPr>
              <w:t>הוריו של המוריש, ובלבד שחובת מזונותיהם היתה על המוריש ערב פטירתו, או שהמוריש נשא בפועל במזונותיהם במועד האמור</w:t>
            </w:r>
            <w:r w:rsidRPr="00E82797">
              <w:rPr>
                <w:rFonts w:hint="cs"/>
                <w:rtl/>
              </w:rPr>
              <w:t>.</w:t>
            </w:r>
          </w:p>
        </w:tc>
      </w:tr>
      <w:tr w:rsidR="00EB32B4" w:rsidRPr="00E82797">
        <w:trPr>
          <w:cantSplit/>
          <w:trHeight w:val="60"/>
        </w:trPr>
        <w:tc>
          <w:tcPr>
            <w:tcW w:w="1871" w:type="dxa"/>
          </w:tcPr>
          <w:p w:rsidR="00EB32B4" w:rsidRPr="00E82797" w:rsidRDefault="00EB32B4" w:rsidP="00EB32B4">
            <w:pPr>
              <w:pStyle w:val="TableSideHeading"/>
              <w:keepLines w:val="0"/>
            </w:pPr>
            <w:bookmarkStart w:id="94" w:name="_Toc67587559"/>
            <w:bookmarkStart w:id="95" w:name="_Toc67587751"/>
            <w:r w:rsidRPr="00E82797">
              <w:rPr>
                <w:rFonts w:hint="cs"/>
                <w:rtl/>
              </w:rPr>
              <w:t>מחיקת סעיף 58</w:t>
            </w:r>
            <w:bookmarkEnd w:id="94"/>
            <w:bookmarkEnd w:id="95"/>
          </w:p>
        </w:tc>
        <w:tc>
          <w:tcPr>
            <w:tcW w:w="624" w:type="dxa"/>
          </w:tcPr>
          <w:p w:rsidR="00EB32B4" w:rsidRPr="00E82797" w:rsidRDefault="00EB32B4" w:rsidP="00EB32B4">
            <w:pPr>
              <w:pStyle w:val="TableText"/>
              <w:keepLines w:val="0"/>
              <w:numPr>
                <w:ilvl w:val="0"/>
                <w:numId w:val="3"/>
              </w:numPr>
            </w:pPr>
          </w:p>
        </w:tc>
        <w:tc>
          <w:tcPr>
            <w:tcW w:w="7146" w:type="dxa"/>
            <w:gridSpan w:val="7"/>
          </w:tcPr>
          <w:p w:rsidR="00EB32B4" w:rsidRPr="00E82797" w:rsidRDefault="00EB32B4" w:rsidP="00EB32B4">
            <w:pPr>
              <w:pStyle w:val="TableBlock"/>
              <w:keepLines w:val="0"/>
            </w:pPr>
            <w:r w:rsidRPr="00E82797">
              <w:rPr>
                <w:rFonts w:hint="cs"/>
                <w:rtl/>
              </w:rPr>
              <w:t>סעיף 58 לחוק יימחק.</w:t>
            </w:r>
          </w:p>
        </w:tc>
      </w:tr>
      <w:tr w:rsidR="00EB32B4" w:rsidRPr="00E82797">
        <w:trPr>
          <w:cantSplit/>
          <w:trHeight w:val="60"/>
        </w:trPr>
        <w:tc>
          <w:tcPr>
            <w:tcW w:w="1871" w:type="dxa"/>
          </w:tcPr>
          <w:p w:rsidR="00EB32B4" w:rsidRPr="00E82797" w:rsidRDefault="00EB32B4" w:rsidP="00EB32B4">
            <w:pPr>
              <w:pStyle w:val="TableSideHeading"/>
              <w:keepLines w:val="0"/>
            </w:pPr>
            <w:bookmarkStart w:id="96" w:name="_Toc67587560"/>
            <w:bookmarkStart w:id="97" w:name="_Toc67587752"/>
            <w:r w:rsidRPr="00E82797">
              <w:rPr>
                <w:rFonts w:hint="cs"/>
                <w:rtl/>
              </w:rPr>
              <w:t>תיקון סעיף 59</w:t>
            </w:r>
            <w:bookmarkEnd w:id="96"/>
            <w:bookmarkEnd w:id="97"/>
          </w:p>
        </w:tc>
        <w:tc>
          <w:tcPr>
            <w:tcW w:w="624" w:type="dxa"/>
          </w:tcPr>
          <w:p w:rsidR="00EB32B4" w:rsidRPr="00E82797" w:rsidRDefault="00EB32B4" w:rsidP="00EB32B4">
            <w:pPr>
              <w:pStyle w:val="TableText"/>
              <w:keepLines w:val="0"/>
              <w:numPr>
                <w:ilvl w:val="0"/>
                <w:numId w:val="3"/>
              </w:numPr>
            </w:pPr>
          </w:p>
        </w:tc>
        <w:tc>
          <w:tcPr>
            <w:tcW w:w="7146" w:type="dxa"/>
            <w:gridSpan w:val="7"/>
          </w:tcPr>
          <w:p w:rsidR="00EB32B4" w:rsidRPr="00E82797" w:rsidRDefault="00EB32B4" w:rsidP="00EB32B4">
            <w:pPr>
              <w:pStyle w:val="TableBlock"/>
              <w:keepLines w:val="0"/>
            </w:pPr>
            <w:r w:rsidRPr="00E82797">
              <w:rPr>
                <w:rFonts w:hint="cs"/>
                <w:rtl/>
              </w:rPr>
              <w:t>בסעיף 59, במקום פסקה (5) יבוא</w:t>
            </w:r>
            <w:r w:rsidR="0096240C" w:rsidRPr="00E82797">
              <w:rPr>
                <w:rFonts w:hint="cs"/>
                <w:rtl/>
              </w:rPr>
              <w:t>:</w:t>
            </w:r>
            <w:r w:rsidRPr="00E82797">
              <w:rPr>
                <w:rFonts w:hint="cs"/>
                <w:rtl/>
              </w:rPr>
              <w:t xml:space="preserve"> </w:t>
            </w:r>
          </w:p>
        </w:tc>
      </w:tr>
      <w:tr w:rsidR="0096240C" w:rsidRPr="00E82797">
        <w:trPr>
          <w:cantSplit/>
          <w:trHeight w:val="60"/>
        </w:trPr>
        <w:tc>
          <w:tcPr>
            <w:tcW w:w="1871" w:type="dxa"/>
          </w:tcPr>
          <w:p w:rsidR="0096240C" w:rsidRPr="00E82797" w:rsidRDefault="0096240C">
            <w:pPr>
              <w:pStyle w:val="TableSideHeading"/>
            </w:pPr>
          </w:p>
        </w:tc>
        <w:tc>
          <w:tcPr>
            <w:tcW w:w="624" w:type="dxa"/>
          </w:tcPr>
          <w:p w:rsidR="0096240C" w:rsidRPr="00E82797" w:rsidRDefault="0096240C">
            <w:pPr>
              <w:pStyle w:val="TableText"/>
            </w:pPr>
          </w:p>
        </w:tc>
        <w:tc>
          <w:tcPr>
            <w:tcW w:w="624" w:type="dxa"/>
          </w:tcPr>
          <w:p w:rsidR="0096240C" w:rsidRPr="00E82797" w:rsidRDefault="0096240C">
            <w:pPr>
              <w:pStyle w:val="TableText"/>
            </w:pPr>
          </w:p>
        </w:tc>
        <w:tc>
          <w:tcPr>
            <w:tcW w:w="6522" w:type="dxa"/>
            <w:gridSpan w:val="6"/>
          </w:tcPr>
          <w:p w:rsidR="0096240C" w:rsidRPr="00E82797" w:rsidRDefault="0096240C" w:rsidP="005B1571">
            <w:pPr>
              <w:pStyle w:val="TableBlock"/>
            </w:pPr>
            <w:r w:rsidRPr="00E82797">
              <w:rPr>
                <w:rFonts w:hint="cs"/>
                <w:rtl/>
              </w:rPr>
              <w:t xml:space="preserve">"בהכנסתו של הזכאי למזונות מכל מקור שהוא; </w:t>
            </w:r>
            <w:r w:rsidRPr="00E82797">
              <w:rPr>
                <w:rtl/>
              </w:rPr>
              <w:t>לענין זה תיחשב כהכנסתו של המבקש גם הכנסה שיכול היה להפיק, מכל מקור שהוא, במאמץ סביר</w:t>
            </w:r>
            <w:r w:rsidRPr="00E82797">
              <w:rPr>
                <w:rFonts w:hint="cs"/>
                <w:rtl/>
              </w:rPr>
              <w:t>;</w:t>
            </w:r>
            <w:r w:rsidR="005B1571" w:rsidRPr="00E82797">
              <w:rPr>
                <w:rFonts w:ascii="Times New Roman" w:eastAsia="Times New Roman" w:hAnsi="Times New Roman" w:cs="FrankRuehl" w:hint="cs"/>
                <w:snapToGrid/>
                <w:rtl/>
                <w:lang w:eastAsia="he-IL"/>
              </w:rPr>
              <w:t xml:space="preserve"> </w:t>
            </w:r>
            <w:r w:rsidR="005B1571" w:rsidRPr="00E82797">
              <w:rPr>
                <w:rFonts w:hint="cs"/>
                <w:rtl/>
              </w:rPr>
              <w:t>נישא בן זוגו של המוריש מחדש, רשאי בית המשפט להתחשב גם בהכנסת בן הזוג האחר.</w:t>
            </w:r>
            <w:r w:rsidRPr="00E82797">
              <w:rPr>
                <w:rFonts w:hint="cs"/>
                <w:rtl/>
              </w:rPr>
              <w:t>"</w:t>
            </w:r>
          </w:p>
        </w:tc>
      </w:tr>
      <w:tr w:rsidR="0096240C" w:rsidRPr="00E82797">
        <w:trPr>
          <w:cantSplit/>
          <w:trHeight w:val="60"/>
        </w:trPr>
        <w:tc>
          <w:tcPr>
            <w:tcW w:w="1871" w:type="dxa"/>
          </w:tcPr>
          <w:p w:rsidR="0096240C" w:rsidRPr="00E82797" w:rsidRDefault="0096240C" w:rsidP="009D6A59">
            <w:pPr>
              <w:pStyle w:val="TableSideHeading"/>
              <w:keepLines w:val="0"/>
            </w:pPr>
            <w:bookmarkStart w:id="98" w:name="_Toc67587561"/>
            <w:bookmarkStart w:id="99" w:name="_Toc67587753"/>
            <w:r w:rsidRPr="00E82797">
              <w:rPr>
                <w:rFonts w:hint="cs"/>
                <w:rtl/>
              </w:rPr>
              <w:t>תיקון סעיף 62</w:t>
            </w:r>
            <w:bookmarkEnd w:id="98"/>
            <w:bookmarkEnd w:id="99"/>
          </w:p>
        </w:tc>
        <w:tc>
          <w:tcPr>
            <w:tcW w:w="624" w:type="dxa"/>
          </w:tcPr>
          <w:p w:rsidR="0096240C" w:rsidRPr="00E82797" w:rsidRDefault="0096240C" w:rsidP="0096240C">
            <w:pPr>
              <w:pStyle w:val="TableText"/>
              <w:keepLines w:val="0"/>
              <w:numPr>
                <w:ilvl w:val="0"/>
                <w:numId w:val="3"/>
              </w:numPr>
            </w:pPr>
          </w:p>
        </w:tc>
        <w:tc>
          <w:tcPr>
            <w:tcW w:w="7146" w:type="dxa"/>
            <w:gridSpan w:val="7"/>
          </w:tcPr>
          <w:p w:rsidR="0096240C" w:rsidRPr="00E82797" w:rsidRDefault="0096240C" w:rsidP="009D6A59">
            <w:pPr>
              <w:pStyle w:val="TableBlock"/>
              <w:keepLines w:val="0"/>
            </w:pPr>
            <w:r w:rsidRPr="00E82797">
              <w:rPr>
                <w:rFonts w:hint="cs"/>
                <w:rtl/>
              </w:rPr>
              <w:t>בסעיף 62 לחוק-</w:t>
            </w:r>
          </w:p>
        </w:tc>
      </w:tr>
      <w:tr w:rsidR="0096240C" w:rsidRPr="00E82797">
        <w:trPr>
          <w:cantSplit/>
          <w:trHeight w:val="60"/>
        </w:trPr>
        <w:tc>
          <w:tcPr>
            <w:tcW w:w="1871" w:type="dxa"/>
          </w:tcPr>
          <w:p w:rsidR="0096240C" w:rsidRPr="00E82797" w:rsidRDefault="0096240C">
            <w:pPr>
              <w:pStyle w:val="TableSideHeading"/>
            </w:pPr>
          </w:p>
        </w:tc>
        <w:tc>
          <w:tcPr>
            <w:tcW w:w="624" w:type="dxa"/>
          </w:tcPr>
          <w:p w:rsidR="0096240C" w:rsidRPr="00E82797" w:rsidRDefault="0096240C">
            <w:pPr>
              <w:pStyle w:val="TableText"/>
            </w:pPr>
          </w:p>
        </w:tc>
        <w:tc>
          <w:tcPr>
            <w:tcW w:w="624" w:type="dxa"/>
          </w:tcPr>
          <w:p w:rsidR="0096240C" w:rsidRPr="00E82797" w:rsidRDefault="0096240C">
            <w:pPr>
              <w:pStyle w:val="TableText"/>
            </w:pPr>
          </w:p>
        </w:tc>
        <w:tc>
          <w:tcPr>
            <w:tcW w:w="6522" w:type="dxa"/>
            <w:gridSpan w:val="6"/>
          </w:tcPr>
          <w:p w:rsidR="0096240C" w:rsidRPr="00E82797" w:rsidRDefault="0096240C" w:rsidP="008C7FD2">
            <w:pPr>
              <w:pStyle w:val="TableBlock"/>
              <w:numPr>
                <w:ilvl w:val="0"/>
                <w:numId w:val="32"/>
              </w:numPr>
              <w:tabs>
                <w:tab w:val="left" w:pos="624"/>
              </w:tabs>
            </w:pPr>
            <w:r w:rsidRPr="00E82797">
              <w:rPr>
                <w:rFonts w:hint="cs"/>
                <w:rtl/>
              </w:rPr>
              <w:t>בסעיף קטן (א), אחרי המילים "כולו או מקצתו" יבוא "</w:t>
            </w:r>
            <w:r w:rsidRPr="00E82797">
              <w:rPr>
                <w:rtl/>
                <w:lang w:eastAsia="he-IL"/>
              </w:rPr>
              <w:t>או תשלומים עתיים</w:t>
            </w:r>
            <w:r w:rsidRPr="00E82797">
              <w:rPr>
                <w:rFonts w:hint="cs"/>
                <w:rtl/>
                <w:lang w:eastAsia="he-IL"/>
              </w:rPr>
              <w:t>, כולם או מקצתם"</w:t>
            </w:r>
            <w:r w:rsidRPr="00E82797">
              <w:rPr>
                <w:rFonts w:hint="cs"/>
                <w:rtl/>
              </w:rPr>
              <w:t>;</w:t>
            </w:r>
          </w:p>
        </w:tc>
      </w:tr>
      <w:tr w:rsidR="0096240C" w:rsidRPr="00E82797">
        <w:trPr>
          <w:cantSplit/>
          <w:trHeight w:val="60"/>
        </w:trPr>
        <w:tc>
          <w:tcPr>
            <w:tcW w:w="1871" w:type="dxa"/>
          </w:tcPr>
          <w:p w:rsidR="0096240C" w:rsidRPr="00E82797" w:rsidRDefault="0096240C">
            <w:pPr>
              <w:pStyle w:val="TableSideHeading"/>
            </w:pPr>
          </w:p>
        </w:tc>
        <w:tc>
          <w:tcPr>
            <w:tcW w:w="624" w:type="dxa"/>
          </w:tcPr>
          <w:p w:rsidR="0096240C" w:rsidRPr="00E82797" w:rsidRDefault="0096240C" w:rsidP="0096240C">
            <w:pPr>
              <w:pStyle w:val="TableText"/>
            </w:pPr>
          </w:p>
        </w:tc>
        <w:tc>
          <w:tcPr>
            <w:tcW w:w="624" w:type="dxa"/>
          </w:tcPr>
          <w:p w:rsidR="0096240C" w:rsidRPr="00E82797" w:rsidRDefault="0096240C">
            <w:pPr>
              <w:pStyle w:val="TableText"/>
            </w:pPr>
          </w:p>
        </w:tc>
        <w:tc>
          <w:tcPr>
            <w:tcW w:w="6522" w:type="dxa"/>
            <w:gridSpan w:val="6"/>
          </w:tcPr>
          <w:p w:rsidR="0096240C" w:rsidRPr="00E82797" w:rsidRDefault="0096240C" w:rsidP="008C7FD2">
            <w:pPr>
              <w:pStyle w:val="TableBlock"/>
              <w:numPr>
                <w:ilvl w:val="0"/>
                <w:numId w:val="32"/>
              </w:numPr>
              <w:tabs>
                <w:tab w:val="left" w:pos="624"/>
              </w:tabs>
              <w:rPr>
                <w:rtl/>
              </w:rPr>
            </w:pPr>
            <w:r w:rsidRPr="00E82797">
              <w:rPr>
                <w:rFonts w:hint="cs"/>
                <w:rtl/>
              </w:rPr>
              <w:t>בסעיף קטן (ג), במקום המילים "תשלום חד-פעמי" יבוא "תשלומים".</w:t>
            </w:r>
          </w:p>
        </w:tc>
      </w:tr>
      <w:tr w:rsidR="0096240C" w:rsidRPr="00E82797">
        <w:trPr>
          <w:cantSplit/>
          <w:trHeight w:val="60"/>
        </w:trPr>
        <w:tc>
          <w:tcPr>
            <w:tcW w:w="1871" w:type="dxa"/>
          </w:tcPr>
          <w:p w:rsidR="0096240C" w:rsidRPr="00E82797" w:rsidRDefault="0096240C" w:rsidP="009D6A59">
            <w:pPr>
              <w:pStyle w:val="TableSideHeading"/>
              <w:keepLines w:val="0"/>
            </w:pPr>
            <w:bookmarkStart w:id="100" w:name="_Toc67587562"/>
            <w:bookmarkStart w:id="101" w:name="_Toc67587754"/>
            <w:r w:rsidRPr="00E82797">
              <w:rPr>
                <w:rFonts w:hint="cs"/>
                <w:rtl/>
              </w:rPr>
              <w:t>מחיקת סעיף 64</w:t>
            </w:r>
            <w:bookmarkEnd w:id="100"/>
            <w:bookmarkEnd w:id="101"/>
          </w:p>
        </w:tc>
        <w:tc>
          <w:tcPr>
            <w:tcW w:w="624" w:type="dxa"/>
          </w:tcPr>
          <w:p w:rsidR="0096240C" w:rsidRPr="00E82797" w:rsidRDefault="0096240C" w:rsidP="0096240C">
            <w:pPr>
              <w:pStyle w:val="TableText"/>
              <w:keepLines w:val="0"/>
              <w:numPr>
                <w:ilvl w:val="0"/>
                <w:numId w:val="3"/>
              </w:numPr>
            </w:pPr>
          </w:p>
        </w:tc>
        <w:tc>
          <w:tcPr>
            <w:tcW w:w="7146" w:type="dxa"/>
            <w:gridSpan w:val="7"/>
          </w:tcPr>
          <w:p w:rsidR="0096240C" w:rsidRPr="00E82797" w:rsidRDefault="0096240C" w:rsidP="009D6A59">
            <w:pPr>
              <w:pStyle w:val="TableBlock"/>
              <w:keepLines w:val="0"/>
            </w:pPr>
            <w:r w:rsidRPr="00E82797">
              <w:rPr>
                <w:rFonts w:hint="cs"/>
                <w:rtl/>
              </w:rPr>
              <w:t>סעיף 64 לחוק יימחק.</w:t>
            </w:r>
          </w:p>
        </w:tc>
      </w:tr>
      <w:tr w:rsidR="0096240C" w:rsidRPr="00E82797">
        <w:trPr>
          <w:cantSplit/>
          <w:trHeight w:val="60"/>
        </w:trPr>
        <w:tc>
          <w:tcPr>
            <w:tcW w:w="1871" w:type="dxa"/>
          </w:tcPr>
          <w:p w:rsidR="0096240C" w:rsidRPr="00E82797" w:rsidRDefault="0096240C" w:rsidP="009D6A59">
            <w:pPr>
              <w:pStyle w:val="TableSideHeading"/>
              <w:keepLines w:val="0"/>
            </w:pPr>
            <w:bookmarkStart w:id="102" w:name="_Toc67587563"/>
            <w:bookmarkStart w:id="103" w:name="_Toc67587755"/>
            <w:r w:rsidRPr="00E82797">
              <w:rPr>
                <w:rFonts w:hint="cs"/>
                <w:rtl/>
              </w:rPr>
              <w:t>תיקון סעיף 67א</w:t>
            </w:r>
            <w:bookmarkEnd w:id="102"/>
            <w:bookmarkEnd w:id="103"/>
          </w:p>
        </w:tc>
        <w:tc>
          <w:tcPr>
            <w:tcW w:w="624" w:type="dxa"/>
          </w:tcPr>
          <w:p w:rsidR="0096240C" w:rsidRPr="00E82797" w:rsidRDefault="0096240C" w:rsidP="0096240C">
            <w:pPr>
              <w:pStyle w:val="TableText"/>
              <w:keepLines w:val="0"/>
              <w:numPr>
                <w:ilvl w:val="0"/>
                <w:numId w:val="3"/>
              </w:numPr>
            </w:pPr>
          </w:p>
        </w:tc>
        <w:tc>
          <w:tcPr>
            <w:tcW w:w="7146" w:type="dxa"/>
            <w:gridSpan w:val="7"/>
          </w:tcPr>
          <w:p w:rsidR="0096240C" w:rsidRPr="00E82797" w:rsidRDefault="0096240C" w:rsidP="009D6A59">
            <w:pPr>
              <w:pStyle w:val="TableBlock"/>
              <w:keepLines w:val="0"/>
            </w:pPr>
            <w:r w:rsidRPr="00E82797">
              <w:rPr>
                <w:rFonts w:hint="cs"/>
                <w:rtl/>
              </w:rPr>
              <w:t>בסעיף 67א לחוק, בסעיף קטן (א)-</w:t>
            </w:r>
          </w:p>
        </w:tc>
      </w:tr>
      <w:tr w:rsidR="0096240C" w:rsidRPr="00E82797">
        <w:trPr>
          <w:cantSplit/>
          <w:trHeight w:val="60"/>
        </w:trPr>
        <w:tc>
          <w:tcPr>
            <w:tcW w:w="1871" w:type="dxa"/>
          </w:tcPr>
          <w:p w:rsidR="0096240C" w:rsidRPr="00E82797" w:rsidRDefault="0096240C">
            <w:pPr>
              <w:pStyle w:val="TableSideHeading"/>
            </w:pPr>
          </w:p>
        </w:tc>
        <w:tc>
          <w:tcPr>
            <w:tcW w:w="624" w:type="dxa"/>
          </w:tcPr>
          <w:p w:rsidR="0096240C" w:rsidRPr="00E82797" w:rsidRDefault="0096240C">
            <w:pPr>
              <w:pStyle w:val="TableText"/>
            </w:pPr>
          </w:p>
        </w:tc>
        <w:tc>
          <w:tcPr>
            <w:tcW w:w="624" w:type="dxa"/>
          </w:tcPr>
          <w:p w:rsidR="0096240C" w:rsidRPr="00E82797" w:rsidRDefault="0096240C">
            <w:pPr>
              <w:pStyle w:val="TableText"/>
            </w:pPr>
          </w:p>
        </w:tc>
        <w:tc>
          <w:tcPr>
            <w:tcW w:w="6522" w:type="dxa"/>
            <w:gridSpan w:val="6"/>
          </w:tcPr>
          <w:p w:rsidR="0096240C" w:rsidRPr="00E82797" w:rsidRDefault="0096240C" w:rsidP="008C7FD2">
            <w:pPr>
              <w:pStyle w:val="TableBlock"/>
              <w:numPr>
                <w:ilvl w:val="0"/>
                <w:numId w:val="33"/>
              </w:numPr>
              <w:tabs>
                <w:tab w:val="left" w:pos="624"/>
              </w:tabs>
            </w:pPr>
            <w:r w:rsidRPr="00E82797">
              <w:rPr>
                <w:rFonts w:hint="cs"/>
                <w:rtl/>
              </w:rPr>
              <w:t>במקום פסקה (4) יבוא:</w:t>
            </w:r>
          </w:p>
        </w:tc>
      </w:tr>
      <w:tr w:rsidR="0096240C" w:rsidRPr="00E82797">
        <w:trPr>
          <w:cantSplit/>
          <w:trHeight w:val="60"/>
        </w:trPr>
        <w:tc>
          <w:tcPr>
            <w:tcW w:w="1871" w:type="dxa"/>
          </w:tcPr>
          <w:p w:rsidR="0096240C" w:rsidRPr="00E82797" w:rsidRDefault="0096240C">
            <w:pPr>
              <w:pStyle w:val="TableSideHeading"/>
            </w:pPr>
          </w:p>
        </w:tc>
        <w:tc>
          <w:tcPr>
            <w:tcW w:w="624" w:type="dxa"/>
          </w:tcPr>
          <w:p w:rsidR="0096240C" w:rsidRPr="00E82797" w:rsidRDefault="0096240C">
            <w:pPr>
              <w:pStyle w:val="TableText"/>
            </w:pPr>
          </w:p>
        </w:tc>
        <w:tc>
          <w:tcPr>
            <w:tcW w:w="624" w:type="dxa"/>
          </w:tcPr>
          <w:p w:rsidR="0096240C" w:rsidRPr="00E82797" w:rsidRDefault="0096240C">
            <w:pPr>
              <w:pStyle w:val="TableText"/>
            </w:pPr>
          </w:p>
        </w:tc>
        <w:tc>
          <w:tcPr>
            <w:tcW w:w="624" w:type="dxa"/>
          </w:tcPr>
          <w:p w:rsidR="0096240C" w:rsidRPr="00E82797" w:rsidRDefault="0096240C">
            <w:pPr>
              <w:pStyle w:val="TableText"/>
            </w:pPr>
          </w:p>
        </w:tc>
        <w:tc>
          <w:tcPr>
            <w:tcW w:w="5898" w:type="dxa"/>
            <w:gridSpan w:val="5"/>
          </w:tcPr>
          <w:p w:rsidR="0096240C" w:rsidRPr="00E82797" w:rsidRDefault="0096240C" w:rsidP="00003284">
            <w:pPr>
              <w:pStyle w:val="TableBlock"/>
            </w:pPr>
            <w:r w:rsidRPr="00E82797">
              <w:rPr>
                <w:rFonts w:hint="cs"/>
                <w:rtl/>
              </w:rPr>
              <w:t>"</w:t>
            </w:r>
            <w:r w:rsidRPr="00E82797">
              <w:rPr>
                <w:rtl/>
              </w:rPr>
              <w:t>כאשר על פי הבקשה מי מבין היורשים או הזוכים הוא נעדר</w:t>
            </w:r>
            <w:r w:rsidR="00003284" w:rsidRPr="00E82797">
              <w:rPr>
                <w:rFonts w:hint="cs"/>
                <w:rtl/>
              </w:rPr>
              <w:t xml:space="preserve"> או אם רכושו מנוהל על ידי האפוטרופוס הכללי</w:t>
            </w:r>
            <w:r w:rsidRPr="00E82797">
              <w:rPr>
                <w:rFonts w:hint="cs"/>
                <w:rtl/>
              </w:rPr>
              <w:t>";</w:t>
            </w:r>
          </w:p>
        </w:tc>
      </w:tr>
      <w:tr w:rsidR="0096240C" w:rsidRPr="00E82797">
        <w:trPr>
          <w:cantSplit/>
          <w:trHeight w:val="60"/>
        </w:trPr>
        <w:tc>
          <w:tcPr>
            <w:tcW w:w="1871" w:type="dxa"/>
          </w:tcPr>
          <w:p w:rsidR="0096240C" w:rsidRPr="00E82797" w:rsidRDefault="0096240C">
            <w:pPr>
              <w:pStyle w:val="TableSideHeading"/>
            </w:pPr>
          </w:p>
        </w:tc>
        <w:tc>
          <w:tcPr>
            <w:tcW w:w="624" w:type="dxa"/>
          </w:tcPr>
          <w:p w:rsidR="0096240C" w:rsidRPr="00E82797" w:rsidRDefault="0096240C">
            <w:pPr>
              <w:pStyle w:val="TableText"/>
            </w:pPr>
          </w:p>
        </w:tc>
        <w:tc>
          <w:tcPr>
            <w:tcW w:w="624" w:type="dxa"/>
          </w:tcPr>
          <w:p w:rsidR="0096240C" w:rsidRPr="00E82797" w:rsidRDefault="0096240C">
            <w:pPr>
              <w:pStyle w:val="TableText"/>
            </w:pPr>
          </w:p>
        </w:tc>
        <w:tc>
          <w:tcPr>
            <w:tcW w:w="6522" w:type="dxa"/>
            <w:gridSpan w:val="6"/>
          </w:tcPr>
          <w:p w:rsidR="0096240C" w:rsidRPr="00E82797" w:rsidRDefault="0096240C" w:rsidP="008C7FD2">
            <w:pPr>
              <w:pStyle w:val="TableBlock"/>
              <w:numPr>
                <w:ilvl w:val="0"/>
                <w:numId w:val="33"/>
              </w:numPr>
              <w:tabs>
                <w:tab w:val="left" w:pos="624"/>
              </w:tabs>
            </w:pPr>
            <w:r w:rsidRPr="00E82797">
              <w:rPr>
                <w:rFonts w:hint="cs"/>
                <w:rtl/>
              </w:rPr>
              <w:t>פסקאות (5)-(7) יימחקו.</w:t>
            </w:r>
          </w:p>
        </w:tc>
      </w:tr>
      <w:tr w:rsidR="0096240C" w:rsidRPr="00E82797">
        <w:trPr>
          <w:cantSplit/>
          <w:trHeight w:val="60"/>
        </w:trPr>
        <w:tc>
          <w:tcPr>
            <w:tcW w:w="1871" w:type="dxa"/>
          </w:tcPr>
          <w:p w:rsidR="0096240C" w:rsidRPr="00E82797" w:rsidRDefault="0096240C" w:rsidP="009D6A59">
            <w:pPr>
              <w:pStyle w:val="TableSideHeading"/>
              <w:keepLines w:val="0"/>
            </w:pPr>
            <w:bookmarkStart w:id="104" w:name="_Toc67587564"/>
            <w:bookmarkStart w:id="105" w:name="_Toc67587756"/>
            <w:r w:rsidRPr="00E82797">
              <w:rPr>
                <w:rFonts w:hint="cs"/>
                <w:rtl/>
              </w:rPr>
              <w:lastRenderedPageBreak/>
              <w:t>תיקון סעיף 68</w:t>
            </w:r>
            <w:bookmarkEnd w:id="104"/>
            <w:bookmarkEnd w:id="105"/>
          </w:p>
        </w:tc>
        <w:tc>
          <w:tcPr>
            <w:tcW w:w="624" w:type="dxa"/>
          </w:tcPr>
          <w:p w:rsidR="0096240C" w:rsidRPr="00E82797" w:rsidRDefault="0096240C" w:rsidP="0096240C">
            <w:pPr>
              <w:pStyle w:val="TableText"/>
              <w:keepLines w:val="0"/>
              <w:numPr>
                <w:ilvl w:val="0"/>
                <w:numId w:val="3"/>
              </w:numPr>
            </w:pPr>
          </w:p>
        </w:tc>
        <w:tc>
          <w:tcPr>
            <w:tcW w:w="7146" w:type="dxa"/>
            <w:gridSpan w:val="7"/>
          </w:tcPr>
          <w:p w:rsidR="0096240C" w:rsidRPr="00E82797" w:rsidRDefault="00E26E3A" w:rsidP="009D6A59">
            <w:pPr>
              <w:pStyle w:val="TableBlock"/>
              <w:keepLines w:val="0"/>
            </w:pPr>
            <w:r w:rsidRPr="00E82797">
              <w:rPr>
                <w:rFonts w:hint="cs"/>
                <w:rtl/>
              </w:rPr>
              <w:t>בסעיף 68 לחוק-</w:t>
            </w:r>
          </w:p>
        </w:tc>
      </w:tr>
      <w:tr w:rsidR="00E26E3A" w:rsidRPr="00E82797">
        <w:trPr>
          <w:cantSplit/>
          <w:trHeight w:val="60"/>
        </w:trPr>
        <w:tc>
          <w:tcPr>
            <w:tcW w:w="1871" w:type="dxa"/>
          </w:tcPr>
          <w:p w:rsidR="00E26E3A" w:rsidRPr="00E82797" w:rsidRDefault="00E26E3A">
            <w:pPr>
              <w:pStyle w:val="TableSideHeading"/>
            </w:pPr>
          </w:p>
        </w:tc>
        <w:tc>
          <w:tcPr>
            <w:tcW w:w="624" w:type="dxa"/>
          </w:tcPr>
          <w:p w:rsidR="00E26E3A" w:rsidRPr="00E82797" w:rsidRDefault="00E26E3A">
            <w:pPr>
              <w:pStyle w:val="TableText"/>
            </w:pPr>
          </w:p>
        </w:tc>
        <w:tc>
          <w:tcPr>
            <w:tcW w:w="624" w:type="dxa"/>
          </w:tcPr>
          <w:p w:rsidR="00E26E3A" w:rsidRPr="00E82797" w:rsidRDefault="00E26E3A">
            <w:pPr>
              <w:pStyle w:val="TableText"/>
            </w:pPr>
          </w:p>
        </w:tc>
        <w:tc>
          <w:tcPr>
            <w:tcW w:w="6522" w:type="dxa"/>
            <w:gridSpan w:val="6"/>
          </w:tcPr>
          <w:p w:rsidR="00E26E3A" w:rsidRPr="00E82797" w:rsidRDefault="00914C02" w:rsidP="00F72A8C">
            <w:pPr>
              <w:pStyle w:val="TableBlock"/>
              <w:numPr>
                <w:ilvl w:val="0"/>
                <w:numId w:val="47"/>
              </w:numPr>
              <w:tabs>
                <w:tab w:val="left" w:pos="624"/>
              </w:tabs>
            </w:pPr>
            <w:r w:rsidRPr="00E82797">
              <w:rPr>
                <w:rFonts w:hint="cs"/>
                <w:rtl/>
              </w:rPr>
              <w:t>בסעיף קטן (ב)-</w:t>
            </w:r>
            <w:r w:rsidR="00E26E3A" w:rsidRPr="00E82797">
              <w:rPr>
                <w:rFonts w:hint="cs"/>
                <w:rtl/>
              </w:rPr>
              <w:t xml:space="preserve"> </w:t>
            </w:r>
          </w:p>
        </w:tc>
      </w:tr>
      <w:tr w:rsidR="00914C02" w:rsidRPr="00E82797">
        <w:trPr>
          <w:cantSplit/>
          <w:trHeight w:val="60"/>
        </w:trPr>
        <w:tc>
          <w:tcPr>
            <w:tcW w:w="1871" w:type="dxa"/>
          </w:tcPr>
          <w:p w:rsidR="00914C02" w:rsidRPr="00E82797" w:rsidRDefault="00914C02">
            <w:pPr>
              <w:pStyle w:val="TableSideHeading"/>
            </w:pPr>
          </w:p>
        </w:tc>
        <w:tc>
          <w:tcPr>
            <w:tcW w:w="624" w:type="dxa"/>
          </w:tcPr>
          <w:p w:rsidR="00914C02" w:rsidRPr="00E82797" w:rsidRDefault="00914C02">
            <w:pPr>
              <w:pStyle w:val="TableText"/>
            </w:pPr>
          </w:p>
        </w:tc>
        <w:tc>
          <w:tcPr>
            <w:tcW w:w="624" w:type="dxa"/>
          </w:tcPr>
          <w:p w:rsidR="00914C02" w:rsidRPr="00E82797" w:rsidRDefault="00914C02">
            <w:pPr>
              <w:pStyle w:val="TableText"/>
            </w:pPr>
          </w:p>
        </w:tc>
        <w:tc>
          <w:tcPr>
            <w:tcW w:w="624" w:type="dxa"/>
          </w:tcPr>
          <w:p w:rsidR="00914C02" w:rsidRPr="00E82797" w:rsidRDefault="00914C02">
            <w:pPr>
              <w:pStyle w:val="TableText"/>
            </w:pPr>
          </w:p>
        </w:tc>
        <w:tc>
          <w:tcPr>
            <w:tcW w:w="5898" w:type="dxa"/>
            <w:gridSpan w:val="5"/>
          </w:tcPr>
          <w:p w:rsidR="00914C02" w:rsidRPr="00E82797" w:rsidRDefault="005C74E1" w:rsidP="00F72A8C">
            <w:pPr>
              <w:pStyle w:val="TableBlock"/>
              <w:numPr>
                <w:ilvl w:val="0"/>
                <w:numId w:val="48"/>
              </w:numPr>
              <w:tabs>
                <w:tab w:val="left" w:pos="624"/>
              </w:tabs>
            </w:pPr>
            <w:r w:rsidRPr="00E82797">
              <w:rPr>
                <w:rFonts w:hint="cs"/>
                <w:rtl/>
              </w:rPr>
              <w:t xml:space="preserve">לאחר </w:t>
            </w:r>
            <w:r w:rsidR="00914C02" w:rsidRPr="00E82797">
              <w:rPr>
                <w:rFonts w:hint="cs"/>
                <w:rtl/>
              </w:rPr>
              <w:t>המילים "בעל-פה" יבוא "</w:t>
            </w:r>
            <w:r w:rsidRPr="00E82797">
              <w:rPr>
                <w:rFonts w:hint="cs"/>
                <w:rtl/>
              </w:rPr>
              <w:t xml:space="preserve"> או צוואה </w:t>
            </w:r>
            <w:r w:rsidR="00914C02" w:rsidRPr="00E82797">
              <w:rPr>
                <w:rtl/>
              </w:rPr>
              <w:t>בהקלטה חזותית שנעשתה או שנשמרה באמצעות חומר מחשב</w:t>
            </w:r>
            <w:r w:rsidR="00914C02" w:rsidRPr="00E82797">
              <w:rPr>
                <w:rFonts w:hint="cs"/>
                <w:rtl/>
              </w:rPr>
              <w:t>".</w:t>
            </w:r>
          </w:p>
        </w:tc>
      </w:tr>
      <w:tr w:rsidR="00914C02" w:rsidRPr="00E82797">
        <w:trPr>
          <w:cantSplit/>
          <w:trHeight w:val="60"/>
        </w:trPr>
        <w:tc>
          <w:tcPr>
            <w:tcW w:w="1871" w:type="dxa"/>
          </w:tcPr>
          <w:p w:rsidR="00914C02" w:rsidRPr="00E82797" w:rsidRDefault="00914C02">
            <w:pPr>
              <w:pStyle w:val="TableSideHeading"/>
            </w:pPr>
          </w:p>
        </w:tc>
        <w:tc>
          <w:tcPr>
            <w:tcW w:w="624" w:type="dxa"/>
          </w:tcPr>
          <w:p w:rsidR="00914C02" w:rsidRPr="00E82797" w:rsidRDefault="00914C02" w:rsidP="00914C02">
            <w:pPr>
              <w:pStyle w:val="TableText"/>
            </w:pPr>
          </w:p>
        </w:tc>
        <w:tc>
          <w:tcPr>
            <w:tcW w:w="624" w:type="dxa"/>
          </w:tcPr>
          <w:p w:rsidR="00914C02" w:rsidRPr="00E82797" w:rsidRDefault="00914C02">
            <w:pPr>
              <w:pStyle w:val="TableText"/>
            </w:pPr>
          </w:p>
        </w:tc>
        <w:tc>
          <w:tcPr>
            <w:tcW w:w="624" w:type="dxa"/>
          </w:tcPr>
          <w:p w:rsidR="00914C02" w:rsidRPr="00E82797" w:rsidRDefault="00914C02">
            <w:pPr>
              <w:pStyle w:val="TableText"/>
            </w:pPr>
          </w:p>
        </w:tc>
        <w:tc>
          <w:tcPr>
            <w:tcW w:w="5898" w:type="dxa"/>
            <w:gridSpan w:val="5"/>
          </w:tcPr>
          <w:p w:rsidR="00914C02" w:rsidRPr="00E82797" w:rsidRDefault="00914C02" w:rsidP="00F72A8C">
            <w:pPr>
              <w:pStyle w:val="TableBlock"/>
              <w:numPr>
                <w:ilvl w:val="0"/>
                <w:numId w:val="48"/>
              </w:numPr>
              <w:tabs>
                <w:tab w:val="left" w:pos="624"/>
              </w:tabs>
              <w:rPr>
                <w:rtl/>
              </w:rPr>
            </w:pPr>
            <w:r w:rsidRPr="00E82797">
              <w:rPr>
                <w:rFonts w:hint="cs"/>
                <w:rtl/>
              </w:rPr>
              <w:t>אחרי המילים "רשאי בית המשפט" יבוא "או הרשם לענייני ירושה";</w:t>
            </w:r>
          </w:p>
        </w:tc>
      </w:tr>
      <w:tr w:rsidR="00E26E3A" w:rsidRPr="00E82797">
        <w:trPr>
          <w:cantSplit/>
          <w:trHeight w:val="60"/>
        </w:trPr>
        <w:tc>
          <w:tcPr>
            <w:tcW w:w="1871" w:type="dxa"/>
          </w:tcPr>
          <w:p w:rsidR="00E26E3A" w:rsidRPr="00E82797" w:rsidRDefault="00E26E3A">
            <w:pPr>
              <w:pStyle w:val="TableSideHeading"/>
            </w:pPr>
          </w:p>
        </w:tc>
        <w:tc>
          <w:tcPr>
            <w:tcW w:w="624" w:type="dxa"/>
          </w:tcPr>
          <w:p w:rsidR="00E26E3A" w:rsidRPr="00E82797" w:rsidRDefault="00E26E3A" w:rsidP="00E26E3A">
            <w:pPr>
              <w:pStyle w:val="TableText"/>
            </w:pPr>
          </w:p>
        </w:tc>
        <w:tc>
          <w:tcPr>
            <w:tcW w:w="624" w:type="dxa"/>
          </w:tcPr>
          <w:p w:rsidR="00E26E3A" w:rsidRPr="00E82797" w:rsidRDefault="00E26E3A">
            <w:pPr>
              <w:pStyle w:val="TableText"/>
            </w:pPr>
          </w:p>
        </w:tc>
        <w:tc>
          <w:tcPr>
            <w:tcW w:w="6522" w:type="dxa"/>
            <w:gridSpan w:val="6"/>
          </w:tcPr>
          <w:p w:rsidR="00E26E3A" w:rsidRPr="00E82797" w:rsidRDefault="00E26E3A" w:rsidP="00F72A8C">
            <w:pPr>
              <w:pStyle w:val="TableBlock"/>
              <w:numPr>
                <w:ilvl w:val="0"/>
                <w:numId w:val="47"/>
              </w:numPr>
              <w:tabs>
                <w:tab w:val="left" w:pos="624"/>
              </w:tabs>
              <w:rPr>
                <w:rtl/>
              </w:rPr>
            </w:pPr>
            <w:r w:rsidRPr="00E82797">
              <w:rPr>
                <w:rFonts w:hint="cs"/>
                <w:rtl/>
              </w:rPr>
              <w:t>אחרי סעיף קטן (ב) יבוא:</w:t>
            </w:r>
          </w:p>
        </w:tc>
      </w:tr>
      <w:tr w:rsidR="00E26E3A" w:rsidRPr="00E82797">
        <w:trPr>
          <w:cantSplit/>
          <w:trHeight w:val="60"/>
        </w:trPr>
        <w:tc>
          <w:tcPr>
            <w:tcW w:w="1871" w:type="dxa"/>
          </w:tcPr>
          <w:p w:rsidR="00E26E3A" w:rsidRPr="00E82797" w:rsidRDefault="00E26E3A">
            <w:pPr>
              <w:pStyle w:val="TableSideHeading"/>
            </w:pPr>
          </w:p>
        </w:tc>
        <w:tc>
          <w:tcPr>
            <w:tcW w:w="624" w:type="dxa"/>
          </w:tcPr>
          <w:p w:rsidR="00E26E3A" w:rsidRPr="00E82797" w:rsidRDefault="00E26E3A">
            <w:pPr>
              <w:pStyle w:val="TableText"/>
            </w:pPr>
          </w:p>
        </w:tc>
        <w:tc>
          <w:tcPr>
            <w:tcW w:w="624" w:type="dxa"/>
          </w:tcPr>
          <w:p w:rsidR="00E26E3A" w:rsidRPr="00E82797" w:rsidRDefault="00E26E3A">
            <w:pPr>
              <w:pStyle w:val="TableText"/>
            </w:pPr>
          </w:p>
        </w:tc>
        <w:tc>
          <w:tcPr>
            <w:tcW w:w="624" w:type="dxa"/>
          </w:tcPr>
          <w:p w:rsidR="00E26E3A" w:rsidRPr="00E82797" w:rsidRDefault="00E26E3A">
            <w:pPr>
              <w:pStyle w:val="TableText"/>
            </w:pPr>
          </w:p>
        </w:tc>
        <w:tc>
          <w:tcPr>
            <w:tcW w:w="5898" w:type="dxa"/>
            <w:gridSpan w:val="5"/>
          </w:tcPr>
          <w:p w:rsidR="00E26E3A" w:rsidRPr="00E82797" w:rsidRDefault="00E26E3A" w:rsidP="005A7F6E">
            <w:pPr>
              <w:pStyle w:val="TableBlock"/>
            </w:pPr>
            <w:r w:rsidRPr="00E82797">
              <w:rPr>
                <w:rFonts w:hint="cs"/>
                <w:rtl/>
              </w:rPr>
              <w:t>"(ג)</w:t>
            </w:r>
            <w:r w:rsidRPr="00E82797">
              <w:rPr>
                <w:rtl/>
              </w:rPr>
              <w:tab/>
            </w:r>
            <w:r w:rsidRPr="00E82797">
              <w:rPr>
                <w:rtl/>
                <w:lang w:eastAsia="he-IL"/>
              </w:rPr>
              <w:t>על אף האמור בסעיף קטן (ב), בית המשפט או הרשם</w:t>
            </w:r>
            <w:r w:rsidR="005A7F6E" w:rsidRPr="00E82797">
              <w:rPr>
                <w:rFonts w:hint="cs"/>
                <w:rtl/>
                <w:lang w:eastAsia="he-IL"/>
              </w:rPr>
              <w:t xml:space="preserve"> לענייני ירושה</w:t>
            </w:r>
            <w:r w:rsidRPr="00E82797">
              <w:rPr>
                <w:rtl/>
                <w:lang w:eastAsia="he-IL"/>
              </w:rPr>
              <w:t xml:space="preserve"> רשאי לתת צו קיום צוואה לגבי צוואה שמצויה בחוץ לארץ ולא ניתן להביאה בפניו, אם הובא בפניו העתק מן הצוואה מאושר בהתאם לקבוע בסעיף 30(1) לפקודת הראיות  או צו קיום צוואה בבית משפט בחוץ לארץ מאושר כאמור; המבקש יתמוך הגשת העתק כאמור בתצהיר שלא ניתן להביא את הצוואה המקורית שמצויה בחוץ לארץ בפני בית המשפט הרשם, לפי העניין ומדוע לא ניתן לעשות כן</w:t>
            </w:r>
            <w:r w:rsidR="005A7F6E" w:rsidRPr="00E82797">
              <w:rPr>
                <w:rFonts w:hint="cs"/>
                <w:rtl/>
                <w:lang w:eastAsia="he-IL"/>
              </w:rPr>
              <w:t>, וכן שהצו שניתן בחוץ לארץ לא תוקן או בוטל</w:t>
            </w:r>
            <w:r w:rsidRPr="00E82797">
              <w:rPr>
                <w:rtl/>
                <w:lang w:eastAsia="he-IL"/>
              </w:rPr>
              <w:t>.</w:t>
            </w:r>
            <w:r w:rsidRPr="00E82797">
              <w:rPr>
                <w:rFonts w:hint="cs"/>
                <w:rtl/>
              </w:rPr>
              <w:t>"</w:t>
            </w:r>
          </w:p>
        </w:tc>
      </w:tr>
      <w:tr w:rsidR="00E26E3A" w:rsidRPr="00E82797">
        <w:trPr>
          <w:cantSplit/>
          <w:trHeight w:val="60"/>
        </w:trPr>
        <w:tc>
          <w:tcPr>
            <w:tcW w:w="1871" w:type="dxa"/>
          </w:tcPr>
          <w:p w:rsidR="00E26E3A" w:rsidRPr="00E82797" w:rsidRDefault="00E26E3A" w:rsidP="009D6A59">
            <w:pPr>
              <w:pStyle w:val="TableSideHeading"/>
              <w:keepLines w:val="0"/>
            </w:pPr>
            <w:bookmarkStart w:id="106" w:name="_Toc67587565"/>
            <w:bookmarkStart w:id="107" w:name="_Toc67587757"/>
            <w:r w:rsidRPr="00E82797">
              <w:rPr>
                <w:rFonts w:hint="cs"/>
                <w:rtl/>
              </w:rPr>
              <w:t>תיקון סעיף 70</w:t>
            </w:r>
            <w:bookmarkEnd w:id="106"/>
            <w:bookmarkEnd w:id="107"/>
          </w:p>
        </w:tc>
        <w:tc>
          <w:tcPr>
            <w:tcW w:w="624" w:type="dxa"/>
          </w:tcPr>
          <w:p w:rsidR="00E26E3A" w:rsidRPr="00E82797" w:rsidRDefault="00E26E3A" w:rsidP="00E26E3A">
            <w:pPr>
              <w:pStyle w:val="TableText"/>
              <w:keepLines w:val="0"/>
              <w:numPr>
                <w:ilvl w:val="0"/>
                <w:numId w:val="3"/>
              </w:numPr>
            </w:pPr>
          </w:p>
        </w:tc>
        <w:tc>
          <w:tcPr>
            <w:tcW w:w="7146" w:type="dxa"/>
            <w:gridSpan w:val="7"/>
          </w:tcPr>
          <w:p w:rsidR="00E26E3A" w:rsidRPr="00E82797" w:rsidRDefault="00E26E3A" w:rsidP="00E26E3A">
            <w:pPr>
              <w:pStyle w:val="TableBlock"/>
              <w:keepLines w:val="0"/>
            </w:pPr>
            <w:r w:rsidRPr="00E82797">
              <w:rPr>
                <w:rFonts w:hint="cs"/>
                <w:rtl/>
              </w:rPr>
              <w:t>בסעיף 70 לחוק, בסעיף קטן (א), במקום המילים "יפרט בצו" יבוא "</w:t>
            </w:r>
            <w:r w:rsidRPr="00E82797">
              <w:rPr>
                <w:rtl/>
              </w:rPr>
              <w:t>יפורט השינוי בצו, ורשאי הרשם לעניני ירושה או בית המשפט להוסיף ולפרט בצו</w:t>
            </w:r>
            <w:r w:rsidRPr="00E82797">
              <w:rPr>
                <w:rFonts w:hint="cs"/>
                <w:rtl/>
              </w:rPr>
              <w:t>".</w:t>
            </w:r>
          </w:p>
        </w:tc>
      </w:tr>
      <w:tr w:rsidR="00E02191" w:rsidRPr="00E82797">
        <w:trPr>
          <w:cantSplit/>
          <w:trHeight w:val="60"/>
        </w:trPr>
        <w:tc>
          <w:tcPr>
            <w:tcW w:w="1871" w:type="dxa"/>
          </w:tcPr>
          <w:p w:rsidR="00E02191" w:rsidRPr="00E82797" w:rsidRDefault="00E02191" w:rsidP="003D5F48">
            <w:pPr>
              <w:pStyle w:val="TableSideHeading"/>
              <w:keepLines w:val="0"/>
            </w:pPr>
            <w:bookmarkStart w:id="108" w:name="_Toc67587566"/>
            <w:bookmarkStart w:id="109" w:name="_Toc67587758"/>
            <w:r w:rsidRPr="00E82797">
              <w:rPr>
                <w:rFonts w:hint="cs"/>
                <w:rtl/>
              </w:rPr>
              <w:t>תיקון סעיף 78</w:t>
            </w:r>
            <w:bookmarkEnd w:id="108"/>
            <w:bookmarkEnd w:id="109"/>
          </w:p>
        </w:tc>
        <w:tc>
          <w:tcPr>
            <w:tcW w:w="624" w:type="dxa"/>
          </w:tcPr>
          <w:p w:rsidR="00E02191" w:rsidRPr="00E82797" w:rsidRDefault="00E02191" w:rsidP="00E02191">
            <w:pPr>
              <w:pStyle w:val="TableText"/>
              <w:keepLines w:val="0"/>
              <w:numPr>
                <w:ilvl w:val="0"/>
                <w:numId w:val="3"/>
              </w:numPr>
            </w:pPr>
          </w:p>
        </w:tc>
        <w:tc>
          <w:tcPr>
            <w:tcW w:w="7146" w:type="dxa"/>
            <w:gridSpan w:val="7"/>
          </w:tcPr>
          <w:p w:rsidR="00E02191" w:rsidRPr="00E82797" w:rsidRDefault="00E02191" w:rsidP="003D5F48">
            <w:pPr>
              <w:pStyle w:val="TableBlock"/>
              <w:keepLines w:val="0"/>
            </w:pPr>
            <w:r w:rsidRPr="00E82797">
              <w:rPr>
                <w:rFonts w:hint="cs"/>
                <w:rtl/>
              </w:rPr>
              <w:t>בסעיף 78 לחוק, אחרי המילים "מנהל עזבון" יבוא "</w:t>
            </w:r>
            <w:r w:rsidRPr="00E82797">
              <w:rPr>
                <w:rtl/>
              </w:rPr>
              <w:t>לרבות מנהל עזבון זמני לפי סעיף 77,</w:t>
            </w:r>
            <w:r w:rsidRPr="00E82797">
              <w:rPr>
                <w:rFonts w:hint="cs"/>
                <w:rtl/>
              </w:rPr>
              <w:t>"</w:t>
            </w:r>
            <w:r w:rsidRPr="00E82797">
              <w:rPr>
                <w:rtl/>
              </w:rPr>
              <w:t xml:space="preserve"> </w:t>
            </w:r>
            <w:r w:rsidRPr="00E82797">
              <w:rPr>
                <w:rFonts w:hint="cs"/>
                <w:rtl/>
              </w:rPr>
              <w:t xml:space="preserve"> </w:t>
            </w:r>
          </w:p>
        </w:tc>
      </w:tr>
      <w:tr w:rsidR="00E26E3A" w:rsidRPr="00E82797">
        <w:trPr>
          <w:cantSplit/>
          <w:trHeight w:val="60"/>
        </w:trPr>
        <w:tc>
          <w:tcPr>
            <w:tcW w:w="1871" w:type="dxa"/>
          </w:tcPr>
          <w:p w:rsidR="00E26E3A" w:rsidRPr="00E82797" w:rsidRDefault="00E26E3A" w:rsidP="009D6A59">
            <w:pPr>
              <w:pStyle w:val="TableSideHeading"/>
              <w:keepLines w:val="0"/>
            </w:pPr>
            <w:bookmarkStart w:id="110" w:name="_Toc67587567"/>
            <w:bookmarkStart w:id="111" w:name="_Toc67587759"/>
            <w:r w:rsidRPr="00E82797">
              <w:rPr>
                <w:rFonts w:hint="cs"/>
                <w:rtl/>
              </w:rPr>
              <w:t>החלפת סעיף 79</w:t>
            </w:r>
            <w:bookmarkEnd w:id="110"/>
            <w:bookmarkEnd w:id="111"/>
          </w:p>
        </w:tc>
        <w:tc>
          <w:tcPr>
            <w:tcW w:w="624" w:type="dxa"/>
          </w:tcPr>
          <w:p w:rsidR="00E26E3A" w:rsidRPr="00E82797" w:rsidRDefault="00E26E3A" w:rsidP="00E26E3A">
            <w:pPr>
              <w:pStyle w:val="TableText"/>
              <w:keepLines w:val="0"/>
              <w:numPr>
                <w:ilvl w:val="0"/>
                <w:numId w:val="3"/>
              </w:numPr>
            </w:pPr>
          </w:p>
        </w:tc>
        <w:tc>
          <w:tcPr>
            <w:tcW w:w="7146" w:type="dxa"/>
            <w:gridSpan w:val="7"/>
          </w:tcPr>
          <w:p w:rsidR="00E26E3A" w:rsidRPr="00E82797" w:rsidRDefault="00E26E3A" w:rsidP="009D6A59">
            <w:pPr>
              <w:pStyle w:val="TableBlock"/>
              <w:keepLines w:val="0"/>
            </w:pPr>
            <w:r w:rsidRPr="00E82797">
              <w:rPr>
                <w:rFonts w:hint="cs"/>
                <w:rtl/>
              </w:rPr>
              <w:t>במקום סעיף 79 לחוק יבוא:</w:t>
            </w:r>
          </w:p>
        </w:tc>
      </w:tr>
      <w:tr w:rsidR="00E26E3A" w:rsidRPr="00E82797">
        <w:trPr>
          <w:cantSplit/>
          <w:trHeight w:val="60"/>
        </w:trPr>
        <w:tc>
          <w:tcPr>
            <w:tcW w:w="1871" w:type="dxa"/>
          </w:tcPr>
          <w:p w:rsidR="00E26E3A" w:rsidRPr="00E82797" w:rsidRDefault="00E26E3A">
            <w:pPr>
              <w:pStyle w:val="TableSideHeading"/>
              <w:keepLines w:val="0"/>
            </w:pPr>
          </w:p>
        </w:tc>
        <w:tc>
          <w:tcPr>
            <w:tcW w:w="624" w:type="dxa"/>
          </w:tcPr>
          <w:p w:rsidR="00E26E3A" w:rsidRPr="00E82797" w:rsidRDefault="00E26E3A">
            <w:pPr>
              <w:pStyle w:val="TableText"/>
              <w:keepLines w:val="0"/>
            </w:pPr>
          </w:p>
        </w:tc>
        <w:tc>
          <w:tcPr>
            <w:tcW w:w="1872" w:type="dxa"/>
            <w:gridSpan w:val="3"/>
          </w:tcPr>
          <w:p w:rsidR="00E26E3A" w:rsidRPr="00E82797" w:rsidRDefault="00C75F5C">
            <w:pPr>
              <w:pStyle w:val="TableInnerSideHeading"/>
            </w:pPr>
            <w:r w:rsidRPr="00E82797">
              <w:rPr>
                <w:rFonts w:hint="cs"/>
                <w:rtl/>
              </w:rPr>
              <w:t>"</w:t>
            </w:r>
            <w:r w:rsidR="001B583D" w:rsidRPr="00E82797">
              <w:rPr>
                <w:rFonts w:hint="cs"/>
                <w:rtl/>
              </w:rPr>
              <w:t>כשרות להתמנות למנהל עזבון</w:t>
            </w:r>
          </w:p>
        </w:tc>
        <w:tc>
          <w:tcPr>
            <w:tcW w:w="624" w:type="dxa"/>
          </w:tcPr>
          <w:p w:rsidR="00E26E3A" w:rsidRPr="00E82797" w:rsidRDefault="001B583D">
            <w:pPr>
              <w:pStyle w:val="TableText"/>
            </w:pPr>
            <w:r w:rsidRPr="00E82797">
              <w:rPr>
                <w:rFonts w:hint="cs"/>
                <w:rtl/>
              </w:rPr>
              <w:t>79.</w:t>
            </w:r>
          </w:p>
        </w:tc>
        <w:tc>
          <w:tcPr>
            <w:tcW w:w="4650" w:type="dxa"/>
            <w:gridSpan w:val="3"/>
          </w:tcPr>
          <w:p w:rsidR="00E26E3A" w:rsidRPr="00E82797" w:rsidRDefault="001B583D" w:rsidP="00F54D6B">
            <w:pPr>
              <w:pStyle w:val="TableBlock"/>
              <w:numPr>
                <w:ilvl w:val="0"/>
                <w:numId w:val="34"/>
              </w:numPr>
              <w:tabs>
                <w:tab w:val="left" w:pos="624"/>
              </w:tabs>
            </w:pPr>
            <w:r w:rsidRPr="00E82797">
              <w:rPr>
                <w:rtl/>
              </w:rPr>
              <w:t>ל</w:t>
            </w:r>
            <w:r w:rsidRPr="00E82797">
              <w:rPr>
                <w:rFonts w:hint="cs"/>
                <w:rtl/>
              </w:rPr>
              <w:t>מנהל עזבון יכול להתמנות יחיד או תאגיד, אחד או יותר</w:t>
            </w:r>
            <w:r w:rsidR="00F54D6B" w:rsidRPr="00E82797">
              <w:rPr>
                <w:rFonts w:ascii="Times New Roman" w:eastAsia="Times New Roman" w:hAnsi="Times New Roman" w:cs="FrankRuehl" w:hint="cs"/>
                <w:snapToGrid/>
                <w:rtl/>
                <w:lang w:eastAsia="he-IL"/>
              </w:rPr>
              <w:t xml:space="preserve"> </w:t>
            </w:r>
            <w:r w:rsidR="00F54D6B" w:rsidRPr="00E82797">
              <w:rPr>
                <w:rFonts w:hint="cs"/>
                <w:rtl/>
              </w:rPr>
              <w:t>שלפחות אחד מהם תושב ישראל או האפוטרופוס הכללי</w:t>
            </w:r>
            <w:r w:rsidRPr="00E82797">
              <w:rPr>
                <w:rFonts w:hint="cs"/>
                <w:rtl/>
              </w:rPr>
              <w:t>.</w:t>
            </w:r>
          </w:p>
        </w:tc>
      </w:tr>
      <w:tr w:rsidR="001B583D" w:rsidRPr="00E82797">
        <w:trPr>
          <w:cantSplit/>
          <w:trHeight w:val="60"/>
        </w:trPr>
        <w:tc>
          <w:tcPr>
            <w:tcW w:w="1871" w:type="dxa"/>
          </w:tcPr>
          <w:p w:rsidR="001B583D" w:rsidRPr="00E82797" w:rsidRDefault="001B583D">
            <w:pPr>
              <w:pStyle w:val="TableSideHeading"/>
            </w:pPr>
          </w:p>
        </w:tc>
        <w:tc>
          <w:tcPr>
            <w:tcW w:w="624" w:type="dxa"/>
          </w:tcPr>
          <w:p w:rsidR="001B583D" w:rsidRPr="00E82797" w:rsidRDefault="001B583D">
            <w:pPr>
              <w:pStyle w:val="TableText"/>
            </w:pPr>
          </w:p>
        </w:tc>
        <w:tc>
          <w:tcPr>
            <w:tcW w:w="624" w:type="dxa"/>
          </w:tcPr>
          <w:p w:rsidR="001B583D" w:rsidRPr="00E82797" w:rsidRDefault="001B583D">
            <w:pPr>
              <w:pStyle w:val="TableText"/>
            </w:pPr>
          </w:p>
        </w:tc>
        <w:tc>
          <w:tcPr>
            <w:tcW w:w="624" w:type="dxa"/>
          </w:tcPr>
          <w:p w:rsidR="001B583D" w:rsidRPr="00E82797" w:rsidRDefault="001B583D">
            <w:pPr>
              <w:pStyle w:val="TableText"/>
            </w:pPr>
          </w:p>
        </w:tc>
        <w:tc>
          <w:tcPr>
            <w:tcW w:w="624" w:type="dxa"/>
          </w:tcPr>
          <w:p w:rsidR="001B583D" w:rsidRPr="00E82797" w:rsidRDefault="001B583D">
            <w:pPr>
              <w:pStyle w:val="TableText"/>
            </w:pPr>
          </w:p>
        </w:tc>
        <w:tc>
          <w:tcPr>
            <w:tcW w:w="624" w:type="dxa"/>
          </w:tcPr>
          <w:p w:rsidR="001B583D" w:rsidRPr="00E82797" w:rsidRDefault="001B583D">
            <w:pPr>
              <w:pStyle w:val="TableText"/>
            </w:pPr>
          </w:p>
        </w:tc>
        <w:tc>
          <w:tcPr>
            <w:tcW w:w="4650" w:type="dxa"/>
            <w:gridSpan w:val="3"/>
          </w:tcPr>
          <w:p w:rsidR="001B583D" w:rsidRPr="00E82797" w:rsidRDefault="00985919" w:rsidP="00C43F08">
            <w:pPr>
              <w:pStyle w:val="TableBlock"/>
              <w:numPr>
                <w:ilvl w:val="0"/>
                <w:numId w:val="34"/>
              </w:numPr>
              <w:tabs>
                <w:tab w:val="left" w:pos="624"/>
              </w:tabs>
            </w:pPr>
            <w:r w:rsidRPr="00E82797">
              <w:rPr>
                <w:rtl/>
              </w:rPr>
              <w:t xml:space="preserve">קטין, פסול דין, מי </w:t>
            </w:r>
            <w:r w:rsidR="00C43F08" w:rsidRPr="00E82797">
              <w:rPr>
                <w:rFonts w:hint="cs"/>
                <w:rtl/>
              </w:rPr>
              <w:t>שנמצא בהליכי חדלות פירעון</w:t>
            </w:r>
            <w:r w:rsidR="00C43F08" w:rsidRPr="00E82797">
              <w:rPr>
                <w:rtl/>
              </w:rPr>
              <w:t xml:space="preserve"> </w:t>
            </w:r>
            <w:r w:rsidR="002C2F8D" w:rsidRPr="00E82797">
              <w:rPr>
                <w:rFonts w:hint="cs"/>
                <w:rtl/>
              </w:rPr>
              <w:t>לפי חוק חדלות פירעון ושיקום כלכלי</w:t>
            </w:r>
            <w:r w:rsidRPr="00E82797">
              <w:rPr>
                <w:rtl/>
              </w:rPr>
              <w:t xml:space="preserve"> </w:t>
            </w:r>
            <w:r w:rsidR="001B583D" w:rsidRPr="00E82797">
              <w:rPr>
                <w:rtl/>
              </w:rPr>
              <w:t>וכן תאגיד שהחליט על פירוק מרצון או שניתן לגביו צו פירוק, אינם כשירים להתמנות כמנהלי עיזבון.</w:t>
            </w:r>
          </w:p>
        </w:tc>
      </w:tr>
      <w:tr w:rsidR="001B583D" w:rsidRPr="00E82797">
        <w:trPr>
          <w:cantSplit/>
          <w:trHeight w:val="60"/>
        </w:trPr>
        <w:tc>
          <w:tcPr>
            <w:tcW w:w="1871" w:type="dxa"/>
          </w:tcPr>
          <w:p w:rsidR="001B583D" w:rsidRPr="00E82797" w:rsidRDefault="001B583D">
            <w:pPr>
              <w:pStyle w:val="TableSideHeading"/>
            </w:pPr>
          </w:p>
        </w:tc>
        <w:tc>
          <w:tcPr>
            <w:tcW w:w="624" w:type="dxa"/>
          </w:tcPr>
          <w:p w:rsidR="001B583D" w:rsidRPr="00E82797" w:rsidRDefault="001B583D" w:rsidP="001B583D">
            <w:pPr>
              <w:pStyle w:val="TableText"/>
            </w:pPr>
          </w:p>
        </w:tc>
        <w:tc>
          <w:tcPr>
            <w:tcW w:w="624" w:type="dxa"/>
          </w:tcPr>
          <w:p w:rsidR="001B583D" w:rsidRPr="00E82797" w:rsidRDefault="001B583D">
            <w:pPr>
              <w:pStyle w:val="TableText"/>
            </w:pPr>
          </w:p>
        </w:tc>
        <w:tc>
          <w:tcPr>
            <w:tcW w:w="624" w:type="dxa"/>
          </w:tcPr>
          <w:p w:rsidR="001B583D" w:rsidRPr="00E82797" w:rsidRDefault="001B583D">
            <w:pPr>
              <w:pStyle w:val="TableText"/>
            </w:pPr>
          </w:p>
        </w:tc>
        <w:tc>
          <w:tcPr>
            <w:tcW w:w="624" w:type="dxa"/>
          </w:tcPr>
          <w:p w:rsidR="001B583D" w:rsidRPr="00E82797" w:rsidRDefault="001B583D">
            <w:pPr>
              <w:pStyle w:val="TableText"/>
            </w:pPr>
          </w:p>
        </w:tc>
        <w:tc>
          <w:tcPr>
            <w:tcW w:w="624" w:type="dxa"/>
          </w:tcPr>
          <w:p w:rsidR="001B583D" w:rsidRPr="00E82797" w:rsidRDefault="001B583D">
            <w:pPr>
              <w:pStyle w:val="TableText"/>
            </w:pPr>
          </w:p>
        </w:tc>
        <w:tc>
          <w:tcPr>
            <w:tcW w:w="4650" w:type="dxa"/>
            <w:gridSpan w:val="3"/>
          </w:tcPr>
          <w:p w:rsidR="001B583D" w:rsidRPr="00E82797" w:rsidRDefault="001B583D" w:rsidP="008C7FD2">
            <w:pPr>
              <w:pStyle w:val="TableBlock"/>
              <w:numPr>
                <w:ilvl w:val="0"/>
                <w:numId w:val="34"/>
              </w:numPr>
              <w:tabs>
                <w:tab w:val="left" w:pos="624"/>
              </w:tabs>
              <w:rPr>
                <w:rtl/>
              </w:rPr>
            </w:pPr>
            <w:r w:rsidRPr="00E82797">
              <w:rPr>
                <w:rtl/>
              </w:rPr>
              <w:t>מינה בית המשפט או הרשם לעניני ירושה, לפי הענין, תאגיד כמנהל עיזבון, רשאי הוא לקבוע יחיד שימלא את תפקיד מנהל העיזבון מטעם התאגיד.</w:t>
            </w:r>
            <w:r w:rsidR="00C75F5C" w:rsidRPr="00E82797">
              <w:rPr>
                <w:rFonts w:hint="cs"/>
                <w:rtl/>
              </w:rPr>
              <w:t>"</w:t>
            </w:r>
          </w:p>
        </w:tc>
      </w:tr>
      <w:tr w:rsidR="001B583D" w:rsidRPr="00E82797">
        <w:trPr>
          <w:cantSplit/>
          <w:trHeight w:val="60"/>
        </w:trPr>
        <w:tc>
          <w:tcPr>
            <w:tcW w:w="1871" w:type="dxa"/>
          </w:tcPr>
          <w:p w:rsidR="001B583D" w:rsidRPr="00E82797" w:rsidRDefault="001B583D" w:rsidP="009D6A59">
            <w:pPr>
              <w:pStyle w:val="TableSideHeading"/>
              <w:keepLines w:val="0"/>
            </w:pPr>
            <w:bookmarkStart w:id="112" w:name="_Toc67587568"/>
            <w:bookmarkStart w:id="113" w:name="_Toc67587760"/>
            <w:r w:rsidRPr="00E82797">
              <w:rPr>
                <w:rFonts w:hint="cs"/>
                <w:rtl/>
              </w:rPr>
              <w:t>תיקון סעיף 81</w:t>
            </w:r>
            <w:bookmarkEnd w:id="112"/>
            <w:bookmarkEnd w:id="113"/>
          </w:p>
        </w:tc>
        <w:tc>
          <w:tcPr>
            <w:tcW w:w="624" w:type="dxa"/>
          </w:tcPr>
          <w:p w:rsidR="001B583D" w:rsidRPr="00E82797" w:rsidRDefault="001B583D" w:rsidP="001B583D">
            <w:pPr>
              <w:pStyle w:val="TableText"/>
              <w:keepLines w:val="0"/>
              <w:numPr>
                <w:ilvl w:val="0"/>
                <w:numId w:val="3"/>
              </w:numPr>
            </w:pPr>
          </w:p>
        </w:tc>
        <w:tc>
          <w:tcPr>
            <w:tcW w:w="7146" w:type="dxa"/>
            <w:gridSpan w:val="7"/>
          </w:tcPr>
          <w:p w:rsidR="001B583D" w:rsidRPr="00E82797" w:rsidRDefault="001B583D" w:rsidP="007657C2">
            <w:pPr>
              <w:pStyle w:val="TableBlock"/>
              <w:keepLines w:val="0"/>
            </w:pPr>
            <w:r w:rsidRPr="00E82797">
              <w:rPr>
                <w:rFonts w:hint="cs"/>
                <w:rtl/>
              </w:rPr>
              <w:t>ב</w:t>
            </w:r>
            <w:r w:rsidR="007657C2" w:rsidRPr="00E82797">
              <w:rPr>
                <w:rFonts w:hint="cs"/>
                <w:rtl/>
              </w:rPr>
              <w:t xml:space="preserve">מקום </w:t>
            </w:r>
            <w:r w:rsidRPr="00E82797">
              <w:rPr>
                <w:rFonts w:hint="cs"/>
                <w:rtl/>
              </w:rPr>
              <w:t>סעיף 81 לחוק</w:t>
            </w:r>
            <w:r w:rsidR="007657C2" w:rsidRPr="00E82797">
              <w:rPr>
                <w:rFonts w:hint="cs"/>
                <w:rtl/>
              </w:rPr>
              <w:t xml:space="preserve"> </w:t>
            </w:r>
            <w:r w:rsidRPr="00E82797">
              <w:rPr>
                <w:rFonts w:hint="cs"/>
                <w:rtl/>
              </w:rPr>
              <w:t>יבוא</w:t>
            </w:r>
            <w:r w:rsidR="007657C2" w:rsidRPr="00E82797">
              <w:rPr>
                <w:rFonts w:hint="cs"/>
                <w:rtl/>
              </w:rPr>
              <w:t>:</w:t>
            </w:r>
          </w:p>
        </w:tc>
      </w:tr>
      <w:tr w:rsidR="007657C2" w:rsidRPr="00E82797">
        <w:trPr>
          <w:cantSplit/>
          <w:trHeight w:val="60"/>
        </w:trPr>
        <w:tc>
          <w:tcPr>
            <w:tcW w:w="1871" w:type="dxa"/>
          </w:tcPr>
          <w:p w:rsidR="007657C2" w:rsidRPr="00E82797" w:rsidRDefault="007657C2">
            <w:pPr>
              <w:pStyle w:val="TableSideHeading"/>
              <w:keepLines w:val="0"/>
            </w:pPr>
          </w:p>
        </w:tc>
        <w:tc>
          <w:tcPr>
            <w:tcW w:w="624" w:type="dxa"/>
          </w:tcPr>
          <w:p w:rsidR="007657C2" w:rsidRPr="00E82797" w:rsidRDefault="007657C2">
            <w:pPr>
              <w:pStyle w:val="TableText"/>
              <w:keepLines w:val="0"/>
            </w:pPr>
          </w:p>
        </w:tc>
        <w:tc>
          <w:tcPr>
            <w:tcW w:w="1872" w:type="dxa"/>
            <w:gridSpan w:val="3"/>
          </w:tcPr>
          <w:p w:rsidR="007657C2" w:rsidRPr="00E82797" w:rsidRDefault="007657C2" w:rsidP="00071A1A">
            <w:pPr>
              <w:pStyle w:val="TableInnerSideHeading"/>
            </w:pPr>
            <w:r w:rsidRPr="00E82797">
              <w:rPr>
                <w:rFonts w:hint="cs"/>
                <w:rtl/>
              </w:rPr>
              <w:t>"קביעת מנהל עזבון בצוואה</w:t>
            </w:r>
          </w:p>
        </w:tc>
        <w:tc>
          <w:tcPr>
            <w:tcW w:w="624" w:type="dxa"/>
          </w:tcPr>
          <w:p w:rsidR="007657C2" w:rsidRPr="00E82797" w:rsidRDefault="007657C2">
            <w:pPr>
              <w:pStyle w:val="TableText"/>
            </w:pPr>
            <w:r w:rsidRPr="00E82797">
              <w:rPr>
                <w:rFonts w:hint="cs"/>
                <w:rtl/>
              </w:rPr>
              <w:t>81.</w:t>
            </w:r>
          </w:p>
        </w:tc>
        <w:tc>
          <w:tcPr>
            <w:tcW w:w="4650" w:type="dxa"/>
            <w:gridSpan w:val="3"/>
          </w:tcPr>
          <w:p w:rsidR="007657C2" w:rsidRPr="00E82797" w:rsidRDefault="007657C2" w:rsidP="006A4FA9">
            <w:pPr>
              <w:pStyle w:val="TableBlock"/>
              <w:numPr>
                <w:ilvl w:val="0"/>
                <w:numId w:val="58"/>
              </w:numPr>
              <w:tabs>
                <w:tab w:val="left" w:pos="624"/>
              </w:tabs>
            </w:pPr>
            <w:r w:rsidRPr="00E82797">
              <w:rPr>
                <w:rtl/>
              </w:rPr>
              <w:t>ק</w:t>
            </w:r>
            <w:r w:rsidRPr="00E82797">
              <w:rPr>
                <w:rFonts w:hint="cs"/>
                <w:rtl/>
              </w:rPr>
              <w:t>בע המוריש בצוואתו אדם שיבצע צוואתו או שינהל עזבונו, רשאי בית המשפט או הרשם לעניני ירושה, לפי הענין, למנות את אותו אדם כמנהל עזבון, זולת אם אינו יכול או אינו מסכים לקבל את המינוי או שבית המש</w:t>
            </w:r>
            <w:r w:rsidRPr="00E82797">
              <w:rPr>
                <w:rtl/>
              </w:rPr>
              <w:t>פ</w:t>
            </w:r>
            <w:r w:rsidRPr="00E82797">
              <w:rPr>
                <w:rFonts w:hint="cs"/>
                <w:rtl/>
              </w:rPr>
              <w:t xml:space="preserve">ט או הרשם לעניני ירושה מצא, מטעמים מיוחדים שיירשמו, שיש סיבות מיוחדות שלא למנותו; </w:t>
            </w:r>
          </w:p>
        </w:tc>
      </w:tr>
      <w:tr w:rsidR="00071A1A" w:rsidRPr="00E82797">
        <w:trPr>
          <w:cantSplit/>
          <w:trHeight w:val="60"/>
        </w:trPr>
        <w:tc>
          <w:tcPr>
            <w:tcW w:w="1871" w:type="dxa"/>
          </w:tcPr>
          <w:p w:rsidR="00071A1A" w:rsidRPr="00E82797" w:rsidRDefault="00071A1A">
            <w:pPr>
              <w:pStyle w:val="TableSideHeading"/>
            </w:pPr>
          </w:p>
        </w:tc>
        <w:tc>
          <w:tcPr>
            <w:tcW w:w="624" w:type="dxa"/>
          </w:tcPr>
          <w:p w:rsidR="00071A1A" w:rsidRPr="00E82797" w:rsidRDefault="00071A1A">
            <w:pPr>
              <w:pStyle w:val="TableText"/>
            </w:pPr>
          </w:p>
        </w:tc>
        <w:tc>
          <w:tcPr>
            <w:tcW w:w="624" w:type="dxa"/>
          </w:tcPr>
          <w:p w:rsidR="00071A1A" w:rsidRPr="00E82797" w:rsidRDefault="00071A1A">
            <w:pPr>
              <w:pStyle w:val="TableText"/>
            </w:pPr>
          </w:p>
        </w:tc>
        <w:tc>
          <w:tcPr>
            <w:tcW w:w="624" w:type="dxa"/>
          </w:tcPr>
          <w:p w:rsidR="00071A1A" w:rsidRPr="00E82797" w:rsidRDefault="00071A1A">
            <w:pPr>
              <w:pStyle w:val="TableText"/>
            </w:pPr>
          </w:p>
        </w:tc>
        <w:tc>
          <w:tcPr>
            <w:tcW w:w="624" w:type="dxa"/>
          </w:tcPr>
          <w:p w:rsidR="00071A1A" w:rsidRPr="00E82797" w:rsidRDefault="00071A1A">
            <w:pPr>
              <w:pStyle w:val="TableText"/>
            </w:pPr>
          </w:p>
        </w:tc>
        <w:tc>
          <w:tcPr>
            <w:tcW w:w="624" w:type="dxa"/>
          </w:tcPr>
          <w:p w:rsidR="00071A1A" w:rsidRPr="00E82797" w:rsidRDefault="00071A1A">
            <w:pPr>
              <w:pStyle w:val="TableText"/>
            </w:pPr>
          </w:p>
        </w:tc>
        <w:tc>
          <w:tcPr>
            <w:tcW w:w="4650" w:type="dxa"/>
            <w:gridSpan w:val="3"/>
          </w:tcPr>
          <w:p w:rsidR="00071A1A" w:rsidRPr="00E82797" w:rsidRDefault="00071A1A" w:rsidP="006A4FA9">
            <w:pPr>
              <w:pStyle w:val="TableBlock"/>
              <w:numPr>
                <w:ilvl w:val="0"/>
                <w:numId w:val="58"/>
              </w:numPr>
              <w:tabs>
                <w:tab w:val="left" w:pos="624"/>
              </w:tabs>
            </w:pPr>
            <w:r w:rsidRPr="00E82797">
              <w:rPr>
                <w:rFonts w:hint="cs"/>
                <w:rtl/>
              </w:rPr>
              <w:t>על אף האמור בסעיף קטן (א), בית המשפט או הרשם לענייני ירושה, לפי העניין רשאי שלא למנות מנהל עזבון כלל אם מצא שאין הצדקה בנסיבות העניין</w:t>
            </w:r>
            <w:r w:rsidR="00A626EB" w:rsidRPr="00E82797">
              <w:rPr>
                <w:rFonts w:hint="cs"/>
                <w:rtl/>
              </w:rPr>
              <w:t xml:space="preserve"> למינוי של מנהל עזבון</w:t>
            </w:r>
            <w:r w:rsidRPr="00E82797">
              <w:rPr>
                <w:rFonts w:hint="cs"/>
                <w:rtl/>
              </w:rPr>
              <w:t>, לרבות בשל היקף העיזבון ומורכבות</w:t>
            </w:r>
            <w:r w:rsidR="00A626EB" w:rsidRPr="00E82797">
              <w:rPr>
                <w:rFonts w:hint="cs"/>
                <w:rtl/>
              </w:rPr>
              <w:t>ו</w:t>
            </w:r>
            <w:r w:rsidRPr="00E82797">
              <w:rPr>
                <w:rFonts w:hint="cs"/>
                <w:rtl/>
              </w:rPr>
              <w:t>.</w:t>
            </w:r>
          </w:p>
        </w:tc>
      </w:tr>
      <w:tr w:rsidR="00744A4E" w:rsidRPr="00E82797">
        <w:trPr>
          <w:cantSplit/>
          <w:trHeight w:val="60"/>
        </w:trPr>
        <w:tc>
          <w:tcPr>
            <w:tcW w:w="1871" w:type="dxa"/>
          </w:tcPr>
          <w:p w:rsidR="00744A4E" w:rsidRPr="00E82797" w:rsidRDefault="00744A4E" w:rsidP="00C43F08">
            <w:pPr>
              <w:pStyle w:val="TableSideHeading"/>
              <w:keepLines w:val="0"/>
            </w:pPr>
            <w:bookmarkStart w:id="114" w:name="_Toc67587569"/>
            <w:bookmarkStart w:id="115" w:name="_Toc67587761"/>
            <w:r w:rsidRPr="00E82797">
              <w:rPr>
                <w:rFonts w:hint="cs"/>
                <w:rtl/>
              </w:rPr>
              <w:t>תיקון סעיף 84</w:t>
            </w:r>
            <w:bookmarkEnd w:id="114"/>
            <w:bookmarkEnd w:id="115"/>
          </w:p>
        </w:tc>
        <w:tc>
          <w:tcPr>
            <w:tcW w:w="624" w:type="dxa"/>
          </w:tcPr>
          <w:p w:rsidR="00744A4E" w:rsidRPr="00E82797" w:rsidRDefault="00744A4E" w:rsidP="00744A4E">
            <w:pPr>
              <w:pStyle w:val="TableText"/>
              <w:keepLines w:val="0"/>
              <w:numPr>
                <w:ilvl w:val="0"/>
                <w:numId w:val="3"/>
              </w:numPr>
            </w:pPr>
          </w:p>
        </w:tc>
        <w:tc>
          <w:tcPr>
            <w:tcW w:w="7146" w:type="dxa"/>
            <w:gridSpan w:val="7"/>
          </w:tcPr>
          <w:p w:rsidR="00744A4E" w:rsidRPr="00E82797" w:rsidRDefault="00744A4E" w:rsidP="00744A4E">
            <w:pPr>
              <w:pStyle w:val="TableBlock"/>
              <w:keepLines w:val="0"/>
            </w:pPr>
            <w:r w:rsidRPr="00E82797">
              <w:rPr>
                <w:rFonts w:hint="cs"/>
                <w:rtl/>
              </w:rPr>
              <w:t xml:space="preserve">בסעיף 84 לחוק </w:t>
            </w:r>
            <w:r w:rsidRPr="00E82797">
              <w:rPr>
                <w:rtl/>
              </w:rPr>
              <w:t>–</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522" w:type="dxa"/>
            <w:gridSpan w:val="6"/>
          </w:tcPr>
          <w:p w:rsidR="00744A4E" w:rsidRPr="00E82797" w:rsidRDefault="00744A4E" w:rsidP="00F72A8C">
            <w:pPr>
              <w:pStyle w:val="TableBlock"/>
              <w:numPr>
                <w:ilvl w:val="0"/>
                <w:numId w:val="54"/>
              </w:numPr>
              <w:tabs>
                <w:tab w:val="left" w:pos="624"/>
              </w:tabs>
            </w:pPr>
            <w:r w:rsidRPr="00E82797">
              <w:rPr>
                <w:rFonts w:hint="cs"/>
                <w:rtl/>
              </w:rPr>
              <w:t>בסעיף קטן (א), במקום "לאפוטרופוס הכללי" יבוא "ליורשים ולבית המשפט".</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rsidP="00744A4E">
            <w:pPr>
              <w:pStyle w:val="TableText"/>
            </w:pPr>
          </w:p>
        </w:tc>
        <w:tc>
          <w:tcPr>
            <w:tcW w:w="624" w:type="dxa"/>
          </w:tcPr>
          <w:p w:rsidR="00744A4E" w:rsidRPr="00E82797" w:rsidRDefault="00744A4E">
            <w:pPr>
              <w:pStyle w:val="TableText"/>
            </w:pPr>
          </w:p>
        </w:tc>
        <w:tc>
          <w:tcPr>
            <w:tcW w:w="6522" w:type="dxa"/>
            <w:gridSpan w:val="6"/>
          </w:tcPr>
          <w:p w:rsidR="00744A4E" w:rsidRPr="00E82797" w:rsidRDefault="00744A4E" w:rsidP="00F72A8C">
            <w:pPr>
              <w:pStyle w:val="TableBlock"/>
              <w:numPr>
                <w:ilvl w:val="0"/>
                <w:numId w:val="54"/>
              </w:numPr>
              <w:tabs>
                <w:tab w:val="left" w:pos="624"/>
              </w:tabs>
              <w:rPr>
                <w:rtl/>
              </w:rPr>
            </w:pPr>
            <w:r w:rsidRPr="00E82797">
              <w:rPr>
                <w:rFonts w:hint="cs"/>
                <w:rtl/>
              </w:rPr>
              <w:t>בסעיף קטן (ג), במקום "האפוטרופוס הכללי" יבוא "בית המשפט או הרשם לענייני ירושה, לפי העניין".</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rsidP="00744A4E">
            <w:pPr>
              <w:pStyle w:val="TableText"/>
            </w:pPr>
          </w:p>
        </w:tc>
        <w:tc>
          <w:tcPr>
            <w:tcW w:w="624" w:type="dxa"/>
          </w:tcPr>
          <w:p w:rsidR="00744A4E" w:rsidRPr="00E82797" w:rsidRDefault="00744A4E">
            <w:pPr>
              <w:pStyle w:val="TableText"/>
            </w:pPr>
          </w:p>
        </w:tc>
        <w:tc>
          <w:tcPr>
            <w:tcW w:w="6522" w:type="dxa"/>
            <w:gridSpan w:val="6"/>
          </w:tcPr>
          <w:p w:rsidR="00744A4E" w:rsidRPr="00E82797" w:rsidRDefault="00744A4E" w:rsidP="00F72A8C">
            <w:pPr>
              <w:pStyle w:val="TableBlock"/>
              <w:numPr>
                <w:ilvl w:val="0"/>
                <w:numId w:val="54"/>
              </w:numPr>
              <w:tabs>
                <w:tab w:val="left" w:pos="624"/>
              </w:tabs>
              <w:rPr>
                <w:rtl/>
              </w:rPr>
            </w:pPr>
            <w:r w:rsidRPr="00E82797">
              <w:rPr>
                <w:rFonts w:hint="cs"/>
                <w:rtl/>
              </w:rPr>
              <w:t>אחרי סעיף קטן (ג) יבוא:</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5898" w:type="dxa"/>
            <w:gridSpan w:val="5"/>
          </w:tcPr>
          <w:p w:rsidR="00744A4E" w:rsidRPr="00E82797" w:rsidRDefault="00744A4E" w:rsidP="00744A4E">
            <w:pPr>
              <w:pStyle w:val="TableBlock"/>
            </w:pPr>
            <w:r w:rsidRPr="00E82797">
              <w:rPr>
                <w:rFonts w:hint="cs"/>
                <w:rtl/>
              </w:rPr>
              <w:t>"(ד)</w:t>
            </w:r>
            <w:r w:rsidRPr="00E82797">
              <w:rPr>
                <w:rtl/>
              </w:rPr>
              <w:tab/>
              <w:t>בית המשפט, או הרשם לענייני ירושה אם היתה הבקשה בהסכמת כל הצדדים הנוגעים בדבר, רשאי להורות על דרך מסירת פרטה או תוספת פרטה ליורשים לפי סעיף זה</w:t>
            </w:r>
            <w:r w:rsidRPr="00E82797">
              <w:rPr>
                <w:rFonts w:hint="cs"/>
                <w:rtl/>
              </w:rPr>
              <w:t>.</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rsidP="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5898" w:type="dxa"/>
            <w:gridSpan w:val="5"/>
          </w:tcPr>
          <w:p w:rsidR="00744A4E" w:rsidRPr="00E82797" w:rsidRDefault="00744A4E" w:rsidP="00744A4E">
            <w:pPr>
              <w:pStyle w:val="TableBlock"/>
              <w:rPr>
                <w:rtl/>
              </w:rPr>
            </w:pPr>
            <w:r w:rsidRPr="00E82797">
              <w:rPr>
                <w:rFonts w:hint="cs"/>
                <w:rtl/>
              </w:rPr>
              <w:t>(ה)</w:t>
            </w:r>
            <w:r w:rsidRPr="00E82797">
              <w:rPr>
                <w:rFonts w:hint="cs"/>
                <w:rtl/>
              </w:rPr>
              <w:tab/>
              <w:t>ביקש היועץ המשפטי לממשלה או בא כוחו להתייצב בהליך משפטי לפי חוק זה, יגיש לו מנהל העיזבון את הפרטה ואת תוספת הפרטה, ככל שהוגשה, בדרך שיקבע השר בתקנות.</w:t>
            </w:r>
            <w:r w:rsidR="003435D9" w:rsidRPr="00E82797">
              <w:rPr>
                <w:rFonts w:hint="cs"/>
                <w:rtl/>
              </w:rPr>
              <w:t>"</w:t>
            </w:r>
          </w:p>
        </w:tc>
      </w:tr>
      <w:tr w:rsidR="00744A4E" w:rsidRPr="00E82797">
        <w:trPr>
          <w:cantSplit/>
          <w:trHeight w:val="60"/>
        </w:trPr>
        <w:tc>
          <w:tcPr>
            <w:tcW w:w="1871" w:type="dxa"/>
          </w:tcPr>
          <w:p w:rsidR="00744A4E" w:rsidRPr="00E82797" w:rsidRDefault="00744A4E" w:rsidP="00C43F08">
            <w:pPr>
              <w:pStyle w:val="TableSideHeading"/>
              <w:keepLines w:val="0"/>
            </w:pPr>
            <w:bookmarkStart w:id="116" w:name="_Toc67587570"/>
            <w:bookmarkStart w:id="117" w:name="_Toc67587762"/>
            <w:r w:rsidRPr="00E82797">
              <w:rPr>
                <w:rFonts w:hint="cs"/>
                <w:rtl/>
              </w:rPr>
              <w:t>תיקון סעיף 85</w:t>
            </w:r>
            <w:bookmarkEnd w:id="116"/>
            <w:bookmarkEnd w:id="117"/>
          </w:p>
        </w:tc>
        <w:tc>
          <w:tcPr>
            <w:tcW w:w="624" w:type="dxa"/>
          </w:tcPr>
          <w:p w:rsidR="00744A4E" w:rsidRPr="00E82797" w:rsidRDefault="00744A4E" w:rsidP="00744A4E">
            <w:pPr>
              <w:pStyle w:val="TableText"/>
              <w:keepLines w:val="0"/>
              <w:numPr>
                <w:ilvl w:val="0"/>
                <w:numId w:val="3"/>
              </w:numPr>
            </w:pPr>
          </w:p>
        </w:tc>
        <w:tc>
          <w:tcPr>
            <w:tcW w:w="7146" w:type="dxa"/>
            <w:gridSpan w:val="7"/>
          </w:tcPr>
          <w:p w:rsidR="00744A4E" w:rsidRPr="00E82797" w:rsidRDefault="00744A4E" w:rsidP="00744A4E">
            <w:pPr>
              <w:pStyle w:val="TableBlock"/>
              <w:keepLines w:val="0"/>
            </w:pPr>
            <w:r w:rsidRPr="00E82797">
              <w:rPr>
                <w:rFonts w:hint="cs"/>
                <w:rtl/>
              </w:rPr>
              <w:t>בסעיף 85 לחוק, בפסקה (1), במקום "לאפוטרופוס הכללי" יבוא "ליורשים ולבית המשפט".</w:t>
            </w:r>
          </w:p>
        </w:tc>
      </w:tr>
      <w:tr w:rsidR="00744A4E" w:rsidRPr="00E82797">
        <w:trPr>
          <w:cantSplit/>
          <w:trHeight w:val="60"/>
        </w:trPr>
        <w:tc>
          <w:tcPr>
            <w:tcW w:w="1871" w:type="dxa"/>
          </w:tcPr>
          <w:p w:rsidR="00744A4E" w:rsidRPr="00E82797" w:rsidRDefault="00744A4E" w:rsidP="00744A4E">
            <w:pPr>
              <w:pStyle w:val="TableSideHeading"/>
              <w:keepLines w:val="0"/>
            </w:pPr>
            <w:bookmarkStart w:id="118" w:name="_Toc67587571"/>
            <w:bookmarkStart w:id="119" w:name="_Toc67587763"/>
            <w:r w:rsidRPr="00E82797">
              <w:rPr>
                <w:rFonts w:hint="cs"/>
                <w:rtl/>
              </w:rPr>
              <w:lastRenderedPageBreak/>
              <w:t>תיקון סעיף 86</w:t>
            </w:r>
            <w:bookmarkEnd w:id="118"/>
            <w:bookmarkEnd w:id="119"/>
          </w:p>
        </w:tc>
        <w:tc>
          <w:tcPr>
            <w:tcW w:w="624" w:type="dxa"/>
          </w:tcPr>
          <w:p w:rsidR="00744A4E" w:rsidRPr="00E82797" w:rsidRDefault="00744A4E" w:rsidP="00744A4E">
            <w:pPr>
              <w:pStyle w:val="TableText"/>
              <w:keepLines w:val="0"/>
              <w:numPr>
                <w:ilvl w:val="0"/>
                <w:numId w:val="3"/>
              </w:numPr>
            </w:pPr>
          </w:p>
        </w:tc>
        <w:tc>
          <w:tcPr>
            <w:tcW w:w="7146" w:type="dxa"/>
            <w:gridSpan w:val="7"/>
          </w:tcPr>
          <w:p w:rsidR="00744A4E" w:rsidRPr="00E82797" w:rsidRDefault="00744A4E" w:rsidP="00744A4E">
            <w:pPr>
              <w:pStyle w:val="TableBlock"/>
              <w:keepLines w:val="0"/>
            </w:pPr>
            <w:r w:rsidRPr="00E82797">
              <w:rPr>
                <w:rFonts w:hint="cs"/>
                <w:rtl/>
              </w:rPr>
              <w:t>במקום סעיף 86 לחוק, יבוא:</w:t>
            </w:r>
          </w:p>
        </w:tc>
      </w:tr>
      <w:tr w:rsidR="00744A4E" w:rsidRPr="00E82797">
        <w:trPr>
          <w:cantSplit/>
          <w:trHeight w:val="60"/>
        </w:trPr>
        <w:tc>
          <w:tcPr>
            <w:tcW w:w="1871" w:type="dxa"/>
          </w:tcPr>
          <w:p w:rsidR="00744A4E" w:rsidRPr="00E82797" w:rsidRDefault="00744A4E">
            <w:pPr>
              <w:pStyle w:val="TableSideHeading"/>
              <w:keepLines w:val="0"/>
            </w:pPr>
          </w:p>
        </w:tc>
        <w:tc>
          <w:tcPr>
            <w:tcW w:w="624" w:type="dxa"/>
          </w:tcPr>
          <w:p w:rsidR="00744A4E" w:rsidRPr="00E82797" w:rsidRDefault="00744A4E">
            <w:pPr>
              <w:pStyle w:val="TableText"/>
              <w:keepLines w:val="0"/>
            </w:pPr>
          </w:p>
        </w:tc>
        <w:tc>
          <w:tcPr>
            <w:tcW w:w="1872" w:type="dxa"/>
            <w:gridSpan w:val="3"/>
          </w:tcPr>
          <w:p w:rsidR="00744A4E" w:rsidRPr="00E82797" w:rsidRDefault="00744A4E" w:rsidP="00744A4E">
            <w:pPr>
              <w:pStyle w:val="TableInnerSideHeading"/>
            </w:pPr>
            <w:r w:rsidRPr="00E82797">
              <w:rPr>
                <w:rFonts w:hint="cs"/>
                <w:rtl/>
              </w:rPr>
              <w:t>"חשבונות, דיווח ומסירת ידיעות</w:t>
            </w:r>
          </w:p>
        </w:tc>
        <w:tc>
          <w:tcPr>
            <w:tcW w:w="624" w:type="dxa"/>
          </w:tcPr>
          <w:p w:rsidR="00744A4E" w:rsidRPr="00E82797" w:rsidRDefault="00744A4E">
            <w:pPr>
              <w:pStyle w:val="TableText"/>
            </w:pPr>
            <w:r w:rsidRPr="00E82797">
              <w:rPr>
                <w:rFonts w:hint="cs"/>
                <w:rtl/>
              </w:rPr>
              <w:t>86.</w:t>
            </w:r>
          </w:p>
        </w:tc>
        <w:tc>
          <w:tcPr>
            <w:tcW w:w="4650" w:type="dxa"/>
            <w:gridSpan w:val="3"/>
          </w:tcPr>
          <w:p w:rsidR="00744A4E" w:rsidRPr="00E82797" w:rsidRDefault="00744A4E" w:rsidP="00F72A8C">
            <w:pPr>
              <w:pStyle w:val="TableBlock"/>
              <w:numPr>
                <w:ilvl w:val="0"/>
                <w:numId w:val="55"/>
              </w:numPr>
              <w:tabs>
                <w:tab w:val="left" w:pos="624"/>
              </w:tabs>
            </w:pPr>
            <w:r w:rsidRPr="00E82797">
              <w:rPr>
                <w:rtl/>
              </w:rPr>
              <w:t>מנהל עיזבון חייב, בכל עני</w:t>
            </w:r>
            <w:r w:rsidRPr="00E82797">
              <w:rPr>
                <w:rFonts w:hint="cs"/>
                <w:rtl/>
              </w:rPr>
              <w:t>י</w:t>
            </w:r>
            <w:r w:rsidRPr="00E82797">
              <w:rPr>
                <w:rtl/>
              </w:rPr>
              <w:t>ני העז</w:t>
            </w:r>
            <w:r w:rsidRPr="00E82797">
              <w:rPr>
                <w:rFonts w:hint="cs"/>
                <w:rtl/>
              </w:rPr>
              <w:t>י</w:t>
            </w:r>
            <w:r w:rsidRPr="00E82797">
              <w:rPr>
                <w:rtl/>
              </w:rPr>
              <w:t xml:space="preserve">בון, לנהל חשבונות, להגיש </w:t>
            </w:r>
            <w:r w:rsidRPr="00E82797">
              <w:rPr>
                <w:rFonts w:hint="cs"/>
                <w:rtl/>
              </w:rPr>
              <w:t xml:space="preserve">ליורשים ולתיוק בתיק בית המשפט </w:t>
            </w:r>
            <w:r w:rsidRPr="00E82797">
              <w:rPr>
                <w:rtl/>
              </w:rPr>
              <w:t>דין וחשבון ולמסור ידיעות מלאות כפי שקבע בית המשפט</w:t>
            </w:r>
            <w:r w:rsidRPr="00E82797">
              <w:rPr>
                <w:rFonts w:hint="cs"/>
                <w:rtl/>
              </w:rPr>
              <w:t>.</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4650" w:type="dxa"/>
            <w:gridSpan w:val="3"/>
          </w:tcPr>
          <w:p w:rsidR="00744A4E" w:rsidRPr="00E82797" w:rsidRDefault="00744A4E" w:rsidP="00F72A8C">
            <w:pPr>
              <w:pStyle w:val="TableBlock"/>
              <w:numPr>
                <w:ilvl w:val="0"/>
                <w:numId w:val="55"/>
              </w:numPr>
              <w:tabs>
                <w:tab w:val="left" w:pos="624"/>
              </w:tabs>
            </w:pPr>
            <w:r w:rsidRPr="00E82797">
              <w:rPr>
                <w:rtl/>
              </w:rPr>
              <w:t xml:space="preserve">השר רשאי לקבוע תקנות בעניין חשבונות, מסמכים ודוחות (להלן – דוחות) שעל מנהל עיזבון </w:t>
            </w:r>
            <w:r w:rsidRPr="00E82797">
              <w:rPr>
                <w:rFonts w:hint="cs"/>
                <w:rtl/>
              </w:rPr>
              <w:t>להגיש</w:t>
            </w:r>
            <w:r w:rsidRPr="00E82797">
              <w:rPr>
                <w:rtl/>
              </w:rPr>
              <w:t xml:space="preserve"> </w:t>
            </w:r>
            <w:r w:rsidRPr="00E82797">
              <w:rPr>
                <w:rFonts w:hint="cs"/>
                <w:rtl/>
              </w:rPr>
              <w:t xml:space="preserve">ליורשים ולתיוק בתיק </w:t>
            </w:r>
            <w:r w:rsidRPr="00E82797">
              <w:rPr>
                <w:rtl/>
              </w:rPr>
              <w:t>בית המשפט ובכלל זה, צ</w:t>
            </w:r>
            <w:r w:rsidR="003435D9" w:rsidRPr="00E82797">
              <w:rPr>
                <w:rtl/>
              </w:rPr>
              <w:t>ורתם, אופן ומועדי עריכתם והגשתם</w:t>
            </w:r>
            <w:r w:rsidR="003435D9" w:rsidRPr="00E82797">
              <w:rPr>
                <w:rFonts w:hint="cs"/>
                <w:rtl/>
              </w:rPr>
              <w:t>.</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rsidP="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4650" w:type="dxa"/>
            <w:gridSpan w:val="3"/>
          </w:tcPr>
          <w:p w:rsidR="00744A4E" w:rsidRPr="00E82797" w:rsidRDefault="00744A4E" w:rsidP="00F72A8C">
            <w:pPr>
              <w:pStyle w:val="TableBlock"/>
              <w:numPr>
                <w:ilvl w:val="0"/>
                <w:numId w:val="55"/>
              </w:numPr>
              <w:rPr>
                <w:rtl/>
              </w:rPr>
            </w:pPr>
            <w:r w:rsidRPr="00E82797">
              <w:rPr>
                <w:rtl/>
              </w:rPr>
              <w:t>בית המשפט רשאי להורות במקרים מיוחדים כי מנהל העיזבון פטור מחובות לפי סעיף זה, כולן או חלקן, ורשאי הוא להתנות הפטור בתנאים."</w:t>
            </w:r>
          </w:p>
        </w:tc>
      </w:tr>
      <w:tr w:rsidR="00744A4E" w:rsidRPr="00E82797">
        <w:trPr>
          <w:cantSplit/>
          <w:trHeight w:val="60"/>
        </w:trPr>
        <w:tc>
          <w:tcPr>
            <w:tcW w:w="1871" w:type="dxa"/>
          </w:tcPr>
          <w:p w:rsidR="00744A4E" w:rsidRPr="00E82797" w:rsidRDefault="00744A4E" w:rsidP="00C43F08">
            <w:pPr>
              <w:pStyle w:val="TableSideHeading"/>
              <w:keepLines w:val="0"/>
            </w:pPr>
            <w:bookmarkStart w:id="120" w:name="_Toc67587572"/>
            <w:bookmarkStart w:id="121" w:name="_Toc67587764"/>
            <w:r w:rsidRPr="00E82797">
              <w:rPr>
                <w:rFonts w:hint="cs"/>
                <w:rtl/>
              </w:rPr>
              <w:t>מחיקת סעיף 87</w:t>
            </w:r>
            <w:bookmarkEnd w:id="120"/>
            <w:bookmarkEnd w:id="121"/>
          </w:p>
        </w:tc>
        <w:tc>
          <w:tcPr>
            <w:tcW w:w="624" w:type="dxa"/>
          </w:tcPr>
          <w:p w:rsidR="00744A4E" w:rsidRPr="00E82797" w:rsidRDefault="00744A4E" w:rsidP="00744A4E">
            <w:pPr>
              <w:pStyle w:val="TableText"/>
              <w:keepLines w:val="0"/>
              <w:numPr>
                <w:ilvl w:val="0"/>
                <w:numId w:val="3"/>
              </w:numPr>
            </w:pPr>
          </w:p>
        </w:tc>
        <w:tc>
          <w:tcPr>
            <w:tcW w:w="7146" w:type="dxa"/>
            <w:gridSpan w:val="7"/>
          </w:tcPr>
          <w:p w:rsidR="00744A4E" w:rsidRPr="00E82797" w:rsidRDefault="00744A4E" w:rsidP="00C43F08">
            <w:pPr>
              <w:pStyle w:val="TableBlock"/>
              <w:keepLines w:val="0"/>
            </w:pPr>
            <w:r w:rsidRPr="00E82797">
              <w:rPr>
                <w:rFonts w:hint="cs"/>
                <w:rtl/>
              </w:rPr>
              <w:t>סעיף 87 לחוק יימחק.</w:t>
            </w:r>
          </w:p>
        </w:tc>
      </w:tr>
      <w:tr w:rsidR="001B583D" w:rsidRPr="00E82797">
        <w:trPr>
          <w:cantSplit/>
          <w:trHeight w:val="60"/>
        </w:trPr>
        <w:tc>
          <w:tcPr>
            <w:tcW w:w="1871" w:type="dxa"/>
          </w:tcPr>
          <w:p w:rsidR="001B583D" w:rsidRPr="00E82797" w:rsidRDefault="001B583D" w:rsidP="009D6A59">
            <w:pPr>
              <w:pStyle w:val="TableSideHeading"/>
              <w:keepLines w:val="0"/>
            </w:pPr>
            <w:bookmarkStart w:id="122" w:name="_Toc67587573"/>
            <w:bookmarkStart w:id="123" w:name="_Toc67587765"/>
            <w:r w:rsidRPr="00E82797">
              <w:rPr>
                <w:rFonts w:hint="cs"/>
                <w:rtl/>
              </w:rPr>
              <w:t>תיקון סעיף 88</w:t>
            </w:r>
            <w:bookmarkEnd w:id="122"/>
            <w:bookmarkEnd w:id="123"/>
          </w:p>
        </w:tc>
        <w:tc>
          <w:tcPr>
            <w:tcW w:w="624" w:type="dxa"/>
          </w:tcPr>
          <w:p w:rsidR="001B583D" w:rsidRPr="00E82797" w:rsidRDefault="001B583D" w:rsidP="001B583D">
            <w:pPr>
              <w:pStyle w:val="TableText"/>
              <w:keepLines w:val="0"/>
              <w:numPr>
                <w:ilvl w:val="0"/>
                <w:numId w:val="3"/>
              </w:numPr>
            </w:pPr>
          </w:p>
        </w:tc>
        <w:tc>
          <w:tcPr>
            <w:tcW w:w="7146" w:type="dxa"/>
            <w:gridSpan w:val="7"/>
          </w:tcPr>
          <w:p w:rsidR="001B583D" w:rsidRPr="00E82797" w:rsidRDefault="007031ED" w:rsidP="007031ED">
            <w:pPr>
              <w:pStyle w:val="TableBlock"/>
              <w:keepLines w:val="0"/>
            </w:pPr>
            <w:r w:rsidRPr="00E82797">
              <w:rPr>
                <w:rFonts w:hint="cs"/>
                <w:rtl/>
              </w:rPr>
              <w:t>במקום סעיף 88 לחוק</w:t>
            </w:r>
            <w:r w:rsidR="001B583D" w:rsidRPr="00E82797">
              <w:rPr>
                <w:rFonts w:hint="cs"/>
                <w:rtl/>
              </w:rPr>
              <w:t xml:space="preserve"> יבוא</w:t>
            </w:r>
            <w:r w:rsidRPr="00E82797">
              <w:rPr>
                <w:rFonts w:hint="cs"/>
                <w:rtl/>
              </w:rPr>
              <w:t>:</w:t>
            </w:r>
            <w:r w:rsidR="001B583D" w:rsidRPr="00E82797">
              <w:rPr>
                <w:rFonts w:hint="cs"/>
                <w:rtl/>
              </w:rPr>
              <w:t xml:space="preserve"> </w:t>
            </w:r>
          </w:p>
        </w:tc>
      </w:tr>
      <w:tr w:rsidR="007031ED" w:rsidRPr="00E82797">
        <w:trPr>
          <w:cantSplit/>
          <w:trHeight w:val="60"/>
        </w:trPr>
        <w:tc>
          <w:tcPr>
            <w:tcW w:w="1871" w:type="dxa"/>
          </w:tcPr>
          <w:p w:rsidR="007031ED" w:rsidRPr="00E82797" w:rsidRDefault="007031ED">
            <w:pPr>
              <w:pStyle w:val="TableSideHeading"/>
              <w:keepLines w:val="0"/>
            </w:pPr>
          </w:p>
        </w:tc>
        <w:tc>
          <w:tcPr>
            <w:tcW w:w="624" w:type="dxa"/>
          </w:tcPr>
          <w:p w:rsidR="007031ED" w:rsidRPr="00E82797" w:rsidRDefault="007031ED">
            <w:pPr>
              <w:pStyle w:val="TableText"/>
              <w:keepLines w:val="0"/>
            </w:pPr>
          </w:p>
        </w:tc>
        <w:tc>
          <w:tcPr>
            <w:tcW w:w="1872" w:type="dxa"/>
            <w:gridSpan w:val="3"/>
          </w:tcPr>
          <w:p w:rsidR="007031ED" w:rsidRPr="00E82797" w:rsidRDefault="00744A4E" w:rsidP="007031ED">
            <w:pPr>
              <w:pStyle w:val="TableInnerSideHeading"/>
            </w:pPr>
            <w:r w:rsidRPr="00E82797">
              <w:rPr>
                <w:rFonts w:hint="cs"/>
                <w:rtl/>
              </w:rPr>
              <w:t>"</w:t>
            </w:r>
            <w:r w:rsidR="007031ED" w:rsidRPr="00E82797">
              <w:rPr>
                <w:rFonts w:hint="cs"/>
                <w:rtl/>
              </w:rPr>
              <w:t>א</w:t>
            </w:r>
            <w:r w:rsidR="007031ED" w:rsidRPr="00E82797">
              <w:rPr>
                <w:rtl/>
              </w:rPr>
              <w:t xml:space="preserve">חריות מנהל עיזבון לנזק </w:t>
            </w:r>
            <w:r w:rsidR="007031ED" w:rsidRPr="00E82797">
              <w:rPr>
                <w:rFonts w:hint="cs"/>
                <w:rtl/>
              </w:rPr>
              <w:t xml:space="preserve"> </w:t>
            </w:r>
          </w:p>
        </w:tc>
        <w:tc>
          <w:tcPr>
            <w:tcW w:w="624" w:type="dxa"/>
          </w:tcPr>
          <w:p w:rsidR="007031ED" w:rsidRPr="00E82797" w:rsidRDefault="007031ED">
            <w:pPr>
              <w:pStyle w:val="TableText"/>
            </w:pPr>
            <w:r w:rsidRPr="00E82797">
              <w:rPr>
                <w:rFonts w:hint="cs"/>
                <w:rtl/>
              </w:rPr>
              <w:t>88.</w:t>
            </w:r>
          </w:p>
        </w:tc>
        <w:tc>
          <w:tcPr>
            <w:tcW w:w="4650" w:type="dxa"/>
            <w:gridSpan w:val="3"/>
          </w:tcPr>
          <w:p w:rsidR="007031ED" w:rsidRPr="00E82797" w:rsidRDefault="007031ED" w:rsidP="00F72A8C">
            <w:pPr>
              <w:pStyle w:val="TableBlock"/>
              <w:numPr>
                <w:ilvl w:val="0"/>
                <w:numId w:val="49"/>
              </w:numPr>
              <w:tabs>
                <w:tab w:val="left" w:pos="624"/>
              </w:tabs>
            </w:pPr>
            <w:r w:rsidRPr="00E82797">
              <w:rPr>
                <w:rtl/>
              </w:rPr>
              <w:t xml:space="preserve">מנהל עיזבון אחראי לנזק שנגרם עקב הפרת חובתו כמנהל </w:t>
            </w:r>
            <w:r w:rsidRPr="00E82797">
              <w:rPr>
                <w:rFonts w:hint="cs"/>
                <w:rtl/>
              </w:rPr>
              <w:t>עיזבון.</w:t>
            </w:r>
          </w:p>
        </w:tc>
      </w:tr>
      <w:tr w:rsidR="007031ED" w:rsidRPr="00E82797">
        <w:trPr>
          <w:cantSplit/>
          <w:trHeight w:val="60"/>
        </w:trPr>
        <w:tc>
          <w:tcPr>
            <w:tcW w:w="1871" w:type="dxa"/>
          </w:tcPr>
          <w:p w:rsidR="007031ED" w:rsidRPr="00E82797" w:rsidRDefault="007031ED">
            <w:pPr>
              <w:pStyle w:val="TableSideHeading"/>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4650" w:type="dxa"/>
            <w:gridSpan w:val="3"/>
          </w:tcPr>
          <w:p w:rsidR="007031ED" w:rsidRPr="00E82797" w:rsidRDefault="007031ED" w:rsidP="00F72A8C">
            <w:pPr>
              <w:pStyle w:val="TableBlock"/>
              <w:numPr>
                <w:ilvl w:val="0"/>
                <w:numId w:val="49"/>
              </w:numPr>
              <w:tabs>
                <w:tab w:val="left" w:pos="624"/>
              </w:tabs>
            </w:pPr>
            <w:r w:rsidRPr="00E82797">
              <w:rPr>
                <w:rFonts w:hint="cs"/>
                <w:rtl/>
              </w:rPr>
              <w:t>מנהל עיזבון אינו נושא באחריות בשל השקעת כספי העיזבון שנעשתה בהתאם לתקנות שקבע שר המשפטים לפי הוראות סעיף 85א.</w:t>
            </w:r>
          </w:p>
        </w:tc>
      </w:tr>
      <w:tr w:rsidR="007031ED" w:rsidRPr="00E82797">
        <w:trPr>
          <w:cantSplit/>
          <w:trHeight w:val="60"/>
        </w:trPr>
        <w:tc>
          <w:tcPr>
            <w:tcW w:w="1871" w:type="dxa"/>
          </w:tcPr>
          <w:p w:rsidR="007031ED" w:rsidRPr="00E82797" w:rsidRDefault="007031ED">
            <w:pPr>
              <w:pStyle w:val="TableSideHeading"/>
            </w:pPr>
          </w:p>
        </w:tc>
        <w:tc>
          <w:tcPr>
            <w:tcW w:w="624" w:type="dxa"/>
          </w:tcPr>
          <w:p w:rsidR="007031ED" w:rsidRPr="00E82797" w:rsidRDefault="007031ED" w:rsidP="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4650" w:type="dxa"/>
            <w:gridSpan w:val="3"/>
          </w:tcPr>
          <w:p w:rsidR="007031ED" w:rsidRPr="00E82797" w:rsidRDefault="007031ED" w:rsidP="00F72A8C">
            <w:pPr>
              <w:pStyle w:val="TableBlock"/>
              <w:numPr>
                <w:ilvl w:val="0"/>
                <w:numId w:val="49"/>
              </w:numPr>
              <w:tabs>
                <w:tab w:val="left" w:pos="624"/>
              </w:tabs>
              <w:rPr>
                <w:rtl/>
              </w:rPr>
            </w:pPr>
            <w:r w:rsidRPr="00E82797">
              <w:rPr>
                <w:rFonts w:hint="cs"/>
                <w:rtl/>
              </w:rPr>
              <w:t>מנהל עיזבון אינו נושא באחריות אם פעל בתום לב וללא התרשלות לפי הוראות בית המשפט.</w:t>
            </w:r>
          </w:p>
        </w:tc>
      </w:tr>
      <w:tr w:rsidR="007031ED" w:rsidRPr="00E82797">
        <w:trPr>
          <w:cantSplit/>
          <w:trHeight w:val="60"/>
        </w:trPr>
        <w:tc>
          <w:tcPr>
            <w:tcW w:w="1871" w:type="dxa"/>
          </w:tcPr>
          <w:p w:rsidR="007031ED" w:rsidRPr="00E82797" w:rsidRDefault="007031ED">
            <w:pPr>
              <w:pStyle w:val="TableSideHeading"/>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624" w:type="dxa"/>
          </w:tcPr>
          <w:p w:rsidR="007031ED" w:rsidRPr="00E82797" w:rsidRDefault="007031ED">
            <w:pPr>
              <w:pStyle w:val="TableText"/>
            </w:pPr>
          </w:p>
        </w:tc>
        <w:tc>
          <w:tcPr>
            <w:tcW w:w="4650" w:type="dxa"/>
            <w:gridSpan w:val="3"/>
          </w:tcPr>
          <w:p w:rsidR="007031ED" w:rsidRPr="00E82797" w:rsidRDefault="007031ED" w:rsidP="00F72A8C">
            <w:pPr>
              <w:pStyle w:val="TableBlock"/>
              <w:numPr>
                <w:ilvl w:val="0"/>
                <w:numId w:val="49"/>
              </w:numPr>
              <w:tabs>
                <w:tab w:val="left" w:pos="624"/>
              </w:tabs>
            </w:pPr>
            <w:r w:rsidRPr="00E82797">
              <w:rPr>
                <w:rtl/>
              </w:rPr>
              <w:t xml:space="preserve">בית המשפט רשאי לפטור </w:t>
            </w:r>
            <w:r w:rsidRPr="00E82797">
              <w:rPr>
                <w:rFonts w:hint="cs"/>
                <w:rtl/>
              </w:rPr>
              <w:t xml:space="preserve">מנהל עיזבון </w:t>
            </w:r>
            <w:r w:rsidRPr="00E82797">
              <w:rPr>
                <w:rtl/>
              </w:rPr>
              <w:t>שאינו פועל דרך עיסוק</w:t>
            </w:r>
            <w:r w:rsidRPr="00E82797">
              <w:rPr>
                <w:rFonts w:hint="cs"/>
                <w:rtl/>
              </w:rPr>
              <w:t>,</w:t>
            </w:r>
            <w:r w:rsidRPr="00E82797">
              <w:rPr>
                <w:rtl/>
              </w:rPr>
              <w:t xml:space="preserve"> מאחריות</w:t>
            </w:r>
            <w:r w:rsidRPr="00E82797">
              <w:rPr>
                <w:rFonts w:hint="cs"/>
                <w:rtl/>
              </w:rPr>
              <w:t>ו,</w:t>
            </w:r>
            <w:r w:rsidRPr="00E82797">
              <w:rPr>
                <w:rtl/>
              </w:rPr>
              <w:t xml:space="preserve"> </w:t>
            </w:r>
            <w:r w:rsidRPr="00E82797">
              <w:rPr>
                <w:rFonts w:hint="cs"/>
                <w:rtl/>
              </w:rPr>
              <w:t xml:space="preserve">או להגבילה, </w:t>
            </w:r>
            <w:r w:rsidRPr="00E82797">
              <w:rPr>
                <w:rtl/>
              </w:rPr>
              <w:t>אם פעל בתום לב לשם מילוי תפקידיו</w:t>
            </w:r>
            <w:r w:rsidR="00744A4E" w:rsidRPr="00E82797">
              <w:rPr>
                <w:rFonts w:hint="cs"/>
                <w:rtl/>
              </w:rPr>
              <w:t>"</w:t>
            </w:r>
            <w:r w:rsidRPr="00E82797">
              <w:rPr>
                <w:rtl/>
              </w:rPr>
              <w:t>.</w:t>
            </w:r>
          </w:p>
        </w:tc>
      </w:tr>
      <w:tr w:rsidR="00744A4E" w:rsidRPr="00E82797">
        <w:trPr>
          <w:cantSplit/>
          <w:trHeight w:val="60"/>
        </w:trPr>
        <w:tc>
          <w:tcPr>
            <w:tcW w:w="1871" w:type="dxa"/>
          </w:tcPr>
          <w:p w:rsidR="00744A4E" w:rsidRPr="00E82797" w:rsidRDefault="00744A4E" w:rsidP="00C43F08">
            <w:pPr>
              <w:pStyle w:val="TableSideHeading"/>
              <w:keepLines w:val="0"/>
            </w:pPr>
            <w:bookmarkStart w:id="124" w:name="_Toc67587574"/>
            <w:bookmarkStart w:id="125" w:name="_Toc67587766"/>
            <w:r w:rsidRPr="00E82797">
              <w:rPr>
                <w:rFonts w:hint="cs"/>
                <w:rtl/>
              </w:rPr>
              <w:t>תיקון סעיף 89</w:t>
            </w:r>
            <w:bookmarkEnd w:id="124"/>
            <w:bookmarkEnd w:id="125"/>
          </w:p>
        </w:tc>
        <w:tc>
          <w:tcPr>
            <w:tcW w:w="624" w:type="dxa"/>
          </w:tcPr>
          <w:p w:rsidR="00744A4E" w:rsidRPr="00E82797" w:rsidRDefault="00744A4E" w:rsidP="00744A4E">
            <w:pPr>
              <w:pStyle w:val="TableText"/>
              <w:keepLines w:val="0"/>
              <w:numPr>
                <w:ilvl w:val="0"/>
                <w:numId w:val="3"/>
              </w:numPr>
            </w:pPr>
          </w:p>
        </w:tc>
        <w:tc>
          <w:tcPr>
            <w:tcW w:w="7146" w:type="dxa"/>
            <w:gridSpan w:val="7"/>
          </w:tcPr>
          <w:p w:rsidR="00744A4E" w:rsidRPr="00E82797" w:rsidRDefault="00744A4E" w:rsidP="00C43F08">
            <w:pPr>
              <w:pStyle w:val="TableBlock"/>
              <w:keepLines w:val="0"/>
            </w:pPr>
            <w:r w:rsidRPr="00E82797">
              <w:rPr>
                <w:rFonts w:hint="cs"/>
                <w:rtl/>
              </w:rPr>
              <w:t>במקום סעיף 89 לחוק יבוא:</w:t>
            </w:r>
          </w:p>
        </w:tc>
      </w:tr>
      <w:tr w:rsidR="00744A4E" w:rsidRPr="00E82797">
        <w:trPr>
          <w:cantSplit/>
          <w:trHeight w:val="60"/>
        </w:trPr>
        <w:tc>
          <w:tcPr>
            <w:tcW w:w="1871" w:type="dxa"/>
          </w:tcPr>
          <w:p w:rsidR="00744A4E" w:rsidRPr="00E82797" w:rsidRDefault="00744A4E">
            <w:pPr>
              <w:pStyle w:val="TableSideHeading"/>
              <w:keepLines w:val="0"/>
            </w:pPr>
          </w:p>
        </w:tc>
        <w:tc>
          <w:tcPr>
            <w:tcW w:w="624" w:type="dxa"/>
          </w:tcPr>
          <w:p w:rsidR="00744A4E" w:rsidRPr="00E82797" w:rsidRDefault="00744A4E">
            <w:pPr>
              <w:pStyle w:val="TableText"/>
              <w:keepLines w:val="0"/>
            </w:pPr>
          </w:p>
        </w:tc>
        <w:tc>
          <w:tcPr>
            <w:tcW w:w="1872" w:type="dxa"/>
            <w:gridSpan w:val="3"/>
          </w:tcPr>
          <w:p w:rsidR="00744A4E" w:rsidRPr="00E82797" w:rsidRDefault="00744A4E" w:rsidP="00744A4E">
            <w:pPr>
              <w:pStyle w:val="TableInnerSideHeading"/>
            </w:pPr>
            <w:r w:rsidRPr="00E82797">
              <w:rPr>
                <w:rFonts w:hint="cs"/>
                <w:rtl/>
              </w:rPr>
              <w:t>"ערובה</w:t>
            </w:r>
          </w:p>
        </w:tc>
        <w:tc>
          <w:tcPr>
            <w:tcW w:w="624" w:type="dxa"/>
          </w:tcPr>
          <w:p w:rsidR="00744A4E" w:rsidRPr="00E82797" w:rsidRDefault="00744A4E">
            <w:pPr>
              <w:pStyle w:val="TableText"/>
            </w:pPr>
            <w:r w:rsidRPr="00E82797">
              <w:rPr>
                <w:rFonts w:hint="cs"/>
                <w:rtl/>
              </w:rPr>
              <w:t>89.</w:t>
            </w:r>
          </w:p>
        </w:tc>
        <w:tc>
          <w:tcPr>
            <w:tcW w:w="4650" w:type="dxa"/>
            <w:gridSpan w:val="3"/>
          </w:tcPr>
          <w:p w:rsidR="00744A4E" w:rsidRPr="00E82797" w:rsidRDefault="00744A4E" w:rsidP="00F72A8C">
            <w:pPr>
              <w:pStyle w:val="TableBlock"/>
              <w:numPr>
                <w:ilvl w:val="0"/>
                <w:numId w:val="56"/>
              </w:numPr>
              <w:tabs>
                <w:tab w:val="left" w:pos="624"/>
              </w:tabs>
            </w:pPr>
            <w:r w:rsidRPr="00E82797">
              <w:rPr>
                <w:rFonts w:hint="cs"/>
                <w:rtl/>
              </w:rPr>
              <w:t xml:space="preserve">בית המשפט יורה למנהל העיזבון, לפני מינוי או אחרי כן, לשעבד נכסים </w:t>
            </w:r>
            <w:r w:rsidRPr="00E82797">
              <w:rPr>
                <w:rFonts w:hint="eastAsia"/>
                <w:rtl/>
              </w:rPr>
              <w:t>או</w:t>
            </w:r>
            <w:r w:rsidRPr="00E82797">
              <w:rPr>
                <w:rtl/>
              </w:rPr>
              <w:t xml:space="preserve"> </w:t>
            </w:r>
            <w:r w:rsidRPr="00E82797">
              <w:rPr>
                <w:rFonts w:hint="eastAsia"/>
                <w:rtl/>
              </w:rPr>
              <w:t>להפקיד</w:t>
            </w:r>
            <w:r w:rsidRPr="00E82797">
              <w:rPr>
                <w:rtl/>
              </w:rPr>
              <w:t xml:space="preserve"> </w:t>
            </w:r>
            <w:r w:rsidRPr="00E82797">
              <w:rPr>
                <w:rFonts w:hint="eastAsia"/>
                <w:rtl/>
              </w:rPr>
              <w:t>בקופת</w:t>
            </w:r>
            <w:r w:rsidRPr="00E82797">
              <w:rPr>
                <w:rtl/>
              </w:rPr>
              <w:t xml:space="preserve"> </w:t>
            </w:r>
            <w:r w:rsidRPr="00E82797">
              <w:rPr>
                <w:rFonts w:hint="eastAsia"/>
                <w:rtl/>
              </w:rPr>
              <w:t>בית</w:t>
            </w:r>
            <w:r w:rsidRPr="00E82797">
              <w:rPr>
                <w:rtl/>
              </w:rPr>
              <w:t xml:space="preserve"> </w:t>
            </w:r>
            <w:r w:rsidRPr="00E82797">
              <w:rPr>
                <w:rFonts w:hint="eastAsia"/>
                <w:rtl/>
              </w:rPr>
              <w:t>המשפט</w:t>
            </w:r>
            <w:r w:rsidRPr="00E82797">
              <w:rPr>
                <w:rtl/>
              </w:rPr>
              <w:t xml:space="preserve"> ערובה אחרת</w:t>
            </w:r>
            <w:r w:rsidRPr="00E82797">
              <w:rPr>
                <w:rFonts w:hint="cs"/>
                <w:rtl/>
              </w:rPr>
              <w:t xml:space="preserve"> להבטחת מילוי תפקידיו וחובותיו, ורשאי הוא בכל עת לדרוש ערובה נוספת או לש</w:t>
            </w:r>
            <w:r w:rsidR="003435D9" w:rsidRPr="00E82797">
              <w:rPr>
                <w:rFonts w:hint="cs"/>
                <w:rtl/>
              </w:rPr>
              <w:t>חרר ערובה שניתנה, כולה או מקצתה.</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4650" w:type="dxa"/>
            <w:gridSpan w:val="3"/>
          </w:tcPr>
          <w:p w:rsidR="00744A4E" w:rsidRPr="00E82797" w:rsidRDefault="00744A4E" w:rsidP="00F72A8C">
            <w:pPr>
              <w:pStyle w:val="TableBlock"/>
              <w:numPr>
                <w:ilvl w:val="0"/>
                <w:numId w:val="56"/>
              </w:numPr>
              <w:tabs>
                <w:tab w:val="left" w:pos="624"/>
              </w:tabs>
            </w:pPr>
            <w:r w:rsidRPr="00E82797">
              <w:rPr>
                <w:rFonts w:hint="cs"/>
                <w:rtl/>
              </w:rPr>
              <w:t>בית המשפט לא יורה על שעבוד נכסים  או הפקדת ערובה אחרת כאמור בסעיף קטן (א) אם כל היורשים הסכימו לכך וכן רשאי בית בית המשפט לפטור את מנהל עיזבון מחובת שיעבוד נכסים או הפקדת ערובה אחרת לפי סעיף קטן (א), בנסיבות אחרות ובשים לב לצוואת המוריש בהתייחס למינוי מנהל העיזבון ועניין שיעבוד הנכסים או הפקדת הערובה, ככל שפורט בצוואה.</w:t>
            </w:r>
          </w:p>
        </w:tc>
      </w:tr>
      <w:tr w:rsidR="00744A4E" w:rsidRPr="00E82797">
        <w:trPr>
          <w:cantSplit/>
          <w:trHeight w:val="60"/>
        </w:trPr>
        <w:tc>
          <w:tcPr>
            <w:tcW w:w="1871" w:type="dxa"/>
          </w:tcPr>
          <w:p w:rsidR="00744A4E" w:rsidRPr="00E82797" w:rsidRDefault="00744A4E">
            <w:pPr>
              <w:pStyle w:val="TableSideHeading"/>
            </w:pPr>
          </w:p>
        </w:tc>
        <w:tc>
          <w:tcPr>
            <w:tcW w:w="624" w:type="dxa"/>
          </w:tcPr>
          <w:p w:rsidR="00744A4E" w:rsidRPr="00E82797" w:rsidRDefault="00744A4E" w:rsidP="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624" w:type="dxa"/>
          </w:tcPr>
          <w:p w:rsidR="00744A4E" w:rsidRPr="00E82797" w:rsidRDefault="00744A4E">
            <w:pPr>
              <w:pStyle w:val="TableText"/>
            </w:pPr>
          </w:p>
        </w:tc>
        <w:tc>
          <w:tcPr>
            <w:tcW w:w="4650" w:type="dxa"/>
            <w:gridSpan w:val="3"/>
          </w:tcPr>
          <w:p w:rsidR="00744A4E" w:rsidRPr="00E82797" w:rsidRDefault="00744A4E" w:rsidP="00F72A8C">
            <w:pPr>
              <w:pStyle w:val="TableBlock"/>
              <w:numPr>
                <w:ilvl w:val="0"/>
                <w:numId w:val="56"/>
              </w:numPr>
              <w:tabs>
                <w:tab w:val="left" w:pos="624"/>
              </w:tabs>
              <w:rPr>
                <w:rtl/>
              </w:rPr>
            </w:pPr>
            <w:r w:rsidRPr="00E82797">
              <w:rPr>
                <w:rFonts w:hint="cs"/>
                <w:rtl/>
              </w:rPr>
              <w:t>ערובה לפי סעיף זה תינתן לזכות היורשים, והם זכאים לפעול למימושה בה</w:t>
            </w:r>
            <w:r w:rsidRPr="00E82797">
              <w:rPr>
                <w:rtl/>
              </w:rPr>
              <w:t>תאם להוראות בית המשפט.</w:t>
            </w:r>
            <w:r w:rsidRPr="00E82797">
              <w:rPr>
                <w:rFonts w:hint="cs"/>
                <w:rtl/>
              </w:rPr>
              <w:t>"</w:t>
            </w:r>
          </w:p>
        </w:tc>
      </w:tr>
      <w:tr w:rsidR="00CA4A6E" w:rsidRPr="00E82797">
        <w:trPr>
          <w:cantSplit/>
          <w:trHeight w:val="60"/>
        </w:trPr>
        <w:tc>
          <w:tcPr>
            <w:tcW w:w="1871" w:type="dxa"/>
          </w:tcPr>
          <w:p w:rsidR="00CA4A6E" w:rsidRPr="00E82797" w:rsidRDefault="00CA4A6E" w:rsidP="00C43F08">
            <w:pPr>
              <w:pStyle w:val="TableSideHeading"/>
              <w:keepLines w:val="0"/>
            </w:pPr>
            <w:bookmarkStart w:id="126" w:name="_Toc67587575"/>
            <w:bookmarkStart w:id="127" w:name="_Toc67587767"/>
            <w:r w:rsidRPr="00E82797">
              <w:rPr>
                <w:rFonts w:hint="cs"/>
                <w:rtl/>
              </w:rPr>
              <w:t>מחיקת סעיף 90</w:t>
            </w:r>
            <w:bookmarkEnd w:id="126"/>
            <w:bookmarkEnd w:id="127"/>
            <w:r w:rsidRPr="00E82797">
              <w:rPr>
                <w:rFonts w:hint="cs"/>
                <w:rtl/>
              </w:rPr>
              <w:t xml:space="preserve"> </w:t>
            </w:r>
          </w:p>
        </w:tc>
        <w:tc>
          <w:tcPr>
            <w:tcW w:w="624" w:type="dxa"/>
          </w:tcPr>
          <w:p w:rsidR="00CA4A6E" w:rsidRPr="00E82797" w:rsidRDefault="00CA4A6E" w:rsidP="00CA4A6E">
            <w:pPr>
              <w:pStyle w:val="TableText"/>
              <w:keepLines w:val="0"/>
              <w:numPr>
                <w:ilvl w:val="0"/>
                <w:numId w:val="3"/>
              </w:numPr>
            </w:pPr>
          </w:p>
        </w:tc>
        <w:tc>
          <w:tcPr>
            <w:tcW w:w="7146" w:type="dxa"/>
            <w:gridSpan w:val="7"/>
          </w:tcPr>
          <w:p w:rsidR="00CA4A6E" w:rsidRPr="00E82797" w:rsidRDefault="00CA4A6E" w:rsidP="00C43F08">
            <w:pPr>
              <w:pStyle w:val="TableBlock"/>
              <w:keepLines w:val="0"/>
            </w:pPr>
            <w:r w:rsidRPr="00E82797">
              <w:rPr>
                <w:rFonts w:hint="cs"/>
                <w:rtl/>
              </w:rPr>
              <w:t>סעיף 90 לחוק יימחק.</w:t>
            </w:r>
          </w:p>
        </w:tc>
      </w:tr>
      <w:tr w:rsidR="001B583D" w:rsidRPr="00E82797">
        <w:trPr>
          <w:cantSplit/>
          <w:trHeight w:val="60"/>
        </w:trPr>
        <w:tc>
          <w:tcPr>
            <w:tcW w:w="1871" w:type="dxa"/>
          </w:tcPr>
          <w:p w:rsidR="001B583D" w:rsidRPr="00E82797" w:rsidRDefault="001B583D" w:rsidP="009D6A59">
            <w:pPr>
              <w:pStyle w:val="TableSideHeading"/>
              <w:keepLines w:val="0"/>
            </w:pPr>
            <w:bookmarkStart w:id="128" w:name="_Toc67587576"/>
            <w:bookmarkStart w:id="129" w:name="_Toc67587768"/>
            <w:r w:rsidRPr="00E82797">
              <w:rPr>
                <w:rFonts w:hint="cs"/>
                <w:rtl/>
              </w:rPr>
              <w:t>תיקון סעיף 91</w:t>
            </w:r>
            <w:bookmarkEnd w:id="128"/>
            <w:bookmarkEnd w:id="129"/>
          </w:p>
        </w:tc>
        <w:tc>
          <w:tcPr>
            <w:tcW w:w="624" w:type="dxa"/>
          </w:tcPr>
          <w:p w:rsidR="001B583D" w:rsidRPr="00E82797" w:rsidRDefault="001B583D" w:rsidP="001B583D">
            <w:pPr>
              <w:pStyle w:val="TableText"/>
              <w:keepLines w:val="0"/>
              <w:numPr>
                <w:ilvl w:val="0"/>
                <w:numId w:val="3"/>
              </w:numPr>
            </w:pPr>
          </w:p>
        </w:tc>
        <w:tc>
          <w:tcPr>
            <w:tcW w:w="7146" w:type="dxa"/>
            <w:gridSpan w:val="7"/>
          </w:tcPr>
          <w:p w:rsidR="001B583D" w:rsidRPr="00E82797" w:rsidRDefault="001B583D" w:rsidP="001B583D">
            <w:pPr>
              <w:pStyle w:val="TableBlock"/>
              <w:keepLines w:val="0"/>
            </w:pPr>
            <w:r w:rsidRPr="00E82797">
              <w:rPr>
                <w:rFonts w:hint="cs"/>
                <w:rtl/>
              </w:rPr>
              <w:t>בסעיף 91 לחוק, אחרי המילה "שכר" יבוא "וכן שיפוי בעד הוצאותיו".</w:t>
            </w:r>
          </w:p>
        </w:tc>
      </w:tr>
      <w:tr w:rsidR="001B583D" w:rsidRPr="00E82797">
        <w:trPr>
          <w:cantSplit/>
          <w:trHeight w:val="60"/>
        </w:trPr>
        <w:tc>
          <w:tcPr>
            <w:tcW w:w="1871" w:type="dxa"/>
          </w:tcPr>
          <w:p w:rsidR="001B583D" w:rsidRPr="00E82797" w:rsidRDefault="00C75F5C" w:rsidP="009D6A59">
            <w:pPr>
              <w:pStyle w:val="TableSideHeading"/>
              <w:keepLines w:val="0"/>
            </w:pPr>
            <w:bookmarkStart w:id="130" w:name="_Toc67587577"/>
            <w:bookmarkStart w:id="131" w:name="_Toc67587769"/>
            <w:r w:rsidRPr="00E82797">
              <w:rPr>
                <w:rFonts w:hint="cs"/>
                <w:rtl/>
              </w:rPr>
              <w:t>תיקון סעיף 92</w:t>
            </w:r>
            <w:bookmarkEnd w:id="130"/>
            <w:bookmarkEnd w:id="131"/>
          </w:p>
        </w:tc>
        <w:tc>
          <w:tcPr>
            <w:tcW w:w="624" w:type="dxa"/>
          </w:tcPr>
          <w:p w:rsidR="001B583D" w:rsidRPr="00E82797" w:rsidRDefault="001B583D" w:rsidP="001B583D">
            <w:pPr>
              <w:pStyle w:val="TableText"/>
              <w:keepLines w:val="0"/>
              <w:numPr>
                <w:ilvl w:val="0"/>
                <w:numId w:val="3"/>
              </w:numPr>
            </w:pPr>
          </w:p>
        </w:tc>
        <w:tc>
          <w:tcPr>
            <w:tcW w:w="7146" w:type="dxa"/>
            <w:gridSpan w:val="7"/>
          </w:tcPr>
          <w:p w:rsidR="001B583D" w:rsidRPr="00E82797" w:rsidRDefault="00C75F5C" w:rsidP="00C75F5C">
            <w:pPr>
              <w:pStyle w:val="TableBlock"/>
              <w:keepLines w:val="0"/>
            </w:pPr>
            <w:r w:rsidRPr="00E82797">
              <w:rPr>
                <w:rFonts w:hint="cs"/>
                <w:rtl/>
              </w:rPr>
              <w:t>בסעיף 92 לחוק, בסעיף קטן (א), אחרי המילים "להתפטר מתפקידו" יבוא "</w:t>
            </w:r>
            <w:r w:rsidRPr="00E82797">
              <w:rPr>
                <w:rFonts w:ascii="Times New Roman" w:eastAsia="Times New Roman" w:hAnsi="Times New Roman"/>
                <w:snapToGrid/>
                <w:sz w:val="22"/>
                <w:szCs w:val="24"/>
                <w:rtl/>
                <w:lang w:eastAsia="he-IL"/>
              </w:rPr>
              <w:t xml:space="preserve"> </w:t>
            </w:r>
            <w:r w:rsidRPr="00E82797">
              <w:rPr>
                <w:rtl/>
              </w:rPr>
              <w:t>היו מנהלי עיזבון אחדים, ימסור המנהל את ההודעה גם למנהלי העיזבון האחרים</w:t>
            </w:r>
            <w:r w:rsidRPr="00E82797">
              <w:rPr>
                <w:rFonts w:hint="cs"/>
                <w:rtl/>
              </w:rPr>
              <w:t>;".</w:t>
            </w:r>
          </w:p>
        </w:tc>
      </w:tr>
      <w:tr w:rsidR="00C75F5C" w:rsidRPr="00E82797">
        <w:trPr>
          <w:cantSplit/>
          <w:trHeight w:val="60"/>
        </w:trPr>
        <w:tc>
          <w:tcPr>
            <w:tcW w:w="1871" w:type="dxa"/>
          </w:tcPr>
          <w:p w:rsidR="00C75F5C" w:rsidRPr="00E82797" w:rsidRDefault="00C75F5C" w:rsidP="009D6A59">
            <w:pPr>
              <w:pStyle w:val="TableSideHeading"/>
              <w:keepLines w:val="0"/>
            </w:pPr>
            <w:bookmarkStart w:id="132" w:name="_Toc67587578"/>
            <w:bookmarkStart w:id="133" w:name="_Toc67587770"/>
            <w:r w:rsidRPr="00E82797">
              <w:rPr>
                <w:rFonts w:hint="cs"/>
                <w:rtl/>
              </w:rPr>
              <w:t>החלפת סעיף 94</w:t>
            </w:r>
            <w:bookmarkEnd w:id="132"/>
            <w:bookmarkEnd w:id="133"/>
          </w:p>
        </w:tc>
        <w:tc>
          <w:tcPr>
            <w:tcW w:w="624" w:type="dxa"/>
          </w:tcPr>
          <w:p w:rsidR="00C75F5C" w:rsidRPr="00E82797" w:rsidRDefault="00C75F5C" w:rsidP="00C75F5C">
            <w:pPr>
              <w:pStyle w:val="TableText"/>
              <w:keepLines w:val="0"/>
              <w:numPr>
                <w:ilvl w:val="0"/>
                <w:numId w:val="3"/>
              </w:numPr>
            </w:pPr>
          </w:p>
        </w:tc>
        <w:tc>
          <w:tcPr>
            <w:tcW w:w="7146" w:type="dxa"/>
            <w:gridSpan w:val="7"/>
          </w:tcPr>
          <w:p w:rsidR="00C75F5C" w:rsidRPr="00E82797" w:rsidRDefault="00C75F5C" w:rsidP="009D6A59">
            <w:pPr>
              <w:pStyle w:val="TableBlock"/>
              <w:keepLines w:val="0"/>
            </w:pPr>
            <w:r w:rsidRPr="00E82797">
              <w:rPr>
                <w:rFonts w:hint="cs"/>
                <w:rtl/>
              </w:rPr>
              <w:t>במקום סעיף 94 לחוק יבוא:</w:t>
            </w:r>
          </w:p>
        </w:tc>
      </w:tr>
      <w:tr w:rsidR="00C75F5C" w:rsidRPr="00E82797">
        <w:trPr>
          <w:cantSplit/>
          <w:trHeight w:val="60"/>
        </w:trPr>
        <w:tc>
          <w:tcPr>
            <w:tcW w:w="1871" w:type="dxa"/>
          </w:tcPr>
          <w:p w:rsidR="00C75F5C" w:rsidRPr="00E82797" w:rsidRDefault="00C75F5C">
            <w:pPr>
              <w:pStyle w:val="TableSideHeading"/>
              <w:keepLines w:val="0"/>
            </w:pPr>
          </w:p>
        </w:tc>
        <w:tc>
          <w:tcPr>
            <w:tcW w:w="624" w:type="dxa"/>
          </w:tcPr>
          <w:p w:rsidR="00C75F5C" w:rsidRPr="00E82797" w:rsidRDefault="00C75F5C">
            <w:pPr>
              <w:pStyle w:val="TableText"/>
              <w:keepLines w:val="0"/>
            </w:pPr>
          </w:p>
        </w:tc>
        <w:tc>
          <w:tcPr>
            <w:tcW w:w="1872" w:type="dxa"/>
            <w:gridSpan w:val="3"/>
          </w:tcPr>
          <w:p w:rsidR="00C75F5C" w:rsidRPr="00E82797" w:rsidRDefault="00C75F5C" w:rsidP="00C75F5C">
            <w:pPr>
              <w:pStyle w:val="TableInnerSideHeading"/>
            </w:pPr>
            <w:r w:rsidRPr="00E82797">
              <w:rPr>
                <w:rFonts w:hint="cs"/>
                <w:rtl/>
              </w:rPr>
              <w:t>"תוקף פעולת מנהל העיזבון באין אישור או הסכמה</w:t>
            </w:r>
          </w:p>
        </w:tc>
        <w:tc>
          <w:tcPr>
            <w:tcW w:w="624" w:type="dxa"/>
          </w:tcPr>
          <w:p w:rsidR="00C75F5C" w:rsidRPr="00E82797" w:rsidRDefault="00C75F5C">
            <w:pPr>
              <w:pStyle w:val="TableText"/>
            </w:pPr>
            <w:r w:rsidRPr="00E82797">
              <w:rPr>
                <w:rFonts w:hint="cs"/>
                <w:rtl/>
              </w:rPr>
              <w:t>94.</w:t>
            </w:r>
          </w:p>
        </w:tc>
        <w:tc>
          <w:tcPr>
            <w:tcW w:w="4650" w:type="dxa"/>
            <w:gridSpan w:val="3"/>
          </w:tcPr>
          <w:p w:rsidR="00C75F5C" w:rsidRPr="00E82797" w:rsidRDefault="00C75F5C" w:rsidP="008C7FD2">
            <w:pPr>
              <w:pStyle w:val="TableBlock"/>
              <w:numPr>
                <w:ilvl w:val="0"/>
                <w:numId w:val="35"/>
              </w:numPr>
              <w:tabs>
                <w:tab w:val="left" w:pos="624"/>
              </w:tabs>
            </w:pPr>
            <w:r w:rsidRPr="00E82797">
              <w:rPr>
                <w:rtl/>
              </w:rPr>
              <w:t>פ</w:t>
            </w:r>
            <w:r w:rsidRPr="00E82797">
              <w:rPr>
                <w:rFonts w:hint="cs"/>
                <w:rtl/>
              </w:rPr>
              <w:t>עולה של מנהל עזבון הטעונה הסכמה או אישור לפי סעיף 93(2) או פעולה של מנהל עזבון הטעונה אישור בית משפט לפי סעיף 97(ב), תהא תקפה גם באין הסכמה או אישור כאמור אם נעשתה בתמורה כלפי אדם שפעל בתום לב.</w:t>
            </w:r>
          </w:p>
        </w:tc>
      </w:tr>
      <w:tr w:rsidR="00C75F5C" w:rsidRPr="00E82797">
        <w:trPr>
          <w:cantSplit/>
          <w:trHeight w:val="60"/>
        </w:trPr>
        <w:tc>
          <w:tcPr>
            <w:tcW w:w="1871" w:type="dxa"/>
          </w:tcPr>
          <w:p w:rsidR="00C75F5C" w:rsidRPr="00E82797" w:rsidRDefault="00C75F5C">
            <w:pPr>
              <w:pStyle w:val="TableSideHeading"/>
            </w:pPr>
          </w:p>
        </w:tc>
        <w:tc>
          <w:tcPr>
            <w:tcW w:w="624" w:type="dxa"/>
          </w:tcPr>
          <w:p w:rsidR="00C75F5C" w:rsidRPr="00E82797" w:rsidRDefault="00C75F5C">
            <w:pPr>
              <w:pStyle w:val="TableText"/>
            </w:pPr>
          </w:p>
        </w:tc>
        <w:tc>
          <w:tcPr>
            <w:tcW w:w="624" w:type="dxa"/>
          </w:tcPr>
          <w:p w:rsidR="00C75F5C" w:rsidRPr="00E82797" w:rsidRDefault="00C75F5C">
            <w:pPr>
              <w:pStyle w:val="TableText"/>
            </w:pPr>
          </w:p>
        </w:tc>
        <w:tc>
          <w:tcPr>
            <w:tcW w:w="624" w:type="dxa"/>
          </w:tcPr>
          <w:p w:rsidR="00C75F5C" w:rsidRPr="00E82797" w:rsidRDefault="00C75F5C">
            <w:pPr>
              <w:pStyle w:val="TableText"/>
            </w:pPr>
          </w:p>
        </w:tc>
        <w:tc>
          <w:tcPr>
            <w:tcW w:w="624" w:type="dxa"/>
          </w:tcPr>
          <w:p w:rsidR="00C75F5C" w:rsidRPr="00E82797" w:rsidRDefault="00C75F5C">
            <w:pPr>
              <w:pStyle w:val="TableText"/>
            </w:pPr>
          </w:p>
        </w:tc>
        <w:tc>
          <w:tcPr>
            <w:tcW w:w="624" w:type="dxa"/>
          </w:tcPr>
          <w:p w:rsidR="00C75F5C" w:rsidRPr="00E82797" w:rsidRDefault="00C75F5C">
            <w:pPr>
              <w:pStyle w:val="TableText"/>
            </w:pPr>
          </w:p>
        </w:tc>
        <w:tc>
          <w:tcPr>
            <w:tcW w:w="4650" w:type="dxa"/>
            <w:gridSpan w:val="3"/>
          </w:tcPr>
          <w:p w:rsidR="00C75F5C" w:rsidRPr="00E82797" w:rsidRDefault="00C75F5C" w:rsidP="008C7FD2">
            <w:pPr>
              <w:pStyle w:val="TableBlock"/>
              <w:numPr>
                <w:ilvl w:val="0"/>
                <w:numId w:val="35"/>
              </w:numPr>
              <w:tabs>
                <w:tab w:val="left" w:pos="624"/>
              </w:tabs>
            </w:pPr>
            <w:r w:rsidRPr="00E82797">
              <w:rPr>
                <w:rFonts w:hint="cs"/>
                <w:rtl/>
              </w:rPr>
              <w:t>פעולה של מנהל עיזבון תהיה תקפה אף אם היה פגם במינויו או שפסקה כשרותו לכהן כמנהל עיזבון, אם נעשתה בתמורה כלפי אדם שפעל בתום לב."</w:t>
            </w:r>
          </w:p>
        </w:tc>
      </w:tr>
      <w:tr w:rsidR="00C75F5C" w:rsidRPr="00E82797">
        <w:trPr>
          <w:cantSplit/>
          <w:trHeight w:val="60"/>
        </w:trPr>
        <w:tc>
          <w:tcPr>
            <w:tcW w:w="1871" w:type="dxa"/>
          </w:tcPr>
          <w:p w:rsidR="00C75F5C" w:rsidRPr="00E82797" w:rsidRDefault="00C75F5C" w:rsidP="009D6A59">
            <w:pPr>
              <w:pStyle w:val="TableSideHeading"/>
              <w:keepLines w:val="0"/>
            </w:pPr>
            <w:bookmarkStart w:id="134" w:name="_Toc67587579"/>
            <w:bookmarkStart w:id="135" w:name="_Toc67587771"/>
            <w:r w:rsidRPr="00E82797">
              <w:rPr>
                <w:rFonts w:hint="cs"/>
                <w:rtl/>
              </w:rPr>
              <w:lastRenderedPageBreak/>
              <w:t>תיקון סעיף 95</w:t>
            </w:r>
            <w:bookmarkEnd w:id="134"/>
            <w:bookmarkEnd w:id="135"/>
          </w:p>
        </w:tc>
        <w:tc>
          <w:tcPr>
            <w:tcW w:w="624" w:type="dxa"/>
          </w:tcPr>
          <w:p w:rsidR="00C75F5C" w:rsidRPr="00E82797" w:rsidRDefault="00C75F5C" w:rsidP="00C75F5C">
            <w:pPr>
              <w:pStyle w:val="TableText"/>
              <w:keepLines w:val="0"/>
              <w:numPr>
                <w:ilvl w:val="0"/>
                <w:numId w:val="3"/>
              </w:numPr>
            </w:pPr>
          </w:p>
        </w:tc>
        <w:tc>
          <w:tcPr>
            <w:tcW w:w="7146" w:type="dxa"/>
            <w:gridSpan w:val="7"/>
          </w:tcPr>
          <w:p w:rsidR="00C75F5C" w:rsidRPr="00E82797" w:rsidRDefault="00C75F5C" w:rsidP="00C75F5C">
            <w:pPr>
              <w:pStyle w:val="TableBlock"/>
              <w:keepLines w:val="0"/>
            </w:pPr>
            <w:r w:rsidRPr="00E82797">
              <w:rPr>
                <w:rFonts w:hint="cs"/>
                <w:rtl/>
              </w:rPr>
              <w:t>בסעיף 95 לחוק, במקום המילים "זולת אם שוכנע, מטעמים שיירשמו, שהיו סיבות מיוחדות" יבוא "</w:t>
            </w:r>
            <w:r w:rsidRPr="00E82797">
              <w:rPr>
                <w:rFonts w:ascii="Times New Roman" w:eastAsia="Times New Roman" w:hAnsi="Times New Roman" w:cs="FrankRuehl" w:hint="cs"/>
                <w:snapToGrid/>
                <w:rtl/>
                <w:lang w:eastAsia="he-IL"/>
              </w:rPr>
              <w:t xml:space="preserve"> </w:t>
            </w:r>
            <w:r w:rsidRPr="00E82797">
              <w:rPr>
                <w:rFonts w:hint="cs"/>
                <w:rtl/>
                <w:lang w:eastAsia="he-IL"/>
              </w:rPr>
              <w:t>אלא אם כן מצא שיש</w:t>
            </w:r>
            <w:r w:rsidRPr="00E82797">
              <w:rPr>
                <w:rFonts w:hint="cs"/>
                <w:rtl/>
              </w:rPr>
              <w:t>".</w:t>
            </w:r>
          </w:p>
        </w:tc>
      </w:tr>
      <w:tr w:rsidR="000B1BB1" w:rsidRPr="00E82797">
        <w:trPr>
          <w:cantSplit/>
          <w:trHeight w:val="60"/>
        </w:trPr>
        <w:tc>
          <w:tcPr>
            <w:tcW w:w="1871" w:type="dxa"/>
          </w:tcPr>
          <w:p w:rsidR="000B1BB1" w:rsidRPr="00E82797" w:rsidRDefault="000B1BB1" w:rsidP="009D6A59">
            <w:pPr>
              <w:pStyle w:val="TableSideHeading"/>
              <w:keepLines w:val="0"/>
            </w:pPr>
            <w:bookmarkStart w:id="136" w:name="_Toc67587580"/>
            <w:bookmarkStart w:id="137" w:name="_Toc67587772"/>
            <w:r w:rsidRPr="00E82797">
              <w:rPr>
                <w:rFonts w:hint="cs"/>
                <w:rtl/>
              </w:rPr>
              <w:t>החלפת סעיף 97</w:t>
            </w:r>
            <w:bookmarkEnd w:id="136"/>
            <w:bookmarkEnd w:id="137"/>
          </w:p>
        </w:tc>
        <w:tc>
          <w:tcPr>
            <w:tcW w:w="624" w:type="dxa"/>
          </w:tcPr>
          <w:p w:rsidR="000B1BB1" w:rsidRPr="00E82797" w:rsidRDefault="000B1BB1" w:rsidP="000B1BB1">
            <w:pPr>
              <w:pStyle w:val="TableText"/>
              <w:keepLines w:val="0"/>
              <w:numPr>
                <w:ilvl w:val="0"/>
                <w:numId w:val="3"/>
              </w:numPr>
            </w:pPr>
          </w:p>
        </w:tc>
        <w:tc>
          <w:tcPr>
            <w:tcW w:w="7146" w:type="dxa"/>
            <w:gridSpan w:val="7"/>
          </w:tcPr>
          <w:p w:rsidR="000B1BB1" w:rsidRPr="00E82797" w:rsidRDefault="000B1BB1" w:rsidP="009D6A59">
            <w:pPr>
              <w:pStyle w:val="TableBlock"/>
              <w:keepLines w:val="0"/>
            </w:pPr>
            <w:r w:rsidRPr="00E82797">
              <w:rPr>
                <w:rFonts w:hint="cs"/>
                <w:rtl/>
              </w:rPr>
              <w:t>במקום סעיף 97 לחוק יבוא:</w:t>
            </w:r>
          </w:p>
        </w:tc>
      </w:tr>
      <w:tr w:rsidR="000B1BB1" w:rsidRPr="00E82797">
        <w:trPr>
          <w:cantSplit/>
          <w:trHeight w:val="60"/>
        </w:trPr>
        <w:tc>
          <w:tcPr>
            <w:tcW w:w="1871" w:type="dxa"/>
          </w:tcPr>
          <w:p w:rsidR="000B1BB1" w:rsidRPr="00E82797" w:rsidRDefault="000B1BB1">
            <w:pPr>
              <w:pStyle w:val="TableSideHeading"/>
              <w:keepLines w:val="0"/>
            </w:pPr>
          </w:p>
        </w:tc>
        <w:tc>
          <w:tcPr>
            <w:tcW w:w="624" w:type="dxa"/>
          </w:tcPr>
          <w:p w:rsidR="000B1BB1" w:rsidRPr="00E82797" w:rsidRDefault="000B1BB1">
            <w:pPr>
              <w:pStyle w:val="TableText"/>
              <w:keepLines w:val="0"/>
            </w:pPr>
          </w:p>
        </w:tc>
        <w:tc>
          <w:tcPr>
            <w:tcW w:w="1872" w:type="dxa"/>
            <w:gridSpan w:val="3"/>
          </w:tcPr>
          <w:p w:rsidR="000B1BB1" w:rsidRPr="00E82797" w:rsidRDefault="000B1BB1">
            <w:pPr>
              <w:pStyle w:val="TableInnerSideHeading"/>
            </w:pPr>
            <w:r w:rsidRPr="00E82797">
              <w:rPr>
                <w:rFonts w:hint="cs"/>
                <w:rtl/>
              </w:rPr>
              <w:t>"</w:t>
            </w:r>
            <w:r w:rsidRPr="00E82797">
              <w:rPr>
                <w:rtl/>
              </w:rPr>
              <w:t>סמכויות מנהל העזבון</w:t>
            </w:r>
          </w:p>
        </w:tc>
        <w:tc>
          <w:tcPr>
            <w:tcW w:w="624" w:type="dxa"/>
          </w:tcPr>
          <w:p w:rsidR="000B1BB1" w:rsidRPr="00E82797" w:rsidRDefault="000B1BB1">
            <w:pPr>
              <w:pStyle w:val="TableText"/>
            </w:pPr>
            <w:r w:rsidRPr="00E82797">
              <w:rPr>
                <w:rFonts w:hint="cs"/>
                <w:rtl/>
              </w:rPr>
              <w:t>97.</w:t>
            </w:r>
          </w:p>
        </w:tc>
        <w:tc>
          <w:tcPr>
            <w:tcW w:w="4650" w:type="dxa"/>
            <w:gridSpan w:val="3"/>
          </w:tcPr>
          <w:p w:rsidR="000B1BB1" w:rsidRPr="00E82797" w:rsidRDefault="000B1BB1" w:rsidP="008C7FD2">
            <w:pPr>
              <w:pStyle w:val="TableBlock"/>
              <w:numPr>
                <w:ilvl w:val="0"/>
                <w:numId w:val="36"/>
              </w:numPr>
              <w:tabs>
                <w:tab w:val="left" w:pos="624"/>
              </w:tabs>
            </w:pPr>
            <w:r w:rsidRPr="00E82797">
              <w:rPr>
                <w:rtl/>
              </w:rPr>
              <w:t>מ</w:t>
            </w:r>
            <w:r w:rsidRPr="00E82797">
              <w:rPr>
                <w:rFonts w:hint="cs"/>
                <w:rtl/>
              </w:rPr>
              <w:t>נהל העזבון מוסמך לעש</w:t>
            </w:r>
            <w:r w:rsidRPr="00E82797">
              <w:rPr>
                <w:rtl/>
              </w:rPr>
              <w:t>ו</w:t>
            </w:r>
            <w:r w:rsidRPr="00E82797">
              <w:rPr>
                <w:rFonts w:hint="cs"/>
                <w:rtl/>
              </w:rPr>
              <w:t>ת כל הדרוש למילוי תפקידיו.</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650" w:type="dxa"/>
            <w:gridSpan w:val="3"/>
          </w:tcPr>
          <w:p w:rsidR="000B1BB1" w:rsidRPr="00E82797" w:rsidRDefault="000B1BB1" w:rsidP="008C7FD2">
            <w:pPr>
              <w:pStyle w:val="TableBlock"/>
              <w:numPr>
                <w:ilvl w:val="0"/>
                <w:numId w:val="36"/>
              </w:numPr>
              <w:tabs>
                <w:tab w:val="left" w:pos="624"/>
              </w:tabs>
            </w:pPr>
            <w:r w:rsidRPr="00E82797">
              <w:rPr>
                <w:rtl/>
              </w:rPr>
              <w:t>על אף הוראות סעיף קטן (א), פעולה של מנהל עיזבון שהיא מן הפעולות המנויות להלן, טעונה אישור מראש של בית המשפט</w:t>
            </w:r>
            <w:r w:rsidRPr="00E82797">
              <w:rPr>
                <w:rFonts w:hint="cs"/>
                <w:rtl/>
              </w:rPr>
              <w:t>:</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026" w:type="dxa"/>
            <w:gridSpan w:val="2"/>
          </w:tcPr>
          <w:p w:rsidR="000B1BB1" w:rsidRPr="00E82797" w:rsidRDefault="000B1BB1" w:rsidP="008C7FD2">
            <w:pPr>
              <w:pStyle w:val="TableBlock"/>
              <w:numPr>
                <w:ilvl w:val="0"/>
                <w:numId w:val="37"/>
              </w:numPr>
              <w:tabs>
                <w:tab w:val="left" w:pos="624"/>
              </w:tabs>
            </w:pPr>
            <w:r w:rsidRPr="00E82797">
              <w:rPr>
                <w:rtl/>
              </w:rPr>
              <w:t>עסקה במקרקעין הטעונה רישום בפנקסי המקרקעין;</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rsidP="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026" w:type="dxa"/>
            <w:gridSpan w:val="2"/>
          </w:tcPr>
          <w:p w:rsidR="000B1BB1" w:rsidRPr="00E82797" w:rsidRDefault="000B1BB1" w:rsidP="008C7FD2">
            <w:pPr>
              <w:pStyle w:val="TableBlock"/>
              <w:numPr>
                <w:ilvl w:val="0"/>
                <w:numId w:val="37"/>
              </w:numPr>
              <w:tabs>
                <w:tab w:val="left" w:pos="624"/>
              </w:tabs>
              <w:rPr>
                <w:rtl/>
              </w:rPr>
            </w:pPr>
            <w:r w:rsidRPr="00E82797">
              <w:rPr>
                <w:rtl/>
              </w:rPr>
              <w:t>המחאת של זכות לקבלת זכות במקרקעין הטעונה רישום בפנקסי המקרקעין;</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rsidP="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026" w:type="dxa"/>
            <w:gridSpan w:val="2"/>
          </w:tcPr>
          <w:p w:rsidR="000B1BB1" w:rsidRPr="00E82797" w:rsidRDefault="000B1BB1" w:rsidP="00FB1EEC">
            <w:pPr>
              <w:pStyle w:val="TableBlock"/>
              <w:numPr>
                <w:ilvl w:val="0"/>
                <w:numId w:val="37"/>
              </w:numPr>
              <w:tabs>
                <w:tab w:val="left" w:pos="624"/>
              </w:tabs>
              <w:rPr>
                <w:rtl/>
              </w:rPr>
            </w:pPr>
            <w:r w:rsidRPr="00E82797">
              <w:rPr>
                <w:rtl/>
              </w:rPr>
              <w:t>מתן מתנה או תרומה;</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rsidP="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026" w:type="dxa"/>
            <w:gridSpan w:val="2"/>
          </w:tcPr>
          <w:p w:rsidR="000B1BB1" w:rsidRPr="00E82797" w:rsidRDefault="000B1BB1" w:rsidP="008C7FD2">
            <w:pPr>
              <w:pStyle w:val="TableBlock"/>
              <w:numPr>
                <w:ilvl w:val="0"/>
                <w:numId w:val="37"/>
              </w:numPr>
              <w:tabs>
                <w:tab w:val="left" w:pos="624"/>
              </w:tabs>
              <w:rPr>
                <w:rtl/>
              </w:rPr>
            </w:pPr>
            <w:r w:rsidRPr="00E82797">
              <w:rPr>
                <w:rtl/>
              </w:rPr>
              <w:t>פעולה שמנהל העיזבון נמצא לגביה בניגוד עני</w:t>
            </w:r>
            <w:r w:rsidR="002A2C81" w:rsidRPr="00E82797">
              <w:rPr>
                <w:rFonts w:hint="cs"/>
                <w:rtl/>
              </w:rPr>
              <w:t>י</w:t>
            </w:r>
            <w:r w:rsidRPr="00E82797">
              <w:rPr>
                <w:rtl/>
              </w:rPr>
              <w:t>נים;</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rsidP="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026" w:type="dxa"/>
            <w:gridSpan w:val="2"/>
          </w:tcPr>
          <w:p w:rsidR="000B1BB1" w:rsidRPr="00E82797" w:rsidRDefault="000B1BB1" w:rsidP="008C7FD2">
            <w:pPr>
              <w:pStyle w:val="TableBlock"/>
              <w:numPr>
                <w:ilvl w:val="0"/>
                <w:numId w:val="37"/>
              </w:numPr>
              <w:tabs>
                <w:tab w:val="left" w:pos="624"/>
              </w:tabs>
              <w:rPr>
                <w:rtl/>
              </w:rPr>
            </w:pPr>
            <w:r w:rsidRPr="00E82797">
              <w:rPr>
                <w:rtl/>
              </w:rPr>
              <w:t>פעולה אחרת שבית משפט קבע כי היא טעונה את אישורו, לרבות פעולה ששווייה עולה על סכום שקבע;</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rsidP="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026" w:type="dxa"/>
            <w:gridSpan w:val="2"/>
          </w:tcPr>
          <w:p w:rsidR="000B1BB1" w:rsidRPr="00E82797" w:rsidRDefault="000B1BB1" w:rsidP="008C7FD2">
            <w:pPr>
              <w:pStyle w:val="TableBlock"/>
              <w:numPr>
                <w:ilvl w:val="0"/>
                <w:numId w:val="37"/>
              </w:numPr>
              <w:tabs>
                <w:tab w:val="left" w:pos="624"/>
              </w:tabs>
              <w:rPr>
                <w:rtl/>
              </w:rPr>
            </w:pPr>
            <w:r w:rsidRPr="00E82797">
              <w:rPr>
                <w:rtl/>
              </w:rPr>
              <w:t>התחייבות לביצוע פעולה מהפעולות המנויות בפסקאות (1) עד (5); ניתן אישור להתחייבות על פי פסקה זו, לא יידרש אישור נוסף לפי סעיף קטן זה לצורך ביצוע הפעולה נושא ההתחייבות.</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650" w:type="dxa"/>
            <w:gridSpan w:val="3"/>
          </w:tcPr>
          <w:p w:rsidR="000B1BB1" w:rsidRPr="00E82797" w:rsidRDefault="000B1BB1" w:rsidP="008C7FD2">
            <w:pPr>
              <w:pStyle w:val="TableBlock"/>
              <w:numPr>
                <w:ilvl w:val="0"/>
                <w:numId w:val="36"/>
              </w:numPr>
              <w:tabs>
                <w:tab w:val="left" w:pos="624"/>
              </w:tabs>
            </w:pPr>
            <w:r w:rsidRPr="00E82797">
              <w:rPr>
                <w:rFonts w:hint="cs"/>
                <w:rtl/>
              </w:rPr>
              <w:t xml:space="preserve">על אף האמור בסעיף קטן (ב), </w:t>
            </w:r>
            <w:r w:rsidRPr="00E82797">
              <w:rPr>
                <w:rtl/>
              </w:rPr>
              <w:t xml:space="preserve">רשאי בית המשפט, מטעמים מיוחדים, לאשר בדיעבד </w:t>
            </w:r>
            <w:r w:rsidRPr="00E82797">
              <w:rPr>
                <w:rFonts w:hint="cs"/>
                <w:rtl/>
              </w:rPr>
              <w:t>פעולה מן הפעולות האמורות באותו סעיף קטן.</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rsidP="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4650" w:type="dxa"/>
            <w:gridSpan w:val="3"/>
          </w:tcPr>
          <w:p w:rsidR="000B1BB1" w:rsidRPr="00E82797" w:rsidRDefault="000B1BB1" w:rsidP="008C7FD2">
            <w:pPr>
              <w:pStyle w:val="TableBlock"/>
              <w:numPr>
                <w:ilvl w:val="0"/>
                <w:numId w:val="36"/>
              </w:numPr>
              <w:tabs>
                <w:tab w:val="left" w:pos="624"/>
              </w:tabs>
              <w:rPr>
                <w:rtl/>
              </w:rPr>
            </w:pPr>
            <w:r w:rsidRPr="00E82797">
              <w:rPr>
                <w:rtl/>
              </w:rPr>
              <w:t>על אף הוראות סעיף קטן (ב), הסכימו כל היורשים לביצוע פעולה כאמור בפסקאות (1) עד (3) של אותו סעיף קטן, או להתחייבות לביצוע פעולה כאמור, אין הפעולה או ההתחייבות טעונות אישור של בית המשפט.</w:t>
            </w:r>
            <w:r w:rsidRPr="00E82797">
              <w:rPr>
                <w:rFonts w:hint="cs"/>
                <w:rtl/>
              </w:rPr>
              <w:t>"</w:t>
            </w:r>
          </w:p>
        </w:tc>
      </w:tr>
      <w:tr w:rsidR="000B1BB1" w:rsidRPr="00E82797">
        <w:trPr>
          <w:cantSplit/>
          <w:trHeight w:val="60"/>
        </w:trPr>
        <w:tc>
          <w:tcPr>
            <w:tcW w:w="1871" w:type="dxa"/>
          </w:tcPr>
          <w:p w:rsidR="000B1BB1" w:rsidRPr="00E82797" w:rsidRDefault="000B1BB1" w:rsidP="009D6A59">
            <w:pPr>
              <w:pStyle w:val="TableSideHeading"/>
              <w:keepLines w:val="0"/>
            </w:pPr>
            <w:bookmarkStart w:id="138" w:name="_Toc67587581"/>
            <w:bookmarkStart w:id="139" w:name="_Toc67587773"/>
            <w:r w:rsidRPr="00E82797">
              <w:rPr>
                <w:rFonts w:hint="cs"/>
                <w:rtl/>
              </w:rPr>
              <w:t>תיקון סעיף 98</w:t>
            </w:r>
            <w:bookmarkEnd w:id="138"/>
            <w:bookmarkEnd w:id="139"/>
          </w:p>
        </w:tc>
        <w:tc>
          <w:tcPr>
            <w:tcW w:w="624" w:type="dxa"/>
          </w:tcPr>
          <w:p w:rsidR="000B1BB1" w:rsidRPr="00E82797" w:rsidRDefault="000B1BB1" w:rsidP="000B1BB1">
            <w:pPr>
              <w:pStyle w:val="TableText"/>
              <w:keepLines w:val="0"/>
              <w:numPr>
                <w:ilvl w:val="0"/>
                <w:numId w:val="3"/>
              </w:numPr>
            </w:pPr>
          </w:p>
        </w:tc>
        <w:tc>
          <w:tcPr>
            <w:tcW w:w="7146" w:type="dxa"/>
            <w:gridSpan w:val="7"/>
          </w:tcPr>
          <w:p w:rsidR="000B1BB1" w:rsidRPr="00E82797" w:rsidRDefault="000B1BB1" w:rsidP="009D6A59">
            <w:pPr>
              <w:pStyle w:val="TableBlock"/>
              <w:keepLines w:val="0"/>
            </w:pPr>
            <w:r w:rsidRPr="00E82797">
              <w:rPr>
                <w:rFonts w:hint="cs"/>
                <w:rtl/>
              </w:rPr>
              <w:t>בסעיף 98 לחוק, המילים "וידו בזה כיד המוריש" יימחקו.</w:t>
            </w:r>
          </w:p>
        </w:tc>
      </w:tr>
      <w:tr w:rsidR="000B1BB1" w:rsidRPr="00E82797">
        <w:trPr>
          <w:cantSplit/>
          <w:trHeight w:val="60"/>
        </w:trPr>
        <w:tc>
          <w:tcPr>
            <w:tcW w:w="1871" w:type="dxa"/>
          </w:tcPr>
          <w:p w:rsidR="000B1BB1" w:rsidRPr="00E82797" w:rsidRDefault="000B1BB1" w:rsidP="009D6A59">
            <w:pPr>
              <w:pStyle w:val="TableSideHeading"/>
              <w:keepLines w:val="0"/>
            </w:pPr>
            <w:bookmarkStart w:id="140" w:name="_Toc67587582"/>
            <w:bookmarkStart w:id="141" w:name="_Toc67587774"/>
            <w:r w:rsidRPr="00E82797">
              <w:rPr>
                <w:rFonts w:hint="cs"/>
                <w:rtl/>
              </w:rPr>
              <w:t>תיקון סעיף 99</w:t>
            </w:r>
            <w:bookmarkEnd w:id="140"/>
            <w:bookmarkEnd w:id="141"/>
          </w:p>
        </w:tc>
        <w:tc>
          <w:tcPr>
            <w:tcW w:w="624" w:type="dxa"/>
          </w:tcPr>
          <w:p w:rsidR="000B1BB1" w:rsidRPr="00E82797" w:rsidRDefault="000B1BB1" w:rsidP="000B1BB1">
            <w:pPr>
              <w:pStyle w:val="TableText"/>
              <w:keepLines w:val="0"/>
              <w:numPr>
                <w:ilvl w:val="0"/>
                <w:numId w:val="3"/>
              </w:numPr>
            </w:pPr>
          </w:p>
        </w:tc>
        <w:tc>
          <w:tcPr>
            <w:tcW w:w="7146" w:type="dxa"/>
            <w:gridSpan w:val="7"/>
          </w:tcPr>
          <w:p w:rsidR="000B1BB1" w:rsidRPr="00E82797" w:rsidRDefault="000B1BB1" w:rsidP="000B1BB1">
            <w:pPr>
              <w:pStyle w:val="TableBlock"/>
              <w:keepLines w:val="0"/>
            </w:pPr>
            <w:r w:rsidRPr="00E82797">
              <w:rPr>
                <w:rFonts w:hint="cs"/>
                <w:rtl/>
              </w:rPr>
              <w:t>בסעיף 99 לחוק, בסעיף קטן (א), במקום המילים "ברבים ולמתן ההודעה תיקבע תקופה של שלושה חדשים לפחות מיום הפרסום" יבוא "בדרך שיקבע השר בתקנות".</w:t>
            </w:r>
          </w:p>
        </w:tc>
      </w:tr>
      <w:tr w:rsidR="000B1BB1" w:rsidRPr="00E82797">
        <w:trPr>
          <w:cantSplit/>
          <w:trHeight w:val="60"/>
        </w:trPr>
        <w:tc>
          <w:tcPr>
            <w:tcW w:w="1871" w:type="dxa"/>
          </w:tcPr>
          <w:p w:rsidR="000B1BB1" w:rsidRPr="00E82797" w:rsidRDefault="000B1BB1" w:rsidP="009D6A59">
            <w:pPr>
              <w:pStyle w:val="TableSideHeading"/>
              <w:keepLines w:val="0"/>
            </w:pPr>
            <w:bookmarkStart w:id="142" w:name="_Toc67587583"/>
            <w:bookmarkStart w:id="143" w:name="_Toc67587775"/>
            <w:r w:rsidRPr="00E82797">
              <w:rPr>
                <w:rFonts w:hint="cs"/>
                <w:rtl/>
              </w:rPr>
              <w:t>תיקון סעיף 100</w:t>
            </w:r>
            <w:bookmarkEnd w:id="142"/>
            <w:bookmarkEnd w:id="143"/>
          </w:p>
        </w:tc>
        <w:tc>
          <w:tcPr>
            <w:tcW w:w="624" w:type="dxa"/>
          </w:tcPr>
          <w:p w:rsidR="000B1BB1" w:rsidRPr="00E82797" w:rsidRDefault="000B1BB1" w:rsidP="000B1BB1">
            <w:pPr>
              <w:pStyle w:val="TableText"/>
              <w:keepLines w:val="0"/>
              <w:numPr>
                <w:ilvl w:val="0"/>
                <w:numId w:val="3"/>
              </w:numPr>
            </w:pPr>
          </w:p>
        </w:tc>
        <w:tc>
          <w:tcPr>
            <w:tcW w:w="7146" w:type="dxa"/>
            <w:gridSpan w:val="7"/>
          </w:tcPr>
          <w:p w:rsidR="000B1BB1" w:rsidRPr="00E82797" w:rsidRDefault="000B1BB1" w:rsidP="009D6A59">
            <w:pPr>
              <w:pStyle w:val="TableBlock"/>
              <w:keepLines w:val="0"/>
            </w:pPr>
            <w:r w:rsidRPr="00E82797">
              <w:rPr>
                <w:rFonts w:hint="cs"/>
                <w:rtl/>
              </w:rPr>
              <w:t>בסעיף 100 לחוק-</w:t>
            </w:r>
          </w:p>
        </w:tc>
      </w:tr>
      <w:tr w:rsidR="000B1BB1" w:rsidRPr="00E82797">
        <w:trPr>
          <w:cantSplit/>
          <w:trHeight w:val="60"/>
        </w:trPr>
        <w:tc>
          <w:tcPr>
            <w:tcW w:w="1871" w:type="dxa"/>
          </w:tcPr>
          <w:p w:rsidR="000B1BB1" w:rsidRPr="00E82797" w:rsidRDefault="000B1BB1">
            <w:pPr>
              <w:pStyle w:val="TableSideHeading"/>
            </w:pPr>
          </w:p>
        </w:tc>
        <w:tc>
          <w:tcPr>
            <w:tcW w:w="624" w:type="dxa"/>
          </w:tcPr>
          <w:p w:rsidR="000B1BB1" w:rsidRPr="00E82797" w:rsidRDefault="000B1BB1">
            <w:pPr>
              <w:pStyle w:val="TableText"/>
            </w:pPr>
          </w:p>
        </w:tc>
        <w:tc>
          <w:tcPr>
            <w:tcW w:w="624" w:type="dxa"/>
          </w:tcPr>
          <w:p w:rsidR="000B1BB1" w:rsidRPr="00E82797" w:rsidRDefault="000B1BB1">
            <w:pPr>
              <w:pStyle w:val="TableText"/>
            </w:pPr>
          </w:p>
        </w:tc>
        <w:tc>
          <w:tcPr>
            <w:tcW w:w="6522" w:type="dxa"/>
            <w:gridSpan w:val="6"/>
          </w:tcPr>
          <w:p w:rsidR="000B1BB1" w:rsidRPr="00E82797" w:rsidRDefault="000B1BB1" w:rsidP="008C7FD2">
            <w:pPr>
              <w:pStyle w:val="TableBlock"/>
              <w:numPr>
                <w:ilvl w:val="0"/>
                <w:numId w:val="38"/>
              </w:numPr>
              <w:tabs>
                <w:tab w:val="left" w:pos="624"/>
              </w:tabs>
            </w:pPr>
            <w:r w:rsidRPr="00E82797">
              <w:rPr>
                <w:rFonts w:hint="cs"/>
                <w:rtl/>
              </w:rPr>
              <w:t>בסעיף קטן (ג), בסופו יבוא "ובלבד שהעיכוב במימוש הנכס לא יכביד על נושה של העיזבון באופן בלתי סביר; מומש נכס כאמור בשל אי סבירות כאמור, זכאי יורש המנה לשיפוי עד כדי מלוא שוויה, מהיורשים האחרים שאינם יורשי נכס מסוים";</w:t>
            </w:r>
          </w:p>
        </w:tc>
      </w:tr>
      <w:tr w:rsidR="006562D9" w:rsidRPr="00E82797">
        <w:trPr>
          <w:cantSplit/>
          <w:trHeight w:val="60"/>
        </w:trPr>
        <w:tc>
          <w:tcPr>
            <w:tcW w:w="1871" w:type="dxa"/>
          </w:tcPr>
          <w:p w:rsidR="006562D9" w:rsidRPr="00E82797" w:rsidRDefault="006562D9">
            <w:pPr>
              <w:pStyle w:val="TableSideHeading"/>
            </w:pPr>
          </w:p>
        </w:tc>
        <w:tc>
          <w:tcPr>
            <w:tcW w:w="624" w:type="dxa"/>
          </w:tcPr>
          <w:p w:rsidR="006562D9" w:rsidRPr="00E82797" w:rsidRDefault="006562D9" w:rsidP="006562D9">
            <w:pPr>
              <w:pStyle w:val="TableText"/>
            </w:pPr>
          </w:p>
        </w:tc>
        <w:tc>
          <w:tcPr>
            <w:tcW w:w="624" w:type="dxa"/>
          </w:tcPr>
          <w:p w:rsidR="006562D9" w:rsidRPr="00E82797" w:rsidRDefault="006562D9">
            <w:pPr>
              <w:pStyle w:val="TableText"/>
            </w:pPr>
          </w:p>
        </w:tc>
        <w:tc>
          <w:tcPr>
            <w:tcW w:w="6522" w:type="dxa"/>
            <w:gridSpan w:val="6"/>
          </w:tcPr>
          <w:p w:rsidR="006562D9" w:rsidRPr="00E82797" w:rsidRDefault="006562D9" w:rsidP="008C7FD2">
            <w:pPr>
              <w:pStyle w:val="TableBlock"/>
              <w:numPr>
                <w:ilvl w:val="0"/>
                <w:numId w:val="38"/>
              </w:numPr>
              <w:tabs>
                <w:tab w:val="left" w:pos="624"/>
              </w:tabs>
              <w:rPr>
                <w:rtl/>
              </w:rPr>
            </w:pPr>
            <w:r w:rsidRPr="00E82797">
              <w:rPr>
                <w:rFonts w:hint="cs"/>
                <w:rtl/>
              </w:rPr>
              <w:t>במקום סעיף קטן (ד) יבוא:</w:t>
            </w:r>
          </w:p>
        </w:tc>
      </w:tr>
      <w:tr w:rsidR="006562D9" w:rsidRPr="00E82797">
        <w:trPr>
          <w:cantSplit/>
          <w:trHeight w:val="60"/>
        </w:trPr>
        <w:tc>
          <w:tcPr>
            <w:tcW w:w="1871" w:type="dxa"/>
          </w:tcPr>
          <w:p w:rsidR="006562D9" w:rsidRPr="00E82797" w:rsidRDefault="006562D9">
            <w:pPr>
              <w:pStyle w:val="TableSideHeading"/>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5898" w:type="dxa"/>
            <w:gridSpan w:val="5"/>
          </w:tcPr>
          <w:p w:rsidR="006562D9" w:rsidRPr="00E82797" w:rsidRDefault="006562D9" w:rsidP="006562D9">
            <w:pPr>
              <w:pStyle w:val="TableBlock"/>
            </w:pPr>
            <w:r w:rsidRPr="00E82797">
              <w:rPr>
                <w:rFonts w:hint="cs"/>
                <w:rtl/>
              </w:rPr>
              <w:t>"מכירה של נכסי העיזבון לצורך סילוק חובות תהיה בדרך שנכסים כאמור נמכרים בהוצאה לפועל, אלא אם כן קבע בית המשפט כי יימכרו בדרך אחרת."</w:t>
            </w:r>
          </w:p>
        </w:tc>
      </w:tr>
      <w:tr w:rsidR="006562D9" w:rsidRPr="00E82797">
        <w:trPr>
          <w:cantSplit/>
          <w:trHeight w:val="60"/>
        </w:trPr>
        <w:tc>
          <w:tcPr>
            <w:tcW w:w="1871" w:type="dxa"/>
          </w:tcPr>
          <w:p w:rsidR="006562D9" w:rsidRPr="00E82797" w:rsidRDefault="006562D9" w:rsidP="009D6A59">
            <w:pPr>
              <w:pStyle w:val="TableSideHeading"/>
              <w:keepLines w:val="0"/>
            </w:pPr>
            <w:bookmarkStart w:id="144" w:name="_Toc67587584"/>
            <w:bookmarkStart w:id="145" w:name="_Toc67587776"/>
            <w:r w:rsidRPr="00E82797">
              <w:rPr>
                <w:rFonts w:hint="cs"/>
                <w:rtl/>
              </w:rPr>
              <w:t>מחיקת סעיף 101</w:t>
            </w:r>
            <w:bookmarkEnd w:id="144"/>
            <w:bookmarkEnd w:id="145"/>
          </w:p>
        </w:tc>
        <w:tc>
          <w:tcPr>
            <w:tcW w:w="624" w:type="dxa"/>
          </w:tcPr>
          <w:p w:rsidR="006562D9" w:rsidRPr="00E82797" w:rsidRDefault="006562D9" w:rsidP="006562D9">
            <w:pPr>
              <w:pStyle w:val="TableText"/>
              <w:keepLines w:val="0"/>
              <w:numPr>
                <w:ilvl w:val="0"/>
                <w:numId w:val="3"/>
              </w:numPr>
            </w:pPr>
          </w:p>
        </w:tc>
        <w:tc>
          <w:tcPr>
            <w:tcW w:w="7146" w:type="dxa"/>
            <w:gridSpan w:val="7"/>
          </w:tcPr>
          <w:p w:rsidR="006562D9" w:rsidRPr="00E82797" w:rsidRDefault="006562D9" w:rsidP="009D6A59">
            <w:pPr>
              <w:pStyle w:val="TableBlock"/>
              <w:keepLines w:val="0"/>
            </w:pPr>
            <w:r w:rsidRPr="00E82797">
              <w:rPr>
                <w:rFonts w:hint="cs"/>
                <w:rtl/>
              </w:rPr>
              <w:t>סעיף 101 לחוק יימחק.</w:t>
            </w:r>
          </w:p>
        </w:tc>
      </w:tr>
      <w:tr w:rsidR="006562D9" w:rsidRPr="00E82797">
        <w:trPr>
          <w:cantSplit/>
          <w:trHeight w:val="60"/>
        </w:trPr>
        <w:tc>
          <w:tcPr>
            <w:tcW w:w="1871" w:type="dxa"/>
          </w:tcPr>
          <w:p w:rsidR="006562D9" w:rsidRPr="00E82797" w:rsidRDefault="006562D9" w:rsidP="009D6A59">
            <w:pPr>
              <w:pStyle w:val="TableSideHeading"/>
              <w:keepLines w:val="0"/>
            </w:pPr>
            <w:bookmarkStart w:id="146" w:name="_Toc67587585"/>
            <w:bookmarkStart w:id="147" w:name="_Toc67587777"/>
            <w:r w:rsidRPr="00E82797">
              <w:rPr>
                <w:rFonts w:hint="cs"/>
                <w:rtl/>
              </w:rPr>
              <w:t>החלפת סעיף 104</w:t>
            </w:r>
            <w:bookmarkEnd w:id="146"/>
            <w:bookmarkEnd w:id="147"/>
          </w:p>
        </w:tc>
        <w:tc>
          <w:tcPr>
            <w:tcW w:w="624" w:type="dxa"/>
          </w:tcPr>
          <w:p w:rsidR="006562D9" w:rsidRPr="00E82797" w:rsidRDefault="006562D9" w:rsidP="006562D9">
            <w:pPr>
              <w:pStyle w:val="TableText"/>
              <w:keepLines w:val="0"/>
              <w:numPr>
                <w:ilvl w:val="0"/>
                <w:numId w:val="3"/>
              </w:numPr>
            </w:pPr>
          </w:p>
        </w:tc>
        <w:tc>
          <w:tcPr>
            <w:tcW w:w="7146" w:type="dxa"/>
            <w:gridSpan w:val="7"/>
          </w:tcPr>
          <w:p w:rsidR="006562D9" w:rsidRPr="00E82797" w:rsidRDefault="006562D9" w:rsidP="009D6A59">
            <w:pPr>
              <w:pStyle w:val="TableBlock"/>
              <w:keepLines w:val="0"/>
            </w:pPr>
            <w:r w:rsidRPr="00E82797">
              <w:rPr>
                <w:rFonts w:hint="cs"/>
                <w:rtl/>
              </w:rPr>
              <w:t>במקום סעיף 104 לחוק יבוא:</w:t>
            </w:r>
          </w:p>
        </w:tc>
      </w:tr>
      <w:tr w:rsidR="006562D9" w:rsidRPr="00E82797">
        <w:trPr>
          <w:cantSplit/>
          <w:trHeight w:val="60"/>
        </w:trPr>
        <w:tc>
          <w:tcPr>
            <w:tcW w:w="1871" w:type="dxa"/>
          </w:tcPr>
          <w:p w:rsidR="006562D9" w:rsidRPr="00E82797" w:rsidRDefault="006562D9">
            <w:pPr>
              <w:pStyle w:val="TableSideHeading"/>
              <w:keepLines w:val="0"/>
            </w:pPr>
          </w:p>
        </w:tc>
        <w:tc>
          <w:tcPr>
            <w:tcW w:w="624" w:type="dxa"/>
          </w:tcPr>
          <w:p w:rsidR="006562D9" w:rsidRPr="00E82797" w:rsidRDefault="006562D9">
            <w:pPr>
              <w:pStyle w:val="TableText"/>
              <w:keepLines w:val="0"/>
            </w:pPr>
          </w:p>
        </w:tc>
        <w:tc>
          <w:tcPr>
            <w:tcW w:w="1872" w:type="dxa"/>
            <w:gridSpan w:val="3"/>
          </w:tcPr>
          <w:p w:rsidR="006562D9" w:rsidRPr="00E82797" w:rsidRDefault="00C45F25">
            <w:pPr>
              <w:pStyle w:val="TableInnerSideHeading"/>
              <w:rPr>
                <w:rtl/>
              </w:rPr>
            </w:pPr>
            <w:r w:rsidRPr="00E82797">
              <w:rPr>
                <w:rFonts w:hint="cs"/>
                <w:rtl/>
              </w:rPr>
              <w:t>"</w:t>
            </w:r>
            <w:r w:rsidR="00594730" w:rsidRPr="00E82797">
              <w:rPr>
                <w:rtl/>
              </w:rPr>
              <w:t xml:space="preserve">סדר </w:t>
            </w:r>
            <w:r w:rsidR="006562D9" w:rsidRPr="00E82797">
              <w:rPr>
                <w:rtl/>
              </w:rPr>
              <w:t>סילוק חובות העזבון והמזונות</w:t>
            </w:r>
          </w:p>
          <w:p w:rsidR="00594730" w:rsidRPr="00E82797" w:rsidRDefault="00594730">
            <w:pPr>
              <w:pStyle w:val="TableInnerSideHeading"/>
            </w:pPr>
          </w:p>
        </w:tc>
        <w:tc>
          <w:tcPr>
            <w:tcW w:w="624" w:type="dxa"/>
          </w:tcPr>
          <w:p w:rsidR="006562D9" w:rsidRPr="00E82797" w:rsidRDefault="006562D9">
            <w:pPr>
              <w:pStyle w:val="TableText"/>
            </w:pPr>
            <w:r w:rsidRPr="00E82797">
              <w:rPr>
                <w:rFonts w:hint="cs"/>
                <w:rtl/>
              </w:rPr>
              <w:t>104.</w:t>
            </w:r>
          </w:p>
        </w:tc>
        <w:tc>
          <w:tcPr>
            <w:tcW w:w="4650" w:type="dxa"/>
            <w:gridSpan w:val="3"/>
          </w:tcPr>
          <w:p w:rsidR="006562D9" w:rsidRPr="00E82797" w:rsidRDefault="006562D9" w:rsidP="008C7FD2">
            <w:pPr>
              <w:pStyle w:val="TableBlock"/>
              <w:numPr>
                <w:ilvl w:val="0"/>
                <w:numId w:val="39"/>
              </w:numPr>
              <w:tabs>
                <w:tab w:val="left" w:pos="624"/>
              </w:tabs>
            </w:pPr>
            <w:r w:rsidRPr="00E82797">
              <w:rPr>
                <w:rtl/>
              </w:rPr>
              <w:t xml:space="preserve">היה בעיזבון כדי סילוקם של </w:t>
            </w:r>
            <w:r w:rsidRPr="00E82797">
              <w:rPr>
                <w:rFonts w:hint="cs"/>
                <w:rtl/>
              </w:rPr>
              <w:t xml:space="preserve">כל </w:t>
            </w:r>
            <w:r w:rsidRPr="00E82797">
              <w:rPr>
                <w:rtl/>
              </w:rPr>
              <w:t xml:space="preserve">חובות העיזבון </w:t>
            </w:r>
            <w:r w:rsidRPr="00E82797">
              <w:rPr>
                <w:rFonts w:hint="cs"/>
                <w:rtl/>
              </w:rPr>
              <w:t xml:space="preserve">ושל המזונות מן העיזבון, </w:t>
            </w:r>
            <w:r w:rsidRPr="00E82797">
              <w:rPr>
                <w:rtl/>
              </w:rPr>
              <w:t xml:space="preserve">יסולקו חובות </w:t>
            </w:r>
            <w:r w:rsidRPr="00E82797">
              <w:rPr>
                <w:rFonts w:hint="cs"/>
                <w:rtl/>
              </w:rPr>
              <w:t xml:space="preserve">העיזבון והמזונות </w:t>
            </w:r>
            <w:r w:rsidRPr="00E82797">
              <w:rPr>
                <w:rtl/>
              </w:rPr>
              <w:t xml:space="preserve">לפי </w:t>
            </w:r>
            <w:r w:rsidRPr="00E82797">
              <w:rPr>
                <w:rFonts w:hint="cs"/>
                <w:rtl/>
              </w:rPr>
              <w:t>ה</w:t>
            </w:r>
            <w:r w:rsidRPr="00E82797">
              <w:rPr>
                <w:rtl/>
              </w:rPr>
              <w:t>סדר כמפורט להלן</w:t>
            </w:r>
            <w:r w:rsidRPr="00E82797">
              <w:rPr>
                <w:rFonts w:hint="cs"/>
                <w:rtl/>
              </w:rPr>
              <w:t>:</w:t>
            </w:r>
          </w:p>
        </w:tc>
      </w:tr>
      <w:tr w:rsidR="006562D9" w:rsidRPr="00E82797">
        <w:trPr>
          <w:cantSplit/>
          <w:trHeight w:val="60"/>
        </w:trPr>
        <w:tc>
          <w:tcPr>
            <w:tcW w:w="1871" w:type="dxa"/>
          </w:tcPr>
          <w:p w:rsidR="006562D9" w:rsidRPr="00E82797" w:rsidRDefault="006562D9">
            <w:pPr>
              <w:pStyle w:val="TableSideHeading"/>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4026" w:type="dxa"/>
            <w:gridSpan w:val="2"/>
          </w:tcPr>
          <w:p w:rsidR="006562D9" w:rsidRPr="00E82797" w:rsidRDefault="006562D9" w:rsidP="008C7FD2">
            <w:pPr>
              <w:pStyle w:val="TableBlock"/>
              <w:numPr>
                <w:ilvl w:val="0"/>
                <w:numId w:val="40"/>
              </w:numPr>
              <w:tabs>
                <w:tab w:val="left" w:pos="624"/>
              </w:tabs>
            </w:pPr>
            <w:r w:rsidRPr="00E82797">
              <w:rPr>
                <w:rFonts w:hint="cs"/>
                <w:rtl/>
              </w:rPr>
              <w:t>ההוצאות הכרוכות בהלווית המוריש, בקבור</w:t>
            </w:r>
            <w:r w:rsidRPr="00E82797">
              <w:rPr>
                <w:rtl/>
              </w:rPr>
              <w:t>ת</w:t>
            </w:r>
            <w:r w:rsidRPr="00E82797">
              <w:rPr>
                <w:rFonts w:hint="cs"/>
                <w:rtl/>
              </w:rPr>
              <w:t>ו ובהצבת מצבה על קברו, לפי הנהוג באותן נסיבות;</w:t>
            </w:r>
          </w:p>
        </w:tc>
      </w:tr>
      <w:tr w:rsidR="006562D9" w:rsidRPr="00E82797">
        <w:trPr>
          <w:cantSplit/>
          <w:trHeight w:val="60"/>
        </w:trPr>
        <w:tc>
          <w:tcPr>
            <w:tcW w:w="1871" w:type="dxa"/>
          </w:tcPr>
          <w:p w:rsidR="006562D9" w:rsidRPr="00E82797" w:rsidRDefault="006562D9">
            <w:pPr>
              <w:pStyle w:val="TableSideHeading"/>
            </w:pPr>
          </w:p>
        </w:tc>
        <w:tc>
          <w:tcPr>
            <w:tcW w:w="624" w:type="dxa"/>
          </w:tcPr>
          <w:p w:rsidR="006562D9" w:rsidRPr="00E82797" w:rsidRDefault="006562D9" w:rsidP="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4026" w:type="dxa"/>
            <w:gridSpan w:val="2"/>
          </w:tcPr>
          <w:p w:rsidR="006562D9" w:rsidRPr="00E82797" w:rsidRDefault="006562D9" w:rsidP="008C7FD2">
            <w:pPr>
              <w:pStyle w:val="TableBlock"/>
              <w:numPr>
                <w:ilvl w:val="0"/>
                <w:numId w:val="40"/>
              </w:numPr>
              <w:tabs>
                <w:tab w:val="left" w:pos="624"/>
              </w:tabs>
              <w:rPr>
                <w:rtl/>
              </w:rPr>
            </w:pPr>
            <w:r w:rsidRPr="00E82797">
              <w:rPr>
                <w:rFonts w:hint="cs"/>
                <w:rtl/>
              </w:rPr>
              <w:t>ההוצאות של צו ירושה, של צו קיום ושל ניהול העזבון אם הן חלות על העזבון;</w:t>
            </w:r>
          </w:p>
        </w:tc>
      </w:tr>
      <w:tr w:rsidR="006562D9" w:rsidRPr="00E82797">
        <w:trPr>
          <w:cantSplit/>
          <w:trHeight w:val="60"/>
        </w:trPr>
        <w:tc>
          <w:tcPr>
            <w:tcW w:w="1871" w:type="dxa"/>
          </w:tcPr>
          <w:p w:rsidR="006562D9" w:rsidRPr="00E82797" w:rsidRDefault="006562D9">
            <w:pPr>
              <w:pStyle w:val="TableSideHeading"/>
            </w:pPr>
          </w:p>
        </w:tc>
        <w:tc>
          <w:tcPr>
            <w:tcW w:w="624" w:type="dxa"/>
          </w:tcPr>
          <w:p w:rsidR="006562D9" w:rsidRPr="00E82797" w:rsidRDefault="006562D9" w:rsidP="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4026" w:type="dxa"/>
            <w:gridSpan w:val="2"/>
          </w:tcPr>
          <w:p w:rsidR="006562D9" w:rsidRPr="00E82797" w:rsidRDefault="006562D9" w:rsidP="008C7FD2">
            <w:pPr>
              <w:pStyle w:val="TableBlock"/>
              <w:numPr>
                <w:ilvl w:val="0"/>
                <w:numId w:val="40"/>
              </w:numPr>
              <w:tabs>
                <w:tab w:val="left" w:pos="624"/>
              </w:tabs>
              <w:rPr>
                <w:rtl/>
              </w:rPr>
            </w:pPr>
            <w:r w:rsidRPr="00E82797">
              <w:rPr>
                <w:rFonts w:hint="cs"/>
                <w:rtl/>
              </w:rPr>
              <w:t>החובות שהמוריש היה חייב ערב מותו ולא נתבטלו במותו</w:t>
            </w:r>
            <w:r w:rsidRPr="00E82797">
              <w:rPr>
                <w:rFonts w:ascii="Times New Roman" w:eastAsia="Times New Roman" w:hAnsi="Times New Roman" w:cs="FrankRuehl" w:hint="cs"/>
                <w:snapToGrid/>
                <w:rtl/>
                <w:lang w:eastAsia="he-IL"/>
              </w:rPr>
              <w:t xml:space="preserve"> </w:t>
            </w:r>
            <w:r w:rsidRPr="00E82797">
              <w:rPr>
                <w:rFonts w:hint="cs"/>
                <w:rtl/>
              </w:rPr>
              <w:t>(בחוק זה - חובות המוריש);</w:t>
            </w:r>
          </w:p>
        </w:tc>
      </w:tr>
      <w:tr w:rsidR="006562D9" w:rsidRPr="00E82797">
        <w:trPr>
          <w:cantSplit/>
          <w:trHeight w:val="60"/>
        </w:trPr>
        <w:tc>
          <w:tcPr>
            <w:tcW w:w="1871" w:type="dxa"/>
          </w:tcPr>
          <w:p w:rsidR="006562D9" w:rsidRPr="00E82797" w:rsidRDefault="006562D9">
            <w:pPr>
              <w:pStyle w:val="TableSideHeading"/>
            </w:pPr>
          </w:p>
        </w:tc>
        <w:tc>
          <w:tcPr>
            <w:tcW w:w="624" w:type="dxa"/>
          </w:tcPr>
          <w:p w:rsidR="006562D9" w:rsidRPr="00E82797" w:rsidRDefault="006562D9" w:rsidP="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4026" w:type="dxa"/>
            <w:gridSpan w:val="2"/>
          </w:tcPr>
          <w:p w:rsidR="006562D9" w:rsidRPr="00E82797" w:rsidRDefault="006562D9" w:rsidP="008C7FD2">
            <w:pPr>
              <w:pStyle w:val="TableBlock"/>
              <w:numPr>
                <w:ilvl w:val="0"/>
                <w:numId w:val="40"/>
              </w:numPr>
              <w:tabs>
                <w:tab w:val="left" w:pos="624"/>
              </w:tabs>
              <w:rPr>
                <w:rtl/>
              </w:rPr>
            </w:pPr>
            <w:r w:rsidRPr="00E82797">
              <w:rPr>
                <w:rFonts w:hint="cs"/>
                <w:rtl/>
              </w:rPr>
              <w:t>חובות המוריש לבן-זוגו על פי עילה הנובעת מקשר האישות, לרבות חובות לפי כתובה, והמגיע לבן זוג לפי חוק יחסי ממון בין בני זוג, תשל"ג-1973, או לפי הסכם ממון כמשמעותו באותו חוק;</w:t>
            </w:r>
          </w:p>
        </w:tc>
      </w:tr>
      <w:tr w:rsidR="006562D9" w:rsidRPr="00E82797">
        <w:trPr>
          <w:cantSplit/>
          <w:trHeight w:val="60"/>
        </w:trPr>
        <w:tc>
          <w:tcPr>
            <w:tcW w:w="1871" w:type="dxa"/>
          </w:tcPr>
          <w:p w:rsidR="006562D9" w:rsidRPr="00E82797" w:rsidRDefault="006562D9">
            <w:pPr>
              <w:pStyle w:val="TableSideHeading"/>
            </w:pPr>
          </w:p>
        </w:tc>
        <w:tc>
          <w:tcPr>
            <w:tcW w:w="624" w:type="dxa"/>
          </w:tcPr>
          <w:p w:rsidR="006562D9" w:rsidRPr="00E82797" w:rsidRDefault="006562D9" w:rsidP="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624" w:type="dxa"/>
          </w:tcPr>
          <w:p w:rsidR="006562D9" w:rsidRPr="00E82797" w:rsidRDefault="006562D9">
            <w:pPr>
              <w:pStyle w:val="TableText"/>
            </w:pPr>
          </w:p>
        </w:tc>
        <w:tc>
          <w:tcPr>
            <w:tcW w:w="4026" w:type="dxa"/>
            <w:gridSpan w:val="2"/>
          </w:tcPr>
          <w:p w:rsidR="006562D9" w:rsidRPr="00E82797" w:rsidRDefault="006562D9" w:rsidP="008C7FD2">
            <w:pPr>
              <w:pStyle w:val="TableBlock"/>
              <w:numPr>
                <w:ilvl w:val="0"/>
                <w:numId w:val="40"/>
              </w:numPr>
              <w:tabs>
                <w:tab w:val="left" w:pos="624"/>
              </w:tabs>
              <w:rPr>
                <w:rtl/>
              </w:rPr>
            </w:pPr>
            <w:r w:rsidRPr="00E82797">
              <w:rPr>
                <w:rtl/>
              </w:rPr>
              <w:t>מזונות מן העיזבון</w:t>
            </w:r>
            <w:r w:rsidRPr="00E82797">
              <w:rPr>
                <w:rFonts w:hint="cs"/>
                <w:rtl/>
              </w:rPr>
              <w:t>; ואולם, רשאי בית המשפט להורות כי מזונות זמניים ישולמו לזכאי אף בטרם שולמו החובות כאמור בפסקאות (1) עד (4)."</w:t>
            </w:r>
          </w:p>
        </w:tc>
      </w:tr>
      <w:tr w:rsidR="006562D9" w:rsidRPr="00E82797">
        <w:trPr>
          <w:cantSplit/>
          <w:trHeight w:val="60"/>
        </w:trPr>
        <w:tc>
          <w:tcPr>
            <w:tcW w:w="1871" w:type="dxa"/>
          </w:tcPr>
          <w:p w:rsidR="006562D9" w:rsidRPr="00E82797" w:rsidRDefault="00985919" w:rsidP="009D6A59">
            <w:pPr>
              <w:pStyle w:val="TableSideHeading"/>
              <w:keepLines w:val="0"/>
            </w:pPr>
            <w:bookmarkStart w:id="148" w:name="_Toc67587586"/>
            <w:bookmarkStart w:id="149" w:name="_Toc67587778"/>
            <w:r w:rsidRPr="00E82797">
              <w:rPr>
                <w:rFonts w:hint="cs"/>
                <w:rtl/>
              </w:rPr>
              <w:t>החלפת סעיף 106</w:t>
            </w:r>
            <w:bookmarkEnd w:id="148"/>
            <w:bookmarkEnd w:id="149"/>
          </w:p>
        </w:tc>
        <w:tc>
          <w:tcPr>
            <w:tcW w:w="624" w:type="dxa"/>
          </w:tcPr>
          <w:p w:rsidR="006562D9" w:rsidRPr="00E82797" w:rsidRDefault="006562D9" w:rsidP="006562D9">
            <w:pPr>
              <w:pStyle w:val="TableText"/>
              <w:keepLines w:val="0"/>
              <w:numPr>
                <w:ilvl w:val="0"/>
                <w:numId w:val="3"/>
              </w:numPr>
            </w:pPr>
          </w:p>
        </w:tc>
        <w:tc>
          <w:tcPr>
            <w:tcW w:w="7146" w:type="dxa"/>
            <w:gridSpan w:val="7"/>
          </w:tcPr>
          <w:p w:rsidR="006562D9" w:rsidRPr="00E82797" w:rsidRDefault="00985919" w:rsidP="009D6A59">
            <w:pPr>
              <w:pStyle w:val="TableBlock"/>
              <w:keepLines w:val="0"/>
            </w:pPr>
            <w:r w:rsidRPr="00E82797">
              <w:rPr>
                <w:rFonts w:hint="cs"/>
                <w:rtl/>
              </w:rPr>
              <w:t>במקום סעיף 106 לחוק יבוא:</w:t>
            </w:r>
          </w:p>
        </w:tc>
      </w:tr>
      <w:tr w:rsidR="00985919" w:rsidRPr="00E82797">
        <w:trPr>
          <w:cantSplit/>
          <w:trHeight w:val="60"/>
        </w:trPr>
        <w:tc>
          <w:tcPr>
            <w:tcW w:w="1871" w:type="dxa"/>
          </w:tcPr>
          <w:p w:rsidR="00985919" w:rsidRPr="00E82797" w:rsidRDefault="00985919">
            <w:pPr>
              <w:pStyle w:val="TableSideHeading"/>
              <w:keepLines w:val="0"/>
            </w:pPr>
          </w:p>
        </w:tc>
        <w:tc>
          <w:tcPr>
            <w:tcW w:w="624" w:type="dxa"/>
          </w:tcPr>
          <w:p w:rsidR="00985919" w:rsidRPr="00E82797" w:rsidRDefault="00985919">
            <w:pPr>
              <w:pStyle w:val="TableText"/>
              <w:keepLines w:val="0"/>
            </w:pPr>
          </w:p>
        </w:tc>
        <w:tc>
          <w:tcPr>
            <w:tcW w:w="1872" w:type="dxa"/>
            <w:gridSpan w:val="3"/>
          </w:tcPr>
          <w:p w:rsidR="00985919" w:rsidRPr="00E82797" w:rsidRDefault="00C45F25" w:rsidP="00985919">
            <w:pPr>
              <w:pStyle w:val="TableInnerSideHeading"/>
            </w:pPr>
            <w:r w:rsidRPr="00E82797">
              <w:rPr>
                <w:rFonts w:hint="cs"/>
                <w:rtl/>
              </w:rPr>
              <w:t>"</w:t>
            </w:r>
            <w:r w:rsidR="00985919" w:rsidRPr="00E82797">
              <w:rPr>
                <w:rFonts w:hint="cs"/>
                <w:rtl/>
              </w:rPr>
              <w:t>חדלות פירעון של העזבון</w:t>
            </w:r>
          </w:p>
        </w:tc>
        <w:tc>
          <w:tcPr>
            <w:tcW w:w="624" w:type="dxa"/>
          </w:tcPr>
          <w:p w:rsidR="00985919" w:rsidRPr="00E82797" w:rsidRDefault="00985919">
            <w:pPr>
              <w:pStyle w:val="TableText"/>
            </w:pPr>
            <w:r w:rsidRPr="00E82797">
              <w:rPr>
                <w:rFonts w:hint="cs"/>
                <w:rtl/>
              </w:rPr>
              <w:t>106.</w:t>
            </w:r>
          </w:p>
        </w:tc>
        <w:tc>
          <w:tcPr>
            <w:tcW w:w="4650" w:type="dxa"/>
            <w:gridSpan w:val="3"/>
          </w:tcPr>
          <w:p w:rsidR="00985919" w:rsidRPr="00E82797" w:rsidRDefault="00985919" w:rsidP="002C2F8D">
            <w:pPr>
              <w:pStyle w:val="TableBlock"/>
            </w:pPr>
            <w:r w:rsidRPr="00E82797">
              <w:rPr>
                <w:rtl/>
              </w:rPr>
              <w:t>ה</w:t>
            </w:r>
            <w:r w:rsidRPr="00E82797">
              <w:rPr>
                <w:rFonts w:hint="cs"/>
                <w:rtl/>
              </w:rPr>
              <w:t>תברר שאין בעזבון כדי סילוקם של כל חובות העזבון</w:t>
            </w:r>
            <w:r w:rsidR="00CE40B7" w:rsidRPr="00E82797">
              <w:rPr>
                <w:rFonts w:hint="cs"/>
                <w:rtl/>
              </w:rPr>
              <w:t xml:space="preserve"> והמזונות מן העזבון</w:t>
            </w:r>
            <w:r w:rsidRPr="00E82797">
              <w:rPr>
                <w:rFonts w:hint="cs"/>
                <w:rtl/>
              </w:rPr>
              <w:t xml:space="preserve">, </w:t>
            </w:r>
            <w:r w:rsidR="00CE40B7" w:rsidRPr="00E82797">
              <w:rPr>
                <w:rFonts w:hint="cs"/>
                <w:rtl/>
              </w:rPr>
              <w:t>יגיש</w:t>
            </w:r>
            <w:r w:rsidRPr="00E82797">
              <w:rPr>
                <w:rFonts w:hint="cs"/>
                <w:rtl/>
              </w:rPr>
              <w:t xml:space="preserve"> מנהל העזבון בקשה לניהול העיזבון בהליך חדלות פירעון לפי סעיף 177 לחוק חדלות פירעון ושיקום כלכלי</w:t>
            </w:r>
            <w:r w:rsidR="00CE40B7" w:rsidRPr="00E82797">
              <w:rPr>
                <w:rFonts w:hint="cs"/>
                <w:rtl/>
              </w:rPr>
              <w:t>, ויחולו על העיזבון הוראות חוק זה</w:t>
            </w:r>
            <w:r w:rsidRPr="00E82797">
              <w:rPr>
                <w:rFonts w:hint="cs"/>
                <w:rtl/>
              </w:rPr>
              <w:t>.</w:t>
            </w:r>
            <w:r w:rsidR="00C45F25" w:rsidRPr="00E82797">
              <w:rPr>
                <w:rFonts w:hint="cs"/>
                <w:rtl/>
              </w:rPr>
              <w:t>"</w:t>
            </w:r>
          </w:p>
        </w:tc>
      </w:tr>
      <w:tr w:rsidR="00985919" w:rsidRPr="00E82797">
        <w:trPr>
          <w:cantSplit/>
          <w:trHeight w:val="60"/>
        </w:trPr>
        <w:tc>
          <w:tcPr>
            <w:tcW w:w="1871" w:type="dxa"/>
          </w:tcPr>
          <w:p w:rsidR="00985919" w:rsidRPr="00E82797" w:rsidRDefault="00A4012F" w:rsidP="009D6A59">
            <w:pPr>
              <w:pStyle w:val="TableSideHeading"/>
              <w:keepLines w:val="0"/>
            </w:pPr>
            <w:bookmarkStart w:id="150" w:name="_Toc67587587"/>
            <w:bookmarkStart w:id="151" w:name="_Toc67587779"/>
            <w:r w:rsidRPr="00E82797">
              <w:rPr>
                <w:rFonts w:hint="cs"/>
                <w:rtl/>
              </w:rPr>
              <w:t>תיקון סעיף 107</w:t>
            </w:r>
            <w:bookmarkEnd w:id="150"/>
            <w:bookmarkEnd w:id="151"/>
          </w:p>
        </w:tc>
        <w:tc>
          <w:tcPr>
            <w:tcW w:w="624" w:type="dxa"/>
          </w:tcPr>
          <w:p w:rsidR="00985919" w:rsidRPr="00E82797" w:rsidRDefault="00985919" w:rsidP="00985919">
            <w:pPr>
              <w:pStyle w:val="TableText"/>
              <w:keepLines w:val="0"/>
              <w:numPr>
                <w:ilvl w:val="0"/>
                <w:numId w:val="3"/>
              </w:numPr>
            </w:pPr>
          </w:p>
        </w:tc>
        <w:tc>
          <w:tcPr>
            <w:tcW w:w="7146" w:type="dxa"/>
            <w:gridSpan w:val="7"/>
          </w:tcPr>
          <w:p w:rsidR="00A4012F" w:rsidRPr="00E82797" w:rsidRDefault="00A4012F" w:rsidP="00A4012F">
            <w:pPr>
              <w:pStyle w:val="TableBlock"/>
              <w:keepLines w:val="0"/>
            </w:pPr>
            <w:r w:rsidRPr="00E82797">
              <w:rPr>
                <w:rFonts w:hint="cs"/>
                <w:rtl/>
              </w:rPr>
              <w:t>בסעיף 107 לחוק, בסעיף קטן (ב), במקום הסיפה החל במילים "ואין לחלקה" יבוא "כאמור בסעיף 99".</w:t>
            </w:r>
          </w:p>
        </w:tc>
      </w:tr>
      <w:tr w:rsidR="00A4012F" w:rsidRPr="00E82797" w:rsidTr="005C477A">
        <w:trPr>
          <w:cantSplit/>
          <w:trHeight w:val="60"/>
        </w:trPr>
        <w:tc>
          <w:tcPr>
            <w:tcW w:w="1871" w:type="dxa"/>
            <w:shd w:val="clear" w:color="auto" w:fill="auto"/>
          </w:tcPr>
          <w:p w:rsidR="00A4012F" w:rsidRPr="00E82797" w:rsidRDefault="00C45F25" w:rsidP="009D6A59">
            <w:pPr>
              <w:pStyle w:val="TableSideHeading"/>
              <w:keepLines w:val="0"/>
            </w:pPr>
            <w:bookmarkStart w:id="152" w:name="_Toc67587588"/>
            <w:bookmarkStart w:id="153" w:name="_Toc67587780"/>
            <w:r w:rsidRPr="00E82797">
              <w:rPr>
                <w:rFonts w:hint="cs"/>
                <w:rtl/>
              </w:rPr>
              <w:t>תיקון סעיף 109</w:t>
            </w:r>
            <w:bookmarkEnd w:id="152"/>
            <w:bookmarkEnd w:id="153"/>
          </w:p>
        </w:tc>
        <w:tc>
          <w:tcPr>
            <w:tcW w:w="624" w:type="dxa"/>
            <w:shd w:val="clear" w:color="auto" w:fill="auto"/>
          </w:tcPr>
          <w:p w:rsidR="00A4012F" w:rsidRPr="00E82797" w:rsidRDefault="00A4012F" w:rsidP="00A4012F">
            <w:pPr>
              <w:pStyle w:val="TableText"/>
              <w:keepLines w:val="0"/>
              <w:numPr>
                <w:ilvl w:val="0"/>
                <w:numId w:val="3"/>
              </w:numPr>
            </w:pPr>
          </w:p>
        </w:tc>
        <w:tc>
          <w:tcPr>
            <w:tcW w:w="7146" w:type="dxa"/>
            <w:gridSpan w:val="7"/>
            <w:shd w:val="clear" w:color="auto" w:fill="auto"/>
          </w:tcPr>
          <w:p w:rsidR="00A4012F" w:rsidRPr="00E82797" w:rsidRDefault="00C45F25" w:rsidP="00C45F25">
            <w:pPr>
              <w:pStyle w:val="TableBlock"/>
              <w:keepLines w:val="0"/>
            </w:pPr>
            <w:r w:rsidRPr="00E82797">
              <w:rPr>
                <w:rFonts w:hint="cs"/>
                <w:rtl/>
              </w:rPr>
              <w:t>בסעיף 109 לחוק, בסעיף קטן (ג), במקום המילים "במות המצווה, זולת אם היתה בצוואתו הוראה אחרת לענין זה" יבוא "במועד פטירת המוריש".</w:t>
            </w:r>
          </w:p>
        </w:tc>
      </w:tr>
      <w:tr w:rsidR="00C45F25" w:rsidRPr="00E82797">
        <w:trPr>
          <w:cantSplit/>
          <w:trHeight w:val="60"/>
        </w:trPr>
        <w:tc>
          <w:tcPr>
            <w:tcW w:w="1871" w:type="dxa"/>
          </w:tcPr>
          <w:p w:rsidR="00C45F25" w:rsidRPr="00E82797" w:rsidRDefault="00C45F25" w:rsidP="009D6A59">
            <w:pPr>
              <w:pStyle w:val="TableSideHeading"/>
              <w:keepLines w:val="0"/>
            </w:pPr>
            <w:bookmarkStart w:id="154" w:name="_Toc67587589"/>
            <w:bookmarkStart w:id="155" w:name="_Toc67587781"/>
            <w:r w:rsidRPr="00E82797">
              <w:rPr>
                <w:rFonts w:hint="cs"/>
                <w:rtl/>
              </w:rPr>
              <w:t>הוספת סעיף 109א</w:t>
            </w:r>
            <w:bookmarkEnd w:id="154"/>
            <w:bookmarkEnd w:id="155"/>
          </w:p>
        </w:tc>
        <w:tc>
          <w:tcPr>
            <w:tcW w:w="624" w:type="dxa"/>
          </w:tcPr>
          <w:p w:rsidR="00C45F25" w:rsidRPr="00E82797" w:rsidRDefault="00C45F25" w:rsidP="00C45F25">
            <w:pPr>
              <w:pStyle w:val="TableText"/>
              <w:keepLines w:val="0"/>
              <w:numPr>
                <w:ilvl w:val="0"/>
                <w:numId w:val="3"/>
              </w:numPr>
            </w:pPr>
          </w:p>
        </w:tc>
        <w:tc>
          <w:tcPr>
            <w:tcW w:w="7146" w:type="dxa"/>
            <w:gridSpan w:val="7"/>
          </w:tcPr>
          <w:p w:rsidR="00C45F25" w:rsidRPr="00E82797" w:rsidRDefault="00C45F25" w:rsidP="009D6A59">
            <w:pPr>
              <w:pStyle w:val="TableBlock"/>
              <w:keepLines w:val="0"/>
            </w:pPr>
            <w:r w:rsidRPr="00E82797">
              <w:rPr>
                <w:rFonts w:hint="cs"/>
                <w:rtl/>
              </w:rPr>
              <w:t>אחרי סעיף 109 לחוק יבוא:</w:t>
            </w:r>
          </w:p>
        </w:tc>
      </w:tr>
      <w:tr w:rsidR="00C45F25" w:rsidRPr="00E82797">
        <w:trPr>
          <w:cantSplit/>
          <w:trHeight w:val="60"/>
        </w:trPr>
        <w:tc>
          <w:tcPr>
            <w:tcW w:w="1871" w:type="dxa"/>
          </w:tcPr>
          <w:p w:rsidR="00C45F25" w:rsidRPr="00E82797" w:rsidRDefault="00C45F25">
            <w:pPr>
              <w:pStyle w:val="TableSideHeading"/>
              <w:keepLines w:val="0"/>
            </w:pPr>
          </w:p>
        </w:tc>
        <w:tc>
          <w:tcPr>
            <w:tcW w:w="624" w:type="dxa"/>
          </w:tcPr>
          <w:p w:rsidR="00C45F25" w:rsidRPr="00E82797" w:rsidRDefault="00C45F25">
            <w:pPr>
              <w:pStyle w:val="TableText"/>
              <w:keepLines w:val="0"/>
            </w:pPr>
          </w:p>
        </w:tc>
        <w:tc>
          <w:tcPr>
            <w:tcW w:w="1872" w:type="dxa"/>
            <w:gridSpan w:val="3"/>
          </w:tcPr>
          <w:p w:rsidR="00C45F25" w:rsidRPr="00E82797" w:rsidRDefault="00C45F25">
            <w:pPr>
              <w:pStyle w:val="TableInnerSideHeading"/>
            </w:pPr>
            <w:r w:rsidRPr="00E82797">
              <w:rPr>
                <w:rFonts w:hint="cs"/>
                <w:rtl/>
              </w:rPr>
              <w:t>"</w:t>
            </w:r>
            <w:r w:rsidRPr="00E82797">
              <w:rPr>
                <w:rtl/>
              </w:rPr>
              <w:t>חלוקה על פי צוואה</w:t>
            </w:r>
          </w:p>
        </w:tc>
        <w:tc>
          <w:tcPr>
            <w:tcW w:w="624" w:type="dxa"/>
          </w:tcPr>
          <w:p w:rsidR="00C45F25" w:rsidRPr="00E82797" w:rsidRDefault="00C45F25">
            <w:pPr>
              <w:pStyle w:val="TableText"/>
            </w:pPr>
            <w:r w:rsidRPr="00E82797">
              <w:rPr>
                <w:rFonts w:hint="cs"/>
                <w:rtl/>
              </w:rPr>
              <w:t>109א</w:t>
            </w:r>
          </w:p>
        </w:tc>
        <w:tc>
          <w:tcPr>
            <w:tcW w:w="4650" w:type="dxa"/>
            <w:gridSpan w:val="3"/>
          </w:tcPr>
          <w:p w:rsidR="00C45F25" w:rsidRPr="00E82797" w:rsidRDefault="00C45F25" w:rsidP="00E141CE">
            <w:pPr>
              <w:pStyle w:val="TableBlock"/>
            </w:pPr>
            <w:r w:rsidRPr="00E82797">
              <w:rPr>
                <w:rFonts w:hint="cs"/>
                <w:rtl/>
              </w:rPr>
              <w:t>הורה המצווה בצוואתו כיצד יחולקו נכסי העיזבון, יחולקו נכסי העיזבון על פי הוראות המצווה, והוראות סעיפים 112 עד 114 ו-116 עד 117 לא יחולו, אלא אם כן</w:t>
            </w:r>
            <w:r w:rsidR="00E141CE" w:rsidRPr="00E82797">
              <w:rPr>
                <w:rFonts w:hint="cs"/>
                <w:rtl/>
              </w:rPr>
              <w:t xml:space="preserve"> הסכימו הזוכים על פי הצוואה על חלוקה שונה ביניהם או אם</w:t>
            </w:r>
            <w:r w:rsidRPr="00E82797">
              <w:rPr>
                <w:rtl/>
              </w:rPr>
              <w:t xml:space="preserve"> </w:t>
            </w:r>
            <w:r w:rsidRPr="00E82797">
              <w:rPr>
                <w:rFonts w:hint="cs"/>
                <w:rtl/>
              </w:rPr>
              <w:t>מצא בית המשפט מטעמים מיוחדים, כי יש לסטות מהוראות הצוואה, ורשאי בית המשפט להתחשב לענין זה בהסכם בין הזוכים בדבר חלוקת העיזבון, ככל שישנו הסכם כאמור.</w:t>
            </w:r>
            <w:r w:rsidRPr="00E82797">
              <w:t xml:space="preserve">" </w:t>
            </w:r>
          </w:p>
        </w:tc>
      </w:tr>
      <w:tr w:rsidR="00C45F25" w:rsidRPr="00E82797">
        <w:trPr>
          <w:cantSplit/>
          <w:trHeight w:val="60"/>
        </w:trPr>
        <w:tc>
          <w:tcPr>
            <w:tcW w:w="1871" w:type="dxa"/>
          </w:tcPr>
          <w:p w:rsidR="00C45F25" w:rsidRPr="00E82797" w:rsidRDefault="00C45F25" w:rsidP="009D6A59">
            <w:pPr>
              <w:pStyle w:val="TableSideHeading"/>
              <w:keepLines w:val="0"/>
            </w:pPr>
            <w:bookmarkStart w:id="156" w:name="_Toc67587590"/>
            <w:bookmarkStart w:id="157" w:name="_Toc67587782"/>
            <w:r w:rsidRPr="00E82797">
              <w:rPr>
                <w:rFonts w:hint="cs"/>
                <w:rtl/>
              </w:rPr>
              <w:lastRenderedPageBreak/>
              <w:t>תיקון סעיף 110</w:t>
            </w:r>
            <w:bookmarkEnd w:id="156"/>
            <w:bookmarkEnd w:id="157"/>
          </w:p>
        </w:tc>
        <w:tc>
          <w:tcPr>
            <w:tcW w:w="624" w:type="dxa"/>
          </w:tcPr>
          <w:p w:rsidR="00C45F25" w:rsidRPr="00E82797" w:rsidRDefault="00C45F25" w:rsidP="00C45F25">
            <w:pPr>
              <w:pStyle w:val="TableText"/>
              <w:keepLines w:val="0"/>
              <w:numPr>
                <w:ilvl w:val="0"/>
                <w:numId w:val="3"/>
              </w:numPr>
            </w:pPr>
          </w:p>
        </w:tc>
        <w:tc>
          <w:tcPr>
            <w:tcW w:w="7146" w:type="dxa"/>
            <w:gridSpan w:val="7"/>
          </w:tcPr>
          <w:p w:rsidR="00C45F25" w:rsidRPr="00E82797" w:rsidRDefault="00C45F25" w:rsidP="009D6A59">
            <w:pPr>
              <w:pStyle w:val="TableBlock"/>
              <w:keepLines w:val="0"/>
            </w:pPr>
            <w:r w:rsidRPr="00E82797">
              <w:rPr>
                <w:rFonts w:hint="cs"/>
                <w:rtl/>
              </w:rPr>
              <w:t>בסעיף 110 לחוק-</w:t>
            </w:r>
          </w:p>
        </w:tc>
      </w:tr>
      <w:tr w:rsidR="00C45F25" w:rsidRPr="00E82797">
        <w:trPr>
          <w:cantSplit/>
          <w:trHeight w:val="60"/>
        </w:trPr>
        <w:tc>
          <w:tcPr>
            <w:tcW w:w="1871" w:type="dxa"/>
          </w:tcPr>
          <w:p w:rsidR="00C45F25" w:rsidRPr="00E82797" w:rsidRDefault="00C45F25">
            <w:pPr>
              <w:pStyle w:val="TableSideHeading"/>
            </w:pPr>
          </w:p>
        </w:tc>
        <w:tc>
          <w:tcPr>
            <w:tcW w:w="624" w:type="dxa"/>
          </w:tcPr>
          <w:p w:rsidR="00C45F25" w:rsidRPr="00E82797" w:rsidRDefault="00C45F25">
            <w:pPr>
              <w:pStyle w:val="TableText"/>
            </w:pPr>
          </w:p>
        </w:tc>
        <w:tc>
          <w:tcPr>
            <w:tcW w:w="624" w:type="dxa"/>
          </w:tcPr>
          <w:p w:rsidR="00C45F25" w:rsidRPr="00E82797" w:rsidRDefault="00C45F25">
            <w:pPr>
              <w:pStyle w:val="TableText"/>
            </w:pPr>
          </w:p>
        </w:tc>
        <w:tc>
          <w:tcPr>
            <w:tcW w:w="6522" w:type="dxa"/>
            <w:gridSpan w:val="6"/>
          </w:tcPr>
          <w:p w:rsidR="00C45F25" w:rsidRPr="00E82797" w:rsidRDefault="00C45F25" w:rsidP="00E141CE">
            <w:pPr>
              <w:pStyle w:val="TableBlock"/>
              <w:numPr>
                <w:ilvl w:val="0"/>
                <w:numId w:val="41"/>
              </w:numPr>
            </w:pPr>
            <w:r w:rsidRPr="00E82797">
              <w:rPr>
                <w:rFonts w:hint="cs"/>
                <w:rtl/>
              </w:rPr>
              <w:t>בסעיף קטן (א), בתחילתו יבוא "</w:t>
            </w:r>
            <w:r w:rsidRPr="00E82797">
              <w:rPr>
                <w:rtl/>
              </w:rPr>
              <w:t>באין הוראות בצווא</w:t>
            </w:r>
            <w:r w:rsidRPr="00E82797">
              <w:rPr>
                <w:rFonts w:hint="cs"/>
                <w:rtl/>
              </w:rPr>
              <w:t xml:space="preserve">ה </w:t>
            </w:r>
            <w:r w:rsidRPr="00E82797">
              <w:rPr>
                <w:rtl/>
              </w:rPr>
              <w:t xml:space="preserve">כאמור </w:t>
            </w:r>
            <w:r w:rsidRPr="00E82797">
              <w:rPr>
                <w:rFonts w:hint="cs"/>
                <w:rtl/>
              </w:rPr>
              <w:t>בסעיף 109א</w:t>
            </w:r>
            <w:r w:rsidRPr="00E82797">
              <w:rPr>
                <w:rtl/>
              </w:rPr>
              <w:t>,</w:t>
            </w:r>
            <w:r w:rsidR="00E141CE" w:rsidRPr="00E82797">
              <w:rPr>
                <w:rFonts w:hint="cs"/>
                <w:rtl/>
              </w:rPr>
              <w:t xml:space="preserve"> או אם </w:t>
            </w:r>
            <w:r w:rsidR="00E141CE" w:rsidRPr="00E82797">
              <w:rPr>
                <w:rtl/>
              </w:rPr>
              <w:t>הסכימו הזוכים על פי הצוואה על חלוקה שונה ביניהם</w:t>
            </w:r>
            <w:r w:rsidR="00E141CE" w:rsidRPr="00E82797">
              <w:rPr>
                <w:rFonts w:hint="cs"/>
                <w:rtl/>
              </w:rPr>
              <w:t>,</w:t>
            </w:r>
            <w:r w:rsidRPr="00E82797">
              <w:rPr>
                <w:rtl/>
              </w:rPr>
              <w:t xml:space="preserve"> </w:t>
            </w:r>
            <w:r w:rsidRPr="00E82797">
              <w:rPr>
                <w:rFonts w:hint="cs"/>
                <w:rtl/>
              </w:rPr>
              <w:t>או אם מצא בית המשפט כי יש לסטות מהן, או בירושה על פי דין";</w:t>
            </w:r>
          </w:p>
        </w:tc>
      </w:tr>
      <w:tr w:rsidR="00C45F25" w:rsidRPr="00E82797">
        <w:trPr>
          <w:cantSplit/>
          <w:trHeight w:val="60"/>
        </w:trPr>
        <w:tc>
          <w:tcPr>
            <w:tcW w:w="1871" w:type="dxa"/>
          </w:tcPr>
          <w:p w:rsidR="00C45F25" w:rsidRPr="00E82797" w:rsidRDefault="00C45F25">
            <w:pPr>
              <w:pStyle w:val="TableSideHeading"/>
            </w:pPr>
          </w:p>
        </w:tc>
        <w:tc>
          <w:tcPr>
            <w:tcW w:w="624" w:type="dxa"/>
          </w:tcPr>
          <w:p w:rsidR="00C45F25" w:rsidRPr="00E82797" w:rsidRDefault="00C45F25" w:rsidP="00C45F25">
            <w:pPr>
              <w:pStyle w:val="TableText"/>
            </w:pPr>
          </w:p>
        </w:tc>
        <w:tc>
          <w:tcPr>
            <w:tcW w:w="624" w:type="dxa"/>
          </w:tcPr>
          <w:p w:rsidR="00C45F25" w:rsidRPr="00E82797" w:rsidRDefault="00C45F25">
            <w:pPr>
              <w:pStyle w:val="TableText"/>
            </w:pPr>
          </w:p>
        </w:tc>
        <w:tc>
          <w:tcPr>
            <w:tcW w:w="6522" w:type="dxa"/>
            <w:gridSpan w:val="6"/>
          </w:tcPr>
          <w:p w:rsidR="00C45F25" w:rsidRPr="00E82797" w:rsidRDefault="00C45F25" w:rsidP="008C7FD2">
            <w:pPr>
              <w:pStyle w:val="TableBlock"/>
              <w:numPr>
                <w:ilvl w:val="0"/>
                <w:numId w:val="41"/>
              </w:numPr>
              <w:tabs>
                <w:tab w:val="left" w:pos="624"/>
              </w:tabs>
              <w:rPr>
                <w:rtl/>
              </w:rPr>
            </w:pPr>
            <w:r w:rsidRPr="00E82797">
              <w:rPr>
                <w:rFonts w:hint="cs"/>
                <w:rtl/>
              </w:rPr>
              <w:t>סעיף קטן (ג) יימחק.</w:t>
            </w:r>
          </w:p>
        </w:tc>
      </w:tr>
      <w:tr w:rsidR="00A754E5" w:rsidRPr="00E82797">
        <w:trPr>
          <w:cantSplit/>
          <w:trHeight w:val="60"/>
        </w:trPr>
        <w:tc>
          <w:tcPr>
            <w:tcW w:w="1871" w:type="dxa"/>
          </w:tcPr>
          <w:p w:rsidR="00A754E5" w:rsidRPr="00E82797" w:rsidRDefault="00A754E5">
            <w:pPr>
              <w:pStyle w:val="TableSideHeading"/>
            </w:pPr>
          </w:p>
        </w:tc>
        <w:tc>
          <w:tcPr>
            <w:tcW w:w="624" w:type="dxa"/>
          </w:tcPr>
          <w:p w:rsidR="00A754E5" w:rsidRPr="00E82797" w:rsidRDefault="00A754E5" w:rsidP="00A754E5">
            <w:pPr>
              <w:pStyle w:val="TableText"/>
            </w:pPr>
          </w:p>
        </w:tc>
        <w:tc>
          <w:tcPr>
            <w:tcW w:w="624" w:type="dxa"/>
          </w:tcPr>
          <w:p w:rsidR="00A754E5" w:rsidRPr="00E82797" w:rsidRDefault="00A754E5">
            <w:pPr>
              <w:pStyle w:val="TableText"/>
            </w:pPr>
          </w:p>
        </w:tc>
        <w:tc>
          <w:tcPr>
            <w:tcW w:w="6522" w:type="dxa"/>
            <w:gridSpan w:val="6"/>
          </w:tcPr>
          <w:p w:rsidR="00A754E5" w:rsidRPr="00E82797" w:rsidRDefault="00A754E5" w:rsidP="008C7FD2">
            <w:pPr>
              <w:pStyle w:val="TableBlock"/>
              <w:numPr>
                <w:ilvl w:val="0"/>
                <w:numId w:val="41"/>
              </w:numPr>
              <w:tabs>
                <w:tab w:val="left" w:pos="624"/>
              </w:tabs>
              <w:rPr>
                <w:rtl/>
              </w:rPr>
            </w:pPr>
            <w:r w:rsidRPr="00E82797">
              <w:rPr>
                <w:rFonts w:hint="cs"/>
                <w:rtl/>
              </w:rPr>
              <w:t>בסעיף קטן (ד), במקום המילה "117" יבוא "114 ו-116-117".</w:t>
            </w:r>
          </w:p>
        </w:tc>
      </w:tr>
      <w:tr w:rsidR="00A754E5" w:rsidRPr="00E82797">
        <w:trPr>
          <w:cantSplit/>
          <w:trHeight w:val="60"/>
        </w:trPr>
        <w:tc>
          <w:tcPr>
            <w:tcW w:w="1871" w:type="dxa"/>
          </w:tcPr>
          <w:p w:rsidR="00A754E5" w:rsidRPr="00E82797" w:rsidRDefault="00A754E5" w:rsidP="009D6A59">
            <w:pPr>
              <w:pStyle w:val="TableSideHeading"/>
              <w:keepLines w:val="0"/>
            </w:pPr>
            <w:bookmarkStart w:id="158" w:name="_Toc67587591"/>
            <w:bookmarkStart w:id="159" w:name="_Toc67587783"/>
            <w:r w:rsidRPr="00E82797">
              <w:rPr>
                <w:rFonts w:hint="cs"/>
                <w:rtl/>
              </w:rPr>
              <w:t>תיקון סעיף 111</w:t>
            </w:r>
            <w:bookmarkEnd w:id="158"/>
            <w:bookmarkEnd w:id="159"/>
          </w:p>
        </w:tc>
        <w:tc>
          <w:tcPr>
            <w:tcW w:w="624" w:type="dxa"/>
          </w:tcPr>
          <w:p w:rsidR="00A754E5" w:rsidRPr="00E82797" w:rsidRDefault="00A754E5" w:rsidP="00A754E5">
            <w:pPr>
              <w:pStyle w:val="TableText"/>
              <w:keepLines w:val="0"/>
              <w:numPr>
                <w:ilvl w:val="0"/>
                <w:numId w:val="3"/>
              </w:numPr>
            </w:pPr>
          </w:p>
        </w:tc>
        <w:tc>
          <w:tcPr>
            <w:tcW w:w="7146" w:type="dxa"/>
            <w:gridSpan w:val="7"/>
          </w:tcPr>
          <w:p w:rsidR="00A754E5" w:rsidRPr="00E82797" w:rsidRDefault="00A754E5" w:rsidP="009D6A59">
            <w:pPr>
              <w:pStyle w:val="TableBlock"/>
              <w:keepLines w:val="0"/>
            </w:pPr>
            <w:r w:rsidRPr="00E82797">
              <w:rPr>
                <w:rFonts w:hint="cs"/>
                <w:rtl/>
              </w:rPr>
              <w:t>בסעיף 1</w:t>
            </w:r>
            <w:r w:rsidR="00AD5D9D" w:rsidRPr="00E82797">
              <w:rPr>
                <w:rFonts w:hint="cs"/>
                <w:rtl/>
              </w:rPr>
              <w:t>1</w:t>
            </w:r>
            <w:r w:rsidRPr="00E82797">
              <w:rPr>
                <w:rFonts w:hint="cs"/>
                <w:rtl/>
              </w:rPr>
              <w:t>1 לחוק סעיף קטן (ג) יימחק.</w:t>
            </w:r>
          </w:p>
        </w:tc>
      </w:tr>
      <w:tr w:rsidR="00A754E5" w:rsidRPr="00E82797">
        <w:trPr>
          <w:cantSplit/>
          <w:trHeight w:val="60"/>
        </w:trPr>
        <w:tc>
          <w:tcPr>
            <w:tcW w:w="1871" w:type="dxa"/>
          </w:tcPr>
          <w:p w:rsidR="00A754E5" w:rsidRPr="00E82797" w:rsidRDefault="00A754E5" w:rsidP="009D6A59">
            <w:pPr>
              <w:pStyle w:val="TableSideHeading"/>
              <w:keepLines w:val="0"/>
            </w:pPr>
            <w:bookmarkStart w:id="160" w:name="_Toc67587592"/>
            <w:bookmarkStart w:id="161" w:name="_Toc67587784"/>
            <w:r w:rsidRPr="00E82797">
              <w:rPr>
                <w:rFonts w:hint="cs"/>
                <w:rtl/>
              </w:rPr>
              <w:t>תיקון סעיף 116</w:t>
            </w:r>
            <w:bookmarkEnd w:id="160"/>
            <w:bookmarkEnd w:id="161"/>
          </w:p>
        </w:tc>
        <w:tc>
          <w:tcPr>
            <w:tcW w:w="624" w:type="dxa"/>
          </w:tcPr>
          <w:p w:rsidR="00A754E5" w:rsidRPr="00E82797" w:rsidRDefault="00A754E5" w:rsidP="00A754E5">
            <w:pPr>
              <w:pStyle w:val="TableText"/>
              <w:keepLines w:val="0"/>
              <w:numPr>
                <w:ilvl w:val="0"/>
                <w:numId w:val="3"/>
              </w:numPr>
            </w:pPr>
          </w:p>
        </w:tc>
        <w:tc>
          <w:tcPr>
            <w:tcW w:w="7146" w:type="dxa"/>
            <w:gridSpan w:val="7"/>
          </w:tcPr>
          <w:p w:rsidR="00A754E5" w:rsidRPr="00E82797" w:rsidRDefault="00A754E5" w:rsidP="00A754E5">
            <w:pPr>
              <w:pStyle w:val="TableBlock"/>
              <w:keepLines w:val="0"/>
            </w:pPr>
            <w:r w:rsidRPr="00E82797">
              <w:rPr>
                <w:rFonts w:hint="cs"/>
                <w:rtl/>
              </w:rPr>
              <w:t>בסעיף 116 לחוק, במקום המילים "יחולקו בין היורשים" יבוא "</w:t>
            </w:r>
            <w:r w:rsidRPr="00E82797">
              <w:rPr>
                <w:rFonts w:hint="cs"/>
                <w:rtl/>
                <w:lang w:eastAsia="he-IL"/>
              </w:rPr>
              <w:t>רשאי בית המשפט להורות על חלוקה</w:t>
            </w:r>
            <w:r w:rsidRPr="00E82797">
              <w:rPr>
                <w:rFonts w:hint="cs"/>
                <w:rtl/>
              </w:rPr>
              <w:t>".</w:t>
            </w:r>
          </w:p>
        </w:tc>
      </w:tr>
      <w:tr w:rsidR="00A754E5" w:rsidRPr="00E82797">
        <w:trPr>
          <w:cantSplit/>
          <w:trHeight w:val="60"/>
        </w:trPr>
        <w:tc>
          <w:tcPr>
            <w:tcW w:w="1871" w:type="dxa"/>
          </w:tcPr>
          <w:p w:rsidR="00A754E5" w:rsidRPr="00E82797" w:rsidRDefault="00A754E5" w:rsidP="009D6A59">
            <w:pPr>
              <w:pStyle w:val="TableSideHeading"/>
              <w:keepLines w:val="0"/>
            </w:pPr>
            <w:bookmarkStart w:id="162" w:name="_Toc67587593"/>
            <w:bookmarkStart w:id="163" w:name="_Toc67587785"/>
            <w:r w:rsidRPr="00E82797">
              <w:rPr>
                <w:rFonts w:hint="cs"/>
                <w:rtl/>
              </w:rPr>
              <w:t>תיקון סעיף 117</w:t>
            </w:r>
            <w:bookmarkEnd w:id="162"/>
            <w:bookmarkEnd w:id="163"/>
          </w:p>
        </w:tc>
        <w:tc>
          <w:tcPr>
            <w:tcW w:w="624" w:type="dxa"/>
          </w:tcPr>
          <w:p w:rsidR="00A754E5" w:rsidRPr="00E82797" w:rsidRDefault="00A754E5" w:rsidP="00A754E5">
            <w:pPr>
              <w:pStyle w:val="TableText"/>
              <w:keepLines w:val="0"/>
              <w:numPr>
                <w:ilvl w:val="0"/>
                <w:numId w:val="3"/>
              </w:numPr>
            </w:pPr>
          </w:p>
        </w:tc>
        <w:tc>
          <w:tcPr>
            <w:tcW w:w="7146" w:type="dxa"/>
            <w:gridSpan w:val="7"/>
          </w:tcPr>
          <w:p w:rsidR="00A754E5" w:rsidRPr="00E82797" w:rsidRDefault="00A754E5" w:rsidP="009D6A59">
            <w:pPr>
              <w:pStyle w:val="TableBlock"/>
              <w:keepLines w:val="0"/>
            </w:pPr>
            <w:r w:rsidRPr="00E82797">
              <w:rPr>
                <w:rFonts w:hint="cs"/>
                <w:rtl/>
              </w:rPr>
              <w:t>בסעיף 117 לחוק, בסעיף קטן (ג), אחרי המילים "ליורשים אחדים" יבוא "במשותף".</w:t>
            </w:r>
          </w:p>
        </w:tc>
      </w:tr>
      <w:tr w:rsidR="00A754E5" w:rsidRPr="00E82797">
        <w:trPr>
          <w:cantSplit/>
          <w:trHeight w:val="60"/>
        </w:trPr>
        <w:tc>
          <w:tcPr>
            <w:tcW w:w="1871" w:type="dxa"/>
          </w:tcPr>
          <w:p w:rsidR="00A754E5" w:rsidRPr="00E82797" w:rsidRDefault="00A754E5" w:rsidP="009D6A59">
            <w:pPr>
              <w:pStyle w:val="TableSideHeading"/>
              <w:keepLines w:val="0"/>
            </w:pPr>
            <w:bookmarkStart w:id="164" w:name="_Toc67587594"/>
            <w:bookmarkStart w:id="165" w:name="_Toc67587786"/>
            <w:r w:rsidRPr="00E82797">
              <w:rPr>
                <w:rFonts w:hint="cs"/>
                <w:rtl/>
              </w:rPr>
              <w:t>תיקון סעיף 120</w:t>
            </w:r>
            <w:bookmarkEnd w:id="164"/>
            <w:bookmarkEnd w:id="165"/>
          </w:p>
        </w:tc>
        <w:tc>
          <w:tcPr>
            <w:tcW w:w="624" w:type="dxa"/>
          </w:tcPr>
          <w:p w:rsidR="00A754E5" w:rsidRPr="00E82797" w:rsidRDefault="00A754E5" w:rsidP="00A754E5">
            <w:pPr>
              <w:pStyle w:val="TableText"/>
              <w:keepLines w:val="0"/>
              <w:numPr>
                <w:ilvl w:val="0"/>
                <w:numId w:val="3"/>
              </w:numPr>
            </w:pPr>
          </w:p>
        </w:tc>
        <w:tc>
          <w:tcPr>
            <w:tcW w:w="7146" w:type="dxa"/>
            <w:gridSpan w:val="7"/>
          </w:tcPr>
          <w:p w:rsidR="00A754E5" w:rsidRPr="00E82797" w:rsidRDefault="00A754E5" w:rsidP="009D6A59">
            <w:pPr>
              <w:pStyle w:val="TableBlock"/>
              <w:keepLines w:val="0"/>
            </w:pPr>
            <w:r w:rsidRPr="00E82797">
              <w:rPr>
                <w:rFonts w:hint="cs"/>
                <w:rtl/>
              </w:rPr>
              <w:t>בסעיף 120 לחוק, במקום המילים "ביותר משישית" יבוא "בשיעור בלתי סביר".</w:t>
            </w:r>
          </w:p>
        </w:tc>
      </w:tr>
      <w:tr w:rsidR="006810D3" w:rsidRPr="00E82797">
        <w:trPr>
          <w:cantSplit/>
          <w:trHeight w:val="60"/>
        </w:trPr>
        <w:tc>
          <w:tcPr>
            <w:tcW w:w="1871" w:type="dxa"/>
          </w:tcPr>
          <w:p w:rsidR="006810D3" w:rsidRPr="00E82797" w:rsidRDefault="006810D3" w:rsidP="00C43F08">
            <w:pPr>
              <w:pStyle w:val="TableSideHeading"/>
              <w:keepLines w:val="0"/>
            </w:pPr>
            <w:bookmarkStart w:id="166" w:name="_Toc67587595"/>
            <w:bookmarkStart w:id="167" w:name="_Toc67587787"/>
            <w:r w:rsidRPr="00E82797">
              <w:rPr>
                <w:rFonts w:hint="cs"/>
                <w:rtl/>
              </w:rPr>
              <w:t xml:space="preserve">תיקון סעיף </w:t>
            </w:r>
            <w:r w:rsidR="00703B16" w:rsidRPr="00E82797">
              <w:rPr>
                <w:rFonts w:hint="cs"/>
                <w:rtl/>
              </w:rPr>
              <w:t>125א</w:t>
            </w:r>
            <w:bookmarkEnd w:id="166"/>
            <w:bookmarkEnd w:id="167"/>
          </w:p>
        </w:tc>
        <w:tc>
          <w:tcPr>
            <w:tcW w:w="624" w:type="dxa"/>
          </w:tcPr>
          <w:p w:rsidR="006810D3" w:rsidRPr="00E82797" w:rsidRDefault="006810D3" w:rsidP="006810D3">
            <w:pPr>
              <w:pStyle w:val="TableText"/>
              <w:keepLines w:val="0"/>
              <w:numPr>
                <w:ilvl w:val="0"/>
                <w:numId w:val="3"/>
              </w:numPr>
            </w:pPr>
          </w:p>
        </w:tc>
        <w:tc>
          <w:tcPr>
            <w:tcW w:w="7146" w:type="dxa"/>
            <w:gridSpan w:val="7"/>
          </w:tcPr>
          <w:p w:rsidR="006810D3" w:rsidRPr="00E82797" w:rsidRDefault="006810D3" w:rsidP="00C453DD">
            <w:pPr>
              <w:pStyle w:val="TableBlock"/>
              <w:keepLines w:val="0"/>
            </w:pPr>
            <w:r w:rsidRPr="00E82797">
              <w:rPr>
                <w:rFonts w:hint="cs"/>
                <w:rtl/>
              </w:rPr>
              <w:t xml:space="preserve">בסעיף 125א לחוק, ההגדרה </w:t>
            </w:r>
            <w:r w:rsidR="00C453DD" w:rsidRPr="00E82797">
              <w:rPr>
                <w:rFonts w:hint="cs"/>
                <w:rtl/>
              </w:rPr>
              <w:t>"פקודת פשיטת הרגל" תימחק.</w:t>
            </w:r>
          </w:p>
        </w:tc>
      </w:tr>
      <w:tr w:rsidR="00C453DD" w:rsidRPr="00E82797">
        <w:trPr>
          <w:cantSplit/>
          <w:trHeight w:val="60"/>
        </w:trPr>
        <w:tc>
          <w:tcPr>
            <w:tcW w:w="1871" w:type="dxa"/>
          </w:tcPr>
          <w:p w:rsidR="00C453DD" w:rsidRPr="00E82797" w:rsidRDefault="00703B16" w:rsidP="00C43F08">
            <w:pPr>
              <w:pStyle w:val="TableSideHeading"/>
              <w:keepLines w:val="0"/>
            </w:pPr>
            <w:bookmarkStart w:id="168" w:name="_Toc67587596"/>
            <w:bookmarkStart w:id="169" w:name="_Toc67587788"/>
            <w:r w:rsidRPr="00E82797">
              <w:rPr>
                <w:rFonts w:hint="cs"/>
                <w:rtl/>
              </w:rPr>
              <w:t>תיקון סעיף 125ג</w:t>
            </w:r>
            <w:bookmarkEnd w:id="168"/>
            <w:bookmarkEnd w:id="169"/>
          </w:p>
        </w:tc>
        <w:tc>
          <w:tcPr>
            <w:tcW w:w="624" w:type="dxa"/>
          </w:tcPr>
          <w:p w:rsidR="00C453DD" w:rsidRPr="00E82797" w:rsidRDefault="00C453DD" w:rsidP="00C453DD">
            <w:pPr>
              <w:pStyle w:val="TableText"/>
              <w:keepLines w:val="0"/>
              <w:numPr>
                <w:ilvl w:val="0"/>
                <w:numId w:val="3"/>
              </w:numPr>
            </w:pPr>
          </w:p>
        </w:tc>
        <w:tc>
          <w:tcPr>
            <w:tcW w:w="7146" w:type="dxa"/>
            <w:gridSpan w:val="7"/>
          </w:tcPr>
          <w:p w:rsidR="00C453DD" w:rsidRPr="00E82797" w:rsidRDefault="00C453DD" w:rsidP="00C43F08">
            <w:pPr>
              <w:pStyle w:val="TableBlock"/>
              <w:keepLines w:val="0"/>
            </w:pPr>
            <w:r w:rsidRPr="00E82797">
              <w:rPr>
                <w:rFonts w:hint="cs"/>
                <w:rtl/>
              </w:rPr>
              <w:t>בסעיף 125ג לחוק-</w:t>
            </w:r>
          </w:p>
        </w:tc>
      </w:tr>
      <w:tr w:rsidR="00C453DD" w:rsidRPr="00E82797">
        <w:trPr>
          <w:cantSplit/>
          <w:trHeight w:val="60"/>
        </w:trPr>
        <w:tc>
          <w:tcPr>
            <w:tcW w:w="1871" w:type="dxa"/>
          </w:tcPr>
          <w:p w:rsidR="00C453DD" w:rsidRPr="00E82797" w:rsidRDefault="00C453DD">
            <w:pPr>
              <w:pStyle w:val="TableSideHeading"/>
            </w:pPr>
          </w:p>
        </w:tc>
        <w:tc>
          <w:tcPr>
            <w:tcW w:w="624" w:type="dxa"/>
          </w:tcPr>
          <w:p w:rsidR="00C453DD" w:rsidRPr="00E82797" w:rsidRDefault="00C453DD">
            <w:pPr>
              <w:pStyle w:val="TableText"/>
            </w:pPr>
          </w:p>
        </w:tc>
        <w:tc>
          <w:tcPr>
            <w:tcW w:w="624" w:type="dxa"/>
          </w:tcPr>
          <w:p w:rsidR="00C453DD" w:rsidRPr="00E82797" w:rsidRDefault="00C453DD">
            <w:pPr>
              <w:pStyle w:val="TableText"/>
            </w:pPr>
          </w:p>
        </w:tc>
        <w:tc>
          <w:tcPr>
            <w:tcW w:w="6522" w:type="dxa"/>
            <w:gridSpan w:val="6"/>
          </w:tcPr>
          <w:p w:rsidR="00C453DD" w:rsidRPr="00E82797" w:rsidRDefault="00C453DD" w:rsidP="00F72A8C">
            <w:pPr>
              <w:pStyle w:val="TableBlock"/>
              <w:numPr>
                <w:ilvl w:val="0"/>
                <w:numId w:val="52"/>
              </w:numPr>
              <w:tabs>
                <w:tab w:val="left" w:pos="624"/>
              </w:tabs>
            </w:pPr>
            <w:r w:rsidRPr="00E82797">
              <w:rPr>
                <w:rFonts w:hint="cs"/>
                <w:rtl/>
              </w:rPr>
              <w:t>בסעיף קטן (א)(1)(ו), במקום "צו כינוס כאמור בסעיף 6 לפקודת פשיטת הרגל או צו ניהול עיזבון בפשיטת רגל כאמור בסעיף 202 לפקודה האמורה" יבוא "</w:t>
            </w:r>
            <w:r w:rsidRPr="00E82797">
              <w:rPr>
                <w:rtl/>
              </w:rPr>
              <w:t>צו לפתיחת הליכים</w:t>
            </w:r>
            <w:r w:rsidRPr="00E82797">
              <w:rPr>
                <w:rFonts w:hint="cs"/>
                <w:rtl/>
              </w:rPr>
              <w:t xml:space="preserve"> לפי חוק חדלות פירעון ושיקום כלכלי".</w:t>
            </w:r>
          </w:p>
        </w:tc>
      </w:tr>
      <w:tr w:rsidR="00C453DD" w:rsidRPr="00E82797">
        <w:trPr>
          <w:cantSplit/>
          <w:trHeight w:val="60"/>
        </w:trPr>
        <w:tc>
          <w:tcPr>
            <w:tcW w:w="1871" w:type="dxa"/>
          </w:tcPr>
          <w:p w:rsidR="00C453DD" w:rsidRPr="00E82797" w:rsidRDefault="00C453DD">
            <w:pPr>
              <w:pStyle w:val="TableSideHeading"/>
            </w:pPr>
          </w:p>
        </w:tc>
        <w:tc>
          <w:tcPr>
            <w:tcW w:w="624" w:type="dxa"/>
          </w:tcPr>
          <w:p w:rsidR="00C453DD" w:rsidRPr="00E82797" w:rsidRDefault="00C453DD" w:rsidP="00C453DD">
            <w:pPr>
              <w:pStyle w:val="TableText"/>
            </w:pPr>
          </w:p>
        </w:tc>
        <w:tc>
          <w:tcPr>
            <w:tcW w:w="624" w:type="dxa"/>
          </w:tcPr>
          <w:p w:rsidR="00C453DD" w:rsidRPr="00E82797" w:rsidRDefault="00C453DD">
            <w:pPr>
              <w:pStyle w:val="TableText"/>
            </w:pPr>
          </w:p>
        </w:tc>
        <w:tc>
          <w:tcPr>
            <w:tcW w:w="6522" w:type="dxa"/>
            <w:gridSpan w:val="6"/>
          </w:tcPr>
          <w:p w:rsidR="00C453DD" w:rsidRPr="00E82797" w:rsidRDefault="00C453DD" w:rsidP="00F72A8C">
            <w:pPr>
              <w:pStyle w:val="TableBlock"/>
              <w:numPr>
                <w:ilvl w:val="0"/>
                <w:numId w:val="52"/>
              </w:numPr>
              <w:tabs>
                <w:tab w:val="left" w:pos="624"/>
              </w:tabs>
              <w:rPr>
                <w:rtl/>
              </w:rPr>
            </w:pPr>
            <w:r w:rsidRPr="00E82797">
              <w:rPr>
                <w:rFonts w:hint="cs"/>
                <w:rtl/>
              </w:rPr>
              <w:t xml:space="preserve">בסעיף קטן (א)(2)- </w:t>
            </w:r>
          </w:p>
        </w:tc>
      </w:tr>
      <w:tr w:rsidR="00C453DD" w:rsidRPr="00E82797">
        <w:trPr>
          <w:cantSplit/>
          <w:trHeight w:val="60"/>
        </w:trPr>
        <w:tc>
          <w:tcPr>
            <w:tcW w:w="1871" w:type="dxa"/>
          </w:tcPr>
          <w:p w:rsidR="00C453DD" w:rsidRPr="00E82797" w:rsidRDefault="00C453DD">
            <w:pPr>
              <w:pStyle w:val="TableSideHeading"/>
            </w:pPr>
          </w:p>
        </w:tc>
        <w:tc>
          <w:tcPr>
            <w:tcW w:w="624" w:type="dxa"/>
          </w:tcPr>
          <w:p w:rsidR="00C453DD" w:rsidRPr="00E82797" w:rsidRDefault="00C453DD">
            <w:pPr>
              <w:pStyle w:val="TableText"/>
            </w:pPr>
          </w:p>
        </w:tc>
        <w:tc>
          <w:tcPr>
            <w:tcW w:w="624" w:type="dxa"/>
          </w:tcPr>
          <w:p w:rsidR="00C453DD" w:rsidRPr="00E82797" w:rsidRDefault="00C453DD">
            <w:pPr>
              <w:pStyle w:val="TableText"/>
            </w:pPr>
          </w:p>
        </w:tc>
        <w:tc>
          <w:tcPr>
            <w:tcW w:w="624" w:type="dxa"/>
          </w:tcPr>
          <w:p w:rsidR="00C453DD" w:rsidRPr="00E82797" w:rsidRDefault="00C453DD">
            <w:pPr>
              <w:pStyle w:val="TableText"/>
            </w:pPr>
          </w:p>
        </w:tc>
        <w:tc>
          <w:tcPr>
            <w:tcW w:w="5898" w:type="dxa"/>
            <w:gridSpan w:val="5"/>
          </w:tcPr>
          <w:p w:rsidR="00C453DD" w:rsidRPr="00E82797" w:rsidRDefault="00C453DD" w:rsidP="00F72A8C">
            <w:pPr>
              <w:pStyle w:val="TableBlock"/>
              <w:numPr>
                <w:ilvl w:val="0"/>
                <w:numId w:val="53"/>
              </w:numPr>
              <w:tabs>
                <w:tab w:val="left" w:pos="624"/>
              </w:tabs>
            </w:pPr>
            <w:r w:rsidRPr="00E82797">
              <w:rPr>
                <w:rFonts w:hint="cs"/>
                <w:rtl/>
              </w:rPr>
              <w:t>במקום "בפשיטת רגל לפי פקודת פשיטת הרגל" יבוא "ב</w:t>
            </w:r>
            <w:r w:rsidR="00C43F08" w:rsidRPr="00E82797">
              <w:rPr>
                <w:rFonts w:hint="cs"/>
                <w:rtl/>
              </w:rPr>
              <w:t xml:space="preserve">הליך </w:t>
            </w:r>
            <w:r w:rsidRPr="00E82797">
              <w:rPr>
                <w:rFonts w:hint="cs"/>
                <w:rtl/>
              </w:rPr>
              <w:t>חדלות פירעון לפי חוק חדלות פירעון ושיקום כלכלי";</w:t>
            </w:r>
          </w:p>
        </w:tc>
      </w:tr>
      <w:tr w:rsidR="00C453DD" w:rsidRPr="00E82797">
        <w:trPr>
          <w:cantSplit/>
          <w:trHeight w:val="60"/>
        </w:trPr>
        <w:tc>
          <w:tcPr>
            <w:tcW w:w="1871" w:type="dxa"/>
          </w:tcPr>
          <w:p w:rsidR="00C453DD" w:rsidRPr="00E82797" w:rsidRDefault="00C453DD">
            <w:pPr>
              <w:pStyle w:val="TableSideHeading"/>
            </w:pPr>
          </w:p>
        </w:tc>
        <w:tc>
          <w:tcPr>
            <w:tcW w:w="624" w:type="dxa"/>
          </w:tcPr>
          <w:p w:rsidR="00C453DD" w:rsidRPr="00E82797" w:rsidRDefault="00C453DD" w:rsidP="00C453DD">
            <w:pPr>
              <w:pStyle w:val="TableText"/>
            </w:pPr>
          </w:p>
        </w:tc>
        <w:tc>
          <w:tcPr>
            <w:tcW w:w="624" w:type="dxa"/>
          </w:tcPr>
          <w:p w:rsidR="00C453DD" w:rsidRPr="00E82797" w:rsidRDefault="00C453DD">
            <w:pPr>
              <w:pStyle w:val="TableText"/>
            </w:pPr>
          </w:p>
        </w:tc>
        <w:tc>
          <w:tcPr>
            <w:tcW w:w="624" w:type="dxa"/>
          </w:tcPr>
          <w:p w:rsidR="00C453DD" w:rsidRPr="00E82797" w:rsidRDefault="00C453DD">
            <w:pPr>
              <w:pStyle w:val="TableText"/>
            </w:pPr>
          </w:p>
        </w:tc>
        <w:tc>
          <w:tcPr>
            <w:tcW w:w="5898" w:type="dxa"/>
            <w:gridSpan w:val="5"/>
          </w:tcPr>
          <w:p w:rsidR="00C453DD" w:rsidRPr="00E82797" w:rsidRDefault="00C453DD" w:rsidP="00F72A8C">
            <w:pPr>
              <w:pStyle w:val="TableBlock"/>
              <w:numPr>
                <w:ilvl w:val="0"/>
                <w:numId w:val="53"/>
              </w:numPr>
              <w:tabs>
                <w:tab w:val="left" w:pos="624"/>
              </w:tabs>
              <w:rPr>
                <w:rtl/>
              </w:rPr>
            </w:pPr>
            <w:r w:rsidRPr="00E82797">
              <w:rPr>
                <w:rFonts w:hint="cs"/>
                <w:rtl/>
              </w:rPr>
              <w:t>במקום "בקשת פשיטת רגל לפי אותה פקודה</w:t>
            </w:r>
            <w:r w:rsidR="00C43F08" w:rsidRPr="00E82797">
              <w:rPr>
                <w:rFonts w:hint="cs"/>
                <w:rtl/>
              </w:rPr>
              <w:t>" יבוא "בקשה</w:t>
            </w:r>
            <w:r w:rsidRPr="00E82797">
              <w:rPr>
                <w:rFonts w:hint="cs"/>
                <w:rtl/>
              </w:rPr>
              <w:t xml:space="preserve"> </w:t>
            </w:r>
            <w:r w:rsidR="00C43F08" w:rsidRPr="00E82797">
              <w:rPr>
                <w:rFonts w:hint="cs"/>
                <w:rtl/>
              </w:rPr>
              <w:t>ל</w:t>
            </w:r>
            <w:r w:rsidRPr="00E82797">
              <w:rPr>
                <w:rFonts w:hint="cs"/>
                <w:rtl/>
              </w:rPr>
              <w:t>צו לפתיחת הליכים לפי אותו חוק".</w:t>
            </w:r>
          </w:p>
        </w:tc>
      </w:tr>
      <w:tr w:rsidR="00703B16" w:rsidRPr="00E82797">
        <w:trPr>
          <w:cantSplit/>
          <w:trHeight w:val="60"/>
        </w:trPr>
        <w:tc>
          <w:tcPr>
            <w:tcW w:w="1871" w:type="dxa"/>
          </w:tcPr>
          <w:p w:rsidR="00703B16" w:rsidRPr="00E82797" w:rsidRDefault="00703B16" w:rsidP="00C43F08">
            <w:pPr>
              <w:pStyle w:val="TableSideHeading"/>
              <w:keepLines w:val="0"/>
            </w:pPr>
            <w:bookmarkStart w:id="170" w:name="_Toc67587597"/>
            <w:bookmarkStart w:id="171" w:name="_Toc67587789"/>
            <w:r w:rsidRPr="00E82797">
              <w:rPr>
                <w:rFonts w:hint="cs"/>
                <w:rtl/>
              </w:rPr>
              <w:t>תיקון סעיף 125יב</w:t>
            </w:r>
            <w:bookmarkEnd w:id="170"/>
            <w:bookmarkEnd w:id="171"/>
          </w:p>
        </w:tc>
        <w:tc>
          <w:tcPr>
            <w:tcW w:w="624" w:type="dxa"/>
          </w:tcPr>
          <w:p w:rsidR="00703B16" w:rsidRPr="00E82797" w:rsidRDefault="00703B16" w:rsidP="00703B16">
            <w:pPr>
              <w:pStyle w:val="TableText"/>
              <w:keepLines w:val="0"/>
              <w:numPr>
                <w:ilvl w:val="0"/>
                <w:numId w:val="3"/>
              </w:numPr>
            </w:pPr>
          </w:p>
        </w:tc>
        <w:tc>
          <w:tcPr>
            <w:tcW w:w="7146" w:type="dxa"/>
            <w:gridSpan w:val="7"/>
          </w:tcPr>
          <w:p w:rsidR="00703B16" w:rsidRPr="00E82797" w:rsidRDefault="00703B16" w:rsidP="00C43F08">
            <w:pPr>
              <w:pStyle w:val="TableBlock"/>
              <w:keepLines w:val="0"/>
            </w:pPr>
            <w:r w:rsidRPr="00E82797">
              <w:rPr>
                <w:rFonts w:hint="cs"/>
                <w:rtl/>
              </w:rPr>
              <w:t>בסעיף 125יב לחוק, במקום פקודת "פשיטת הרגל" יבוא "חוק חדלות פירעון ושיקום כלכלי".</w:t>
            </w:r>
          </w:p>
        </w:tc>
      </w:tr>
      <w:tr w:rsidR="00A754E5" w:rsidRPr="00E82797">
        <w:trPr>
          <w:cantSplit/>
          <w:trHeight w:val="60"/>
        </w:trPr>
        <w:tc>
          <w:tcPr>
            <w:tcW w:w="1871" w:type="dxa"/>
          </w:tcPr>
          <w:p w:rsidR="00A754E5" w:rsidRPr="00E82797" w:rsidRDefault="00A754E5" w:rsidP="009D6A59">
            <w:pPr>
              <w:pStyle w:val="TableSideHeading"/>
              <w:keepLines w:val="0"/>
            </w:pPr>
            <w:bookmarkStart w:id="172" w:name="_Toc67587598"/>
            <w:bookmarkStart w:id="173" w:name="_Toc67587790"/>
            <w:r w:rsidRPr="00E82797">
              <w:rPr>
                <w:rFonts w:hint="cs"/>
                <w:rtl/>
              </w:rPr>
              <w:t>תיקון סעיף 127</w:t>
            </w:r>
            <w:bookmarkEnd w:id="172"/>
            <w:bookmarkEnd w:id="173"/>
          </w:p>
        </w:tc>
        <w:tc>
          <w:tcPr>
            <w:tcW w:w="624" w:type="dxa"/>
          </w:tcPr>
          <w:p w:rsidR="00A754E5" w:rsidRPr="00E82797" w:rsidRDefault="00A754E5" w:rsidP="00A754E5">
            <w:pPr>
              <w:pStyle w:val="TableText"/>
              <w:keepLines w:val="0"/>
              <w:numPr>
                <w:ilvl w:val="0"/>
                <w:numId w:val="3"/>
              </w:numPr>
            </w:pPr>
          </w:p>
        </w:tc>
        <w:tc>
          <w:tcPr>
            <w:tcW w:w="7146" w:type="dxa"/>
            <w:gridSpan w:val="7"/>
          </w:tcPr>
          <w:p w:rsidR="00A754E5" w:rsidRPr="00E82797" w:rsidRDefault="00A754E5" w:rsidP="009D6A59">
            <w:pPr>
              <w:pStyle w:val="TableBlock"/>
              <w:keepLines w:val="0"/>
            </w:pPr>
            <w:r w:rsidRPr="00E82797">
              <w:rPr>
                <w:rFonts w:hint="cs"/>
                <w:rtl/>
              </w:rPr>
              <w:t>בסעיף 127 לחוק</w:t>
            </w:r>
            <w:r w:rsidR="00C13FA1" w:rsidRPr="00E82797">
              <w:rPr>
                <w:rFonts w:hint="cs"/>
                <w:rtl/>
              </w:rPr>
              <w:t>-</w:t>
            </w:r>
          </w:p>
        </w:tc>
      </w:tr>
      <w:tr w:rsidR="00C13FA1" w:rsidRPr="00E82797">
        <w:trPr>
          <w:cantSplit/>
          <w:trHeight w:val="60"/>
        </w:trPr>
        <w:tc>
          <w:tcPr>
            <w:tcW w:w="1871" w:type="dxa"/>
          </w:tcPr>
          <w:p w:rsidR="00C13FA1" w:rsidRPr="00E82797" w:rsidRDefault="00C13FA1">
            <w:pPr>
              <w:pStyle w:val="TableSideHeading"/>
            </w:pPr>
          </w:p>
        </w:tc>
        <w:tc>
          <w:tcPr>
            <w:tcW w:w="624" w:type="dxa"/>
          </w:tcPr>
          <w:p w:rsidR="00C13FA1" w:rsidRPr="00E82797" w:rsidRDefault="00C13FA1">
            <w:pPr>
              <w:pStyle w:val="TableText"/>
            </w:pPr>
          </w:p>
        </w:tc>
        <w:tc>
          <w:tcPr>
            <w:tcW w:w="624" w:type="dxa"/>
          </w:tcPr>
          <w:p w:rsidR="00C13FA1" w:rsidRPr="00E82797" w:rsidRDefault="00C13FA1">
            <w:pPr>
              <w:pStyle w:val="TableText"/>
            </w:pPr>
          </w:p>
        </w:tc>
        <w:tc>
          <w:tcPr>
            <w:tcW w:w="6522" w:type="dxa"/>
            <w:gridSpan w:val="6"/>
          </w:tcPr>
          <w:p w:rsidR="00C13FA1" w:rsidRPr="00E82797" w:rsidRDefault="005F058B" w:rsidP="008C7FD2">
            <w:pPr>
              <w:pStyle w:val="TableBlock"/>
              <w:numPr>
                <w:ilvl w:val="0"/>
                <w:numId w:val="42"/>
              </w:numPr>
              <w:tabs>
                <w:tab w:val="left" w:pos="624"/>
              </w:tabs>
            </w:pPr>
            <w:r w:rsidRPr="00E82797">
              <w:rPr>
                <w:rFonts w:hint="cs"/>
                <w:rtl/>
              </w:rPr>
              <w:t xml:space="preserve">בסעיף קטן (א), </w:t>
            </w:r>
            <w:r w:rsidR="00C13FA1" w:rsidRPr="00E82797">
              <w:rPr>
                <w:rFonts w:hint="cs"/>
                <w:rtl/>
              </w:rPr>
              <w:t>במקום הסיפה החל במילים "אלא אם הוכח" יבוא "אלא כדי מה שקיבל מן העיזבון בזמן החלוקה";</w:t>
            </w:r>
          </w:p>
        </w:tc>
      </w:tr>
      <w:tr w:rsidR="00C13FA1" w:rsidRPr="00E82797">
        <w:trPr>
          <w:cantSplit/>
          <w:trHeight w:val="60"/>
        </w:trPr>
        <w:tc>
          <w:tcPr>
            <w:tcW w:w="1871" w:type="dxa"/>
          </w:tcPr>
          <w:p w:rsidR="00C13FA1" w:rsidRPr="00E82797" w:rsidRDefault="00C13FA1">
            <w:pPr>
              <w:pStyle w:val="TableSideHeading"/>
            </w:pPr>
          </w:p>
        </w:tc>
        <w:tc>
          <w:tcPr>
            <w:tcW w:w="624" w:type="dxa"/>
          </w:tcPr>
          <w:p w:rsidR="00C13FA1" w:rsidRPr="00E82797" w:rsidRDefault="00C13FA1" w:rsidP="00C13FA1">
            <w:pPr>
              <w:pStyle w:val="TableText"/>
            </w:pPr>
          </w:p>
        </w:tc>
        <w:tc>
          <w:tcPr>
            <w:tcW w:w="624" w:type="dxa"/>
          </w:tcPr>
          <w:p w:rsidR="00C13FA1" w:rsidRPr="00E82797" w:rsidRDefault="00C13FA1">
            <w:pPr>
              <w:pStyle w:val="TableText"/>
            </w:pPr>
          </w:p>
        </w:tc>
        <w:tc>
          <w:tcPr>
            <w:tcW w:w="6522" w:type="dxa"/>
            <w:gridSpan w:val="6"/>
          </w:tcPr>
          <w:p w:rsidR="00C13FA1" w:rsidRPr="00E82797" w:rsidRDefault="00C13FA1" w:rsidP="008C7FD2">
            <w:pPr>
              <w:pStyle w:val="TableBlock"/>
              <w:numPr>
                <w:ilvl w:val="0"/>
                <w:numId w:val="42"/>
              </w:numPr>
              <w:tabs>
                <w:tab w:val="left" w:pos="624"/>
              </w:tabs>
              <w:rPr>
                <w:rtl/>
              </w:rPr>
            </w:pPr>
            <w:r w:rsidRPr="00E82797">
              <w:rPr>
                <w:rFonts w:hint="cs"/>
                <w:rtl/>
              </w:rPr>
              <w:t>במקום סעיף קטן (ב) יבוא:</w:t>
            </w:r>
          </w:p>
        </w:tc>
      </w:tr>
      <w:tr w:rsidR="00C13FA1" w:rsidRPr="00E82797">
        <w:trPr>
          <w:cantSplit/>
          <w:trHeight w:val="60"/>
        </w:trPr>
        <w:tc>
          <w:tcPr>
            <w:tcW w:w="1871" w:type="dxa"/>
          </w:tcPr>
          <w:p w:rsidR="00C13FA1" w:rsidRPr="00E82797" w:rsidRDefault="00C13FA1">
            <w:pPr>
              <w:pStyle w:val="TableSideHeading"/>
            </w:pPr>
          </w:p>
        </w:tc>
        <w:tc>
          <w:tcPr>
            <w:tcW w:w="624" w:type="dxa"/>
          </w:tcPr>
          <w:p w:rsidR="00C13FA1" w:rsidRPr="00E82797" w:rsidRDefault="00C13FA1">
            <w:pPr>
              <w:pStyle w:val="TableText"/>
            </w:pPr>
          </w:p>
        </w:tc>
        <w:tc>
          <w:tcPr>
            <w:tcW w:w="624" w:type="dxa"/>
          </w:tcPr>
          <w:p w:rsidR="00C13FA1" w:rsidRPr="00E82797" w:rsidRDefault="00C13FA1">
            <w:pPr>
              <w:pStyle w:val="TableText"/>
            </w:pPr>
          </w:p>
        </w:tc>
        <w:tc>
          <w:tcPr>
            <w:tcW w:w="624" w:type="dxa"/>
          </w:tcPr>
          <w:p w:rsidR="00C13FA1" w:rsidRPr="00E82797" w:rsidRDefault="00C13FA1">
            <w:pPr>
              <w:pStyle w:val="TableText"/>
            </w:pPr>
          </w:p>
        </w:tc>
        <w:tc>
          <w:tcPr>
            <w:tcW w:w="5898" w:type="dxa"/>
            <w:gridSpan w:val="5"/>
          </w:tcPr>
          <w:p w:rsidR="00C13FA1" w:rsidRPr="00E82797" w:rsidRDefault="00C13FA1" w:rsidP="00C13FA1">
            <w:pPr>
              <w:pStyle w:val="TableBlock"/>
            </w:pPr>
            <w:r w:rsidRPr="00E82797">
              <w:rPr>
                <w:rFonts w:hint="cs"/>
                <w:rtl/>
              </w:rPr>
              <w:t>"היורשים חבים כלפי הנושה בחיוב אחד."</w:t>
            </w:r>
          </w:p>
        </w:tc>
      </w:tr>
      <w:tr w:rsidR="00840D29" w:rsidRPr="00E82797">
        <w:trPr>
          <w:cantSplit/>
          <w:trHeight w:val="60"/>
        </w:trPr>
        <w:tc>
          <w:tcPr>
            <w:tcW w:w="1871" w:type="dxa"/>
          </w:tcPr>
          <w:p w:rsidR="00840D29" w:rsidRPr="00E82797" w:rsidRDefault="00840D29" w:rsidP="009D6A59">
            <w:pPr>
              <w:pStyle w:val="TableSideHeading"/>
              <w:keepLines w:val="0"/>
            </w:pPr>
            <w:bookmarkStart w:id="174" w:name="_Toc67587599"/>
            <w:bookmarkStart w:id="175" w:name="_Toc67587791"/>
            <w:r w:rsidRPr="00E82797">
              <w:rPr>
                <w:rFonts w:hint="cs"/>
                <w:rtl/>
              </w:rPr>
              <w:t>החלפת סעיף 131</w:t>
            </w:r>
            <w:bookmarkEnd w:id="174"/>
            <w:bookmarkEnd w:id="175"/>
          </w:p>
        </w:tc>
        <w:tc>
          <w:tcPr>
            <w:tcW w:w="624" w:type="dxa"/>
          </w:tcPr>
          <w:p w:rsidR="00840D29" w:rsidRPr="00E82797" w:rsidRDefault="00840D29" w:rsidP="00840D29">
            <w:pPr>
              <w:pStyle w:val="TableText"/>
              <w:keepLines w:val="0"/>
              <w:numPr>
                <w:ilvl w:val="0"/>
                <w:numId w:val="3"/>
              </w:numPr>
            </w:pPr>
          </w:p>
        </w:tc>
        <w:tc>
          <w:tcPr>
            <w:tcW w:w="7146" w:type="dxa"/>
            <w:gridSpan w:val="7"/>
          </w:tcPr>
          <w:p w:rsidR="00840D29" w:rsidRPr="00E82797" w:rsidRDefault="00840D29" w:rsidP="009D6A59">
            <w:pPr>
              <w:pStyle w:val="TableBlock"/>
              <w:keepLines w:val="0"/>
            </w:pPr>
            <w:r w:rsidRPr="00E82797">
              <w:rPr>
                <w:rFonts w:hint="cs"/>
                <w:rtl/>
              </w:rPr>
              <w:t>במקום סעיף 131 לחוק יבוא:</w:t>
            </w:r>
          </w:p>
        </w:tc>
      </w:tr>
      <w:tr w:rsidR="00840D29" w:rsidRPr="00E82797">
        <w:trPr>
          <w:cantSplit/>
          <w:trHeight w:val="60"/>
        </w:trPr>
        <w:tc>
          <w:tcPr>
            <w:tcW w:w="1871" w:type="dxa"/>
          </w:tcPr>
          <w:p w:rsidR="00840D29" w:rsidRPr="00E82797" w:rsidRDefault="00840D29">
            <w:pPr>
              <w:pStyle w:val="TableSideHeading"/>
              <w:keepLines w:val="0"/>
            </w:pPr>
          </w:p>
        </w:tc>
        <w:tc>
          <w:tcPr>
            <w:tcW w:w="624" w:type="dxa"/>
          </w:tcPr>
          <w:p w:rsidR="00840D29" w:rsidRPr="00E82797" w:rsidRDefault="00840D29">
            <w:pPr>
              <w:pStyle w:val="TableText"/>
              <w:keepLines w:val="0"/>
            </w:pPr>
          </w:p>
        </w:tc>
        <w:tc>
          <w:tcPr>
            <w:tcW w:w="1872" w:type="dxa"/>
            <w:gridSpan w:val="3"/>
          </w:tcPr>
          <w:p w:rsidR="00840D29" w:rsidRPr="00E82797" w:rsidRDefault="00840D29">
            <w:pPr>
              <w:pStyle w:val="TableInnerSideHeading"/>
            </w:pPr>
            <w:r w:rsidRPr="00E82797">
              <w:rPr>
                <w:rFonts w:hint="cs"/>
                <w:rtl/>
              </w:rPr>
              <w:t>"</w:t>
            </w:r>
            <w:r w:rsidR="00594730" w:rsidRPr="00E82797">
              <w:rPr>
                <w:rtl/>
              </w:rPr>
              <w:t xml:space="preserve">אחריות של יורש </w:t>
            </w:r>
            <w:r w:rsidRPr="00E82797">
              <w:rPr>
                <w:rtl/>
              </w:rPr>
              <w:t>מנה</w:t>
            </w:r>
          </w:p>
        </w:tc>
        <w:tc>
          <w:tcPr>
            <w:tcW w:w="624" w:type="dxa"/>
          </w:tcPr>
          <w:p w:rsidR="00840D29" w:rsidRPr="00E82797" w:rsidRDefault="00840D29">
            <w:pPr>
              <w:pStyle w:val="TableText"/>
            </w:pPr>
            <w:r w:rsidRPr="00E82797">
              <w:rPr>
                <w:rFonts w:hint="cs"/>
                <w:rtl/>
              </w:rPr>
              <w:t>131.</w:t>
            </w:r>
          </w:p>
        </w:tc>
        <w:tc>
          <w:tcPr>
            <w:tcW w:w="4650" w:type="dxa"/>
            <w:gridSpan w:val="3"/>
          </w:tcPr>
          <w:p w:rsidR="00840D29" w:rsidRPr="00E82797" w:rsidRDefault="00840D29" w:rsidP="00840D29">
            <w:pPr>
              <w:pStyle w:val="TableBlock"/>
            </w:pPr>
            <w:r w:rsidRPr="00E82797">
              <w:rPr>
                <w:rtl/>
              </w:rPr>
              <w:t>על אף הוראות</w:t>
            </w:r>
            <w:r w:rsidRPr="00E82797">
              <w:rPr>
                <w:rFonts w:hint="cs"/>
                <w:rtl/>
              </w:rPr>
              <w:t xml:space="preserve"> סעיף 127</w:t>
            </w:r>
            <w:r w:rsidRPr="00E82797">
              <w:rPr>
                <w:rtl/>
              </w:rPr>
              <w:t>, יורש של מנה בעיזבון אינו אחראי לחובות שלא סולקו עד לחלוקת העיזבון, אלא אם כן הנושה נקט פעולות סבירות  לגביית החוב מכל היורשים שאינם יורשי מנות, ולא הצליח לגבות את חובו, כולו או חלקו.</w:t>
            </w:r>
            <w:r w:rsidRPr="00E82797">
              <w:rPr>
                <w:rFonts w:hint="cs"/>
                <w:rtl/>
              </w:rPr>
              <w:t>"</w:t>
            </w:r>
          </w:p>
        </w:tc>
      </w:tr>
      <w:tr w:rsidR="00840D29" w:rsidRPr="00E82797">
        <w:trPr>
          <w:cantSplit/>
          <w:trHeight w:val="60"/>
        </w:trPr>
        <w:tc>
          <w:tcPr>
            <w:tcW w:w="1871" w:type="dxa"/>
          </w:tcPr>
          <w:p w:rsidR="00840D29" w:rsidRPr="00E82797" w:rsidRDefault="00840D29" w:rsidP="00840D29">
            <w:pPr>
              <w:pStyle w:val="TableSideHeading"/>
              <w:keepLines w:val="0"/>
            </w:pPr>
            <w:bookmarkStart w:id="176" w:name="_Toc67587600"/>
            <w:bookmarkStart w:id="177" w:name="_Toc67587792"/>
            <w:r w:rsidRPr="00E82797">
              <w:rPr>
                <w:rFonts w:hint="cs"/>
                <w:rtl/>
              </w:rPr>
              <w:t>מחיקת סעיף 132</w:t>
            </w:r>
            <w:bookmarkEnd w:id="176"/>
            <w:bookmarkEnd w:id="177"/>
          </w:p>
        </w:tc>
        <w:tc>
          <w:tcPr>
            <w:tcW w:w="624" w:type="dxa"/>
          </w:tcPr>
          <w:p w:rsidR="00840D29" w:rsidRPr="00E82797" w:rsidRDefault="00840D29" w:rsidP="00840D29">
            <w:pPr>
              <w:pStyle w:val="TableText"/>
              <w:keepLines w:val="0"/>
              <w:numPr>
                <w:ilvl w:val="0"/>
                <w:numId w:val="3"/>
              </w:numPr>
            </w:pPr>
          </w:p>
        </w:tc>
        <w:tc>
          <w:tcPr>
            <w:tcW w:w="7146" w:type="dxa"/>
            <w:gridSpan w:val="7"/>
          </w:tcPr>
          <w:p w:rsidR="00840D29" w:rsidRPr="00E82797" w:rsidRDefault="00840D29" w:rsidP="009D6A59">
            <w:pPr>
              <w:pStyle w:val="TableBlock"/>
              <w:keepLines w:val="0"/>
            </w:pPr>
            <w:r w:rsidRPr="00E82797">
              <w:rPr>
                <w:rFonts w:hint="cs"/>
                <w:rtl/>
              </w:rPr>
              <w:t>סעיף 132 לחוק יימחק.</w:t>
            </w:r>
          </w:p>
        </w:tc>
      </w:tr>
      <w:tr w:rsidR="00840D29" w:rsidRPr="00E82797">
        <w:trPr>
          <w:cantSplit/>
          <w:trHeight w:val="60"/>
        </w:trPr>
        <w:tc>
          <w:tcPr>
            <w:tcW w:w="1871" w:type="dxa"/>
          </w:tcPr>
          <w:p w:rsidR="00840D29" w:rsidRPr="00E82797" w:rsidRDefault="00840D29" w:rsidP="009D6A59">
            <w:pPr>
              <w:pStyle w:val="TableSideHeading"/>
              <w:keepLines w:val="0"/>
            </w:pPr>
            <w:bookmarkStart w:id="178" w:name="_Toc67587601"/>
            <w:bookmarkStart w:id="179" w:name="_Toc67587793"/>
            <w:r w:rsidRPr="00E82797">
              <w:rPr>
                <w:rFonts w:hint="cs"/>
                <w:rtl/>
              </w:rPr>
              <w:t>החלפת סעיפים 133-134</w:t>
            </w:r>
            <w:bookmarkEnd w:id="178"/>
            <w:bookmarkEnd w:id="179"/>
          </w:p>
        </w:tc>
        <w:tc>
          <w:tcPr>
            <w:tcW w:w="624" w:type="dxa"/>
          </w:tcPr>
          <w:p w:rsidR="00840D29" w:rsidRPr="00E82797" w:rsidRDefault="00840D29" w:rsidP="00840D29">
            <w:pPr>
              <w:pStyle w:val="TableText"/>
              <w:keepLines w:val="0"/>
              <w:numPr>
                <w:ilvl w:val="0"/>
                <w:numId w:val="3"/>
              </w:numPr>
            </w:pPr>
          </w:p>
        </w:tc>
        <w:tc>
          <w:tcPr>
            <w:tcW w:w="7146" w:type="dxa"/>
            <w:gridSpan w:val="7"/>
          </w:tcPr>
          <w:p w:rsidR="00840D29" w:rsidRPr="00E82797" w:rsidRDefault="00840D29" w:rsidP="009D6A59">
            <w:pPr>
              <w:pStyle w:val="TableBlock"/>
              <w:keepLines w:val="0"/>
              <w:rPr>
                <w:rtl/>
              </w:rPr>
            </w:pPr>
            <w:r w:rsidRPr="00E82797">
              <w:rPr>
                <w:rFonts w:hint="cs"/>
                <w:rtl/>
              </w:rPr>
              <w:t>במקום סעיפים 133-134 לחוק יבוא:</w:t>
            </w:r>
          </w:p>
        </w:tc>
      </w:tr>
      <w:tr w:rsidR="00840D29" w:rsidRPr="00E82797">
        <w:trPr>
          <w:cantSplit/>
          <w:trHeight w:val="60"/>
        </w:trPr>
        <w:tc>
          <w:tcPr>
            <w:tcW w:w="1871" w:type="dxa"/>
          </w:tcPr>
          <w:p w:rsidR="00840D29" w:rsidRPr="00E82797" w:rsidRDefault="00840D29">
            <w:pPr>
              <w:pStyle w:val="TableSideHeading"/>
              <w:keepLines w:val="0"/>
            </w:pPr>
          </w:p>
        </w:tc>
        <w:tc>
          <w:tcPr>
            <w:tcW w:w="624" w:type="dxa"/>
          </w:tcPr>
          <w:p w:rsidR="00840D29" w:rsidRPr="00E82797" w:rsidRDefault="00840D29">
            <w:pPr>
              <w:pStyle w:val="TableText"/>
              <w:keepLines w:val="0"/>
            </w:pPr>
          </w:p>
        </w:tc>
        <w:tc>
          <w:tcPr>
            <w:tcW w:w="1872" w:type="dxa"/>
            <w:gridSpan w:val="3"/>
          </w:tcPr>
          <w:p w:rsidR="00840D29" w:rsidRPr="00E82797" w:rsidRDefault="00A0177D">
            <w:pPr>
              <w:pStyle w:val="TableInnerSideHeading"/>
            </w:pPr>
            <w:r w:rsidRPr="00E82797">
              <w:rPr>
                <w:rFonts w:hint="cs"/>
                <w:rtl/>
              </w:rPr>
              <w:t>"</w:t>
            </w:r>
            <w:r w:rsidRPr="00E82797">
              <w:rPr>
                <w:rtl/>
              </w:rPr>
              <w:t>פטור מאחריות</w:t>
            </w:r>
          </w:p>
        </w:tc>
        <w:tc>
          <w:tcPr>
            <w:tcW w:w="624" w:type="dxa"/>
          </w:tcPr>
          <w:p w:rsidR="00840D29" w:rsidRPr="00E82797" w:rsidRDefault="00A0177D">
            <w:pPr>
              <w:pStyle w:val="TableText"/>
            </w:pPr>
            <w:r w:rsidRPr="00E82797">
              <w:rPr>
                <w:rFonts w:hint="cs"/>
                <w:rtl/>
              </w:rPr>
              <w:t>133.</w:t>
            </w:r>
          </w:p>
        </w:tc>
        <w:tc>
          <w:tcPr>
            <w:tcW w:w="4650" w:type="dxa"/>
            <w:gridSpan w:val="3"/>
          </w:tcPr>
          <w:p w:rsidR="00840D29" w:rsidRPr="00E82797" w:rsidRDefault="00A0177D" w:rsidP="00A0177D">
            <w:pPr>
              <w:pStyle w:val="TableBlock"/>
            </w:pPr>
            <w:r w:rsidRPr="00E82797">
              <w:rPr>
                <w:rFonts w:hint="cs"/>
                <w:rtl/>
              </w:rPr>
              <w:t>בית המשפט רשאי לפטור יורש מאחריותו לחובות שלא סולקו, לפי סימן זה, כולה או חלקה, בהתקיים, בין השאר, אחד מאלה:</w:t>
            </w:r>
          </w:p>
        </w:tc>
      </w:tr>
      <w:tr w:rsidR="00A0177D" w:rsidRPr="00E82797">
        <w:trPr>
          <w:cantSplit/>
          <w:trHeight w:val="60"/>
        </w:trPr>
        <w:tc>
          <w:tcPr>
            <w:tcW w:w="1871" w:type="dxa"/>
          </w:tcPr>
          <w:p w:rsidR="00A0177D" w:rsidRPr="00E82797" w:rsidRDefault="00A0177D">
            <w:pPr>
              <w:pStyle w:val="TableSideHeading"/>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4026" w:type="dxa"/>
            <w:gridSpan w:val="2"/>
          </w:tcPr>
          <w:p w:rsidR="00A0177D" w:rsidRPr="00E82797" w:rsidRDefault="00A0177D" w:rsidP="008C7FD2">
            <w:pPr>
              <w:pStyle w:val="TableBlock"/>
              <w:numPr>
                <w:ilvl w:val="0"/>
                <w:numId w:val="43"/>
              </w:numPr>
              <w:tabs>
                <w:tab w:val="left" w:pos="624"/>
              </w:tabs>
            </w:pPr>
            <w:r w:rsidRPr="00E82797">
              <w:rPr>
                <w:rFonts w:hint="cs"/>
                <w:rtl/>
              </w:rPr>
              <w:t>היורש נהג בתום לב ביחס לחובות העיזבון, ובכלל זה לא ידע על חובות שלא סולקו עד למועד חלוקת העיזבון;</w:t>
            </w:r>
          </w:p>
        </w:tc>
      </w:tr>
      <w:tr w:rsidR="00A0177D" w:rsidRPr="00E82797">
        <w:trPr>
          <w:cantSplit/>
          <w:trHeight w:val="60"/>
        </w:trPr>
        <w:tc>
          <w:tcPr>
            <w:tcW w:w="1871" w:type="dxa"/>
          </w:tcPr>
          <w:p w:rsidR="00A0177D" w:rsidRPr="00E82797" w:rsidRDefault="00A0177D">
            <w:pPr>
              <w:pStyle w:val="TableSideHeading"/>
            </w:pPr>
          </w:p>
        </w:tc>
        <w:tc>
          <w:tcPr>
            <w:tcW w:w="624" w:type="dxa"/>
          </w:tcPr>
          <w:p w:rsidR="00A0177D" w:rsidRPr="00E82797" w:rsidRDefault="00A0177D" w:rsidP="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4026" w:type="dxa"/>
            <w:gridSpan w:val="2"/>
          </w:tcPr>
          <w:p w:rsidR="00A0177D" w:rsidRPr="00E82797" w:rsidRDefault="00A0177D" w:rsidP="008C7FD2">
            <w:pPr>
              <w:pStyle w:val="TableBlock"/>
              <w:numPr>
                <w:ilvl w:val="0"/>
                <w:numId w:val="43"/>
              </w:numPr>
              <w:tabs>
                <w:tab w:val="left" w:pos="624"/>
              </w:tabs>
              <w:rPr>
                <w:rtl/>
              </w:rPr>
            </w:pPr>
            <w:r w:rsidRPr="00E82797">
              <w:rPr>
                <w:rFonts w:hint="cs"/>
                <w:rtl/>
              </w:rPr>
              <w:t>היורש שינה את מצבו בתום לב בהסתמך על מה שקיבל מהעיזבון;</w:t>
            </w:r>
          </w:p>
        </w:tc>
      </w:tr>
      <w:tr w:rsidR="00A0177D" w:rsidRPr="00E82797">
        <w:trPr>
          <w:cantSplit/>
          <w:trHeight w:val="60"/>
        </w:trPr>
        <w:tc>
          <w:tcPr>
            <w:tcW w:w="1871" w:type="dxa"/>
          </w:tcPr>
          <w:p w:rsidR="00A0177D" w:rsidRPr="00E82797" w:rsidRDefault="00A0177D">
            <w:pPr>
              <w:pStyle w:val="TableSideHeading"/>
            </w:pPr>
          </w:p>
        </w:tc>
        <w:tc>
          <w:tcPr>
            <w:tcW w:w="624" w:type="dxa"/>
          </w:tcPr>
          <w:p w:rsidR="00A0177D" w:rsidRPr="00E82797" w:rsidRDefault="00A0177D" w:rsidP="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4026" w:type="dxa"/>
            <w:gridSpan w:val="2"/>
          </w:tcPr>
          <w:p w:rsidR="00A0177D" w:rsidRPr="00E82797" w:rsidRDefault="00A0177D" w:rsidP="008C7FD2">
            <w:pPr>
              <w:pStyle w:val="TableBlock"/>
              <w:numPr>
                <w:ilvl w:val="0"/>
                <w:numId w:val="43"/>
              </w:numPr>
              <w:tabs>
                <w:tab w:val="left" w:pos="624"/>
              </w:tabs>
              <w:rPr>
                <w:rtl/>
              </w:rPr>
            </w:pPr>
            <w:r w:rsidRPr="00E82797">
              <w:rPr>
                <w:rFonts w:hint="cs"/>
                <w:rtl/>
              </w:rPr>
              <w:t>לפני חלוקת העיזבון עשה היורש, בעצמו או באמצעות מנהל העיזבון, פעולות לאיתור הנושים, לרבות פרסום הזמנת נושים</w:t>
            </w:r>
            <w:r w:rsidRPr="00E82797">
              <w:rPr>
                <w:rtl/>
              </w:rPr>
              <w:t xml:space="preserve"> לפי סעיף 99 או לפי סעיף 123</w:t>
            </w:r>
            <w:r w:rsidRPr="00E82797">
              <w:rPr>
                <w:rFonts w:hint="cs"/>
                <w:rtl/>
              </w:rPr>
              <w:t>;</w:t>
            </w:r>
          </w:p>
        </w:tc>
      </w:tr>
      <w:tr w:rsidR="00A0177D" w:rsidRPr="00E82797">
        <w:trPr>
          <w:cantSplit/>
          <w:trHeight w:val="60"/>
        </w:trPr>
        <w:tc>
          <w:tcPr>
            <w:tcW w:w="1871" w:type="dxa"/>
          </w:tcPr>
          <w:p w:rsidR="00A0177D" w:rsidRPr="00E82797" w:rsidRDefault="00A0177D">
            <w:pPr>
              <w:pStyle w:val="TableSideHeading"/>
            </w:pPr>
          </w:p>
        </w:tc>
        <w:tc>
          <w:tcPr>
            <w:tcW w:w="624" w:type="dxa"/>
          </w:tcPr>
          <w:p w:rsidR="00A0177D" w:rsidRPr="00E82797" w:rsidRDefault="00A0177D" w:rsidP="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4026" w:type="dxa"/>
            <w:gridSpan w:val="2"/>
          </w:tcPr>
          <w:p w:rsidR="00A0177D" w:rsidRPr="00E82797" w:rsidRDefault="00A0177D" w:rsidP="008C7FD2">
            <w:pPr>
              <w:pStyle w:val="TableBlock"/>
              <w:numPr>
                <w:ilvl w:val="0"/>
                <w:numId w:val="43"/>
              </w:numPr>
              <w:tabs>
                <w:tab w:val="left" w:pos="624"/>
              </w:tabs>
              <w:rPr>
                <w:rtl/>
              </w:rPr>
            </w:pPr>
            <w:r w:rsidRPr="00E82797">
              <w:rPr>
                <w:rtl/>
              </w:rPr>
              <w:t>הנושה ידע או היה עליו לדעת  על האפשרות לגבות את חובו מהעיזבון, והוא לא פעל לצורך הגבייה או השתהה בפעולתו זו.</w:t>
            </w:r>
          </w:p>
        </w:tc>
      </w:tr>
      <w:tr w:rsidR="00A0177D" w:rsidRPr="00E82797">
        <w:trPr>
          <w:cantSplit/>
          <w:trHeight w:val="60"/>
        </w:trPr>
        <w:tc>
          <w:tcPr>
            <w:tcW w:w="1871" w:type="dxa"/>
          </w:tcPr>
          <w:p w:rsidR="00A0177D" w:rsidRPr="00E82797" w:rsidRDefault="00A0177D">
            <w:pPr>
              <w:pStyle w:val="TableSideHeading"/>
              <w:keepLines w:val="0"/>
            </w:pPr>
          </w:p>
        </w:tc>
        <w:tc>
          <w:tcPr>
            <w:tcW w:w="624" w:type="dxa"/>
          </w:tcPr>
          <w:p w:rsidR="00A0177D" w:rsidRPr="00E82797" w:rsidRDefault="00A0177D">
            <w:pPr>
              <w:pStyle w:val="TableText"/>
              <w:keepLines w:val="0"/>
            </w:pPr>
          </w:p>
        </w:tc>
        <w:tc>
          <w:tcPr>
            <w:tcW w:w="1872" w:type="dxa"/>
            <w:gridSpan w:val="3"/>
          </w:tcPr>
          <w:p w:rsidR="00A0177D" w:rsidRPr="00E82797" w:rsidRDefault="00A0177D" w:rsidP="00A0177D">
            <w:pPr>
              <w:pStyle w:val="TableInnerSideHeading"/>
            </w:pPr>
            <w:r w:rsidRPr="00E82797">
              <w:rPr>
                <w:rFonts w:hint="cs"/>
                <w:rtl/>
              </w:rPr>
              <w:t>"זכויות להשתתפות או לשיפוי בין יורשים</w:t>
            </w:r>
          </w:p>
        </w:tc>
        <w:tc>
          <w:tcPr>
            <w:tcW w:w="624" w:type="dxa"/>
          </w:tcPr>
          <w:p w:rsidR="00A0177D" w:rsidRPr="00E82797" w:rsidRDefault="00A0177D">
            <w:pPr>
              <w:pStyle w:val="TableText"/>
            </w:pPr>
            <w:r w:rsidRPr="00E82797">
              <w:rPr>
                <w:rFonts w:hint="cs"/>
                <w:rtl/>
              </w:rPr>
              <w:t>134.</w:t>
            </w:r>
          </w:p>
        </w:tc>
        <w:tc>
          <w:tcPr>
            <w:tcW w:w="4650" w:type="dxa"/>
            <w:gridSpan w:val="3"/>
          </w:tcPr>
          <w:p w:rsidR="00A0177D" w:rsidRPr="00E82797" w:rsidRDefault="00A0177D" w:rsidP="00544A63">
            <w:pPr>
              <w:pStyle w:val="TableBlock"/>
              <w:numPr>
                <w:ilvl w:val="0"/>
                <w:numId w:val="44"/>
              </w:numPr>
              <w:tabs>
                <w:tab w:val="left" w:pos="624"/>
              </w:tabs>
            </w:pPr>
            <w:r w:rsidRPr="00E82797">
              <w:rPr>
                <w:rFonts w:hint="cs"/>
                <w:rtl/>
              </w:rPr>
              <w:t xml:space="preserve">היורשים בינם לבין עצמם נושאים </w:t>
            </w:r>
            <w:r w:rsidRPr="00E82797">
              <w:rPr>
                <w:rtl/>
              </w:rPr>
              <w:t>ב</w:t>
            </w:r>
            <w:r w:rsidRPr="00E82797">
              <w:rPr>
                <w:rFonts w:hint="cs"/>
                <w:rtl/>
              </w:rPr>
              <w:t>חובות העזבון לפי יחס</w:t>
            </w:r>
            <w:r w:rsidR="00544A63" w:rsidRPr="00E82797">
              <w:rPr>
                <w:rFonts w:hint="cs"/>
                <w:rtl/>
              </w:rPr>
              <w:t xml:space="preserve"> חלקיהם בעזבון </w:t>
            </w:r>
            <w:r w:rsidRPr="00E82797">
              <w:rPr>
                <w:rFonts w:hint="cs"/>
                <w:rtl/>
              </w:rPr>
              <w:t>ובלבד שלא ישא יורש בחובות העזבון בסכום העולה על אחריותו לנושים.</w:t>
            </w:r>
          </w:p>
        </w:tc>
      </w:tr>
      <w:tr w:rsidR="00A0177D" w:rsidRPr="00E82797">
        <w:trPr>
          <w:cantSplit/>
          <w:trHeight w:val="60"/>
        </w:trPr>
        <w:tc>
          <w:tcPr>
            <w:tcW w:w="1871" w:type="dxa"/>
          </w:tcPr>
          <w:p w:rsidR="00A0177D" w:rsidRPr="00E82797" w:rsidRDefault="00A0177D">
            <w:pPr>
              <w:pStyle w:val="TableSideHeading"/>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4650" w:type="dxa"/>
            <w:gridSpan w:val="3"/>
          </w:tcPr>
          <w:p w:rsidR="00A0177D" w:rsidRPr="00E82797" w:rsidRDefault="00A0177D" w:rsidP="008C7FD2">
            <w:pPr>
              <w:pStyle w:val="TableBlock"/>
              <w:numPr>
                <w:ilvl w:val="0"/>
                <w:numId w:val="44"/>
              </w:numPr>
              <w:tabs>
                <w:tab w:val="left" w:pos="624"/>
              </w:tabs>
            </w:pPr>
            <w:r w:rsidRPr="00E82797">
              <w:rPr>
                <w:rFonts w:hint="cs"/>
                <w:rtl/>
              </w:rPr>
              <w:t>יורש שסילק לנושה יותר מכפי שמוטל עליו בינו לבין היורשים האחרים, רשאי לדרוש מן האחרים החזרת ה</w:t>
            </w:r>
            <w:r w:rsidRPr="00E82797">
              <w:rPr>
                <w:rtl/>
              </w:rPr>
              <w:t>י</w:t>
            </w:r>
            <w:r w:rsidRPr="00E82797">
              <w:rPr>
                <w:rFonts w:hint="cs"/>
                <w:rtl/>
              </w:rPr>
              <w:t>תרה במידה שסילקו פחות מכפי שמוטל עליהם.</w:t>
            </w:r>
          </w:p>
        </w:tc>
      </w:tr>
      <w:tr w:rsidR="00A0177D" w:rsidRPr="00E82797">
        <w:trPr>
          <w:cantSplit/>
          <w:trHeight w:val="60"/>
        </w:trPr>
        <w:tc>
          <w:tcPr>
            <w:tcW w:w="1871" w:type="dxa"/>
          </w:tcPr>
          <w:p w:rsidR="00A0177D" w:rsidRPr="00E82797" w:rsidRDefault="00A0177D">
            <w:pPr>
              <w:pStyle w:val="TableSideHeading"/>
            </w:pPr>
          </w:p>
        </w:tc>
        <w:tc>
          <w:tcPr>
            <w:tcW w:w="624" w:type="dxa"/>
          </w:tcPr>
          <w:p w:rsidR="00A0177D" w:rsidRPr="00E82797" w:rsidRDefault="00A0177D" w:rsidP="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4650" w:type="dxa"/>
            <w:gridSpan w:val="3"/>
          </w:tcPr>
          <w:p w:rsidR="00A0177D" w:rsidRPr="00E82797" w:rsidRDefault="00A0177D" w:rsidP="008C7FD2">
            <w:pPr>
              <w:pStyle w:val="TableBlock"/>
              <w:numPr>
                <w:ilvl w:val="0"/>
                <w:numId w:val="44"/>
              </w:numPr>
              <w:tabs>
                <w:tab w:val="left" w:pos="624"/>
              </w:tabs>
              <w:rPr>
                <w:rtl/>
              </w:rPr>
            </w:pPr>
            <w:r w:rsidRPr="00E82797">
              <w:rPr>
                <w:rFonts w:hint="cs"/>
                <w:rtl/>
              </w:rPr>
              <w:t>יורש של מנה בעיזבון שסילק חוב כאמור בסעיף 131 זכאי לשיפוי מהיורשים האחרים שירשו חלקים מהעיזבון, בהתאם לחלקיהם היחסיים, ואם סילק חוב כאמור בשל כך בלבד שלא היה בעיזבון כדי סילוק החובות ללא מימוש המנה, זכאי הוא להשתתפות גם מיורשי המנות האחרים בהתאם ליחס השווי של מנתם.</w:t>
            </w:r>
          </w:p>
        </w:tc>
      </w:tr>
      <w:tr w:rsidR="00A0177D" w:rsidRPr="00E82797">
        <w:trPr>
          <w:cantSplit/>
          <w:trHeight w:val="60"/>
        </w:trPr>
        <w:tc>
          <w:tcPr>
            <w:tcW w:w="1871" w:type="dxa"/>
          </w:tcPr>
          <w:p w:rsidR="00A0177D" w:rsidRPr="00E82797" w:rsidRDefault="00A0177D">
            <w:pPr>
              <w:pStyle w:val="TableSideHeading"/>
            </w:pPr>
          </w:p>
        </w:tc>
        <w:tc>
          <w:tcPr>
            <w:tcW w:w="624" w:type="dxa"/>
          </w:tcPr>
          <w:p w:rsidR="00A0177D" w:rsidRPr="00E82797" w:rsidRDefault="00A0177D" w:rsidP="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624" w:type="dxa"/>
          </w:tcPr>
          <w:p w:rsidR="00A0177D" w:rsidRPr="00E82797" w:rsidRDefault="00A0177D">
            <w:pPr>
              <w:pStyle w:val="TableText"/>
            </w:pPr>
          </w:p>
        </w:tc>
        <w:tc>
          <w:tcPr>
            <w:tcW w:w="4650" w:type="dxa"/>
            <w:gridSpan w:val="3"/>
          </w:tcPr>
          <w:p w:rsidR="00A0177D" w:rsidRPr="00E82797" w:rsidRDefault="00A0177D" w:rsidP="008C7FD2">
            <w:pPr>
              <w:pStyle w:val="TableBlock"/>
              <w:numPr>
                <w:ilvl w:val="0"/>
                <w:numId w:val="44"/>
              </w:numPr>
              <w:tabs>
                <w:tab w:val="left" w:pos="624"/>
              </w:tabs>
              <w:rPr>
                <w:rtl/>
              </w:rPr>
            </w:pPr>
            <w:r w:rsidRPr="00E82797">
              <w:rPr>
                <w:rFonts w:hint="cs"/>
                <w:rtl/>
              </w:rPr>
              <w:t>על אף האמור בסעיף קטן (ב), יורש שסילק חוב בשל כך שפעל כאמור בסעיף 129, אינו זכאי להשתתפות או לשיפוי, לפי הענין, מהיורשים האחרים, אלא אם כן הכשלת סילוק החוב זיכתה גם את היורשים האחרים."</w:t>
            </w:r>
          </w:p>
        </w:tc>
      </w:tr>
      <w:tr w:rsidR="00CC4D9E" w:rsidRPr="00E82797">
        <w:trPr>
          <w:cantSplit/>
          <w:trHeight w:val="60"/>
        </w:trPr>
        <w:tc>
          <w:tcPr>
            <w:tcW w:w="1871" w:type="dxa"/>
          </w:tcPr>
          <w:p w:rsidR="00CC4D9E" w:rsidRPr="00E82797" w:rsidRDefault="00CC4D9E" w:rsidP="003D5F48">
            <w:pPr>
              <w:pStyle w:val="TableSideHeading"/>
              <w:keepLines w:val="0"/>
            </w:pPr>
            <w:bookmarkStart w:id="180" w:name="_Toc67587602"/>
            <w:bookmarkStart w:id="181" w:name="_Toc67587794"/>
            <w:r w:rsidRPr="00E82797">
              <w:rPr>
                <w:rFonts w:hint="cs"/>
                <w:rtl/>
              </w:rPr>
              <w:t>תיקון סעיף 135</w:t>
            </w:r>
            <w:bookmarkEnd w:id="180"/>
            <w:bookmarkEnd w:id="181"/>
          </w:p>
        </w:tc>
        <w:tc>
          <w:tcPr>
            <w:tcW w:w="624" w:type="dxa"/>
          </w:tcPr>
          <w:p w:rsidR="00CC4D9E" w:rsidRPr="00E82797" w:rsidRDefault="00CC4D9E" w:rsidP="00CC4D9E">
            <w:pPr>
              <w:pStyle w:val="TableText"/>
              <w:keepLines w:val="0"/>
              <w:numPr>
                <w:ilvl w:val="0"/>
                <w:numId w:val="3"/>
              </w:numPr>
            </w:pPr>
          </w:p>
        </w:tc>
        <w:tc>
          <w:tcPr>
            <w:tcW w:w="7146" w:type="dxa"/>
            <w:gridSpan w:val="7"/>
          </w:tcPr>
          <w:p w:rsidR="00CC4D9E" w:rsidRPr="00E82797" w:rsidRDefault="002F341F" w:rsidP="00A66E49">
            <w:pPr>
              <w:pStyle w:val="TableBlock"/>
              <w:keepLines w:val="0"/>
            </w:pPr>
            <w:r w:rsidRPr="00E82797">
              <w:rPr>
                <w:rFonts w:hint="cs"/>
                <w:rtl/>
              </w:rPr>
              <w:t>בסעיף 135, אחרי המילים "פסול דין" יבוא "</w:t>
            </w:r>
            <w:r w:rsidRPr="00E82797">
              <w:rPr>
                <w:rtl/>
              </w:rPr>
              <w:t>ממנה שנתן ייפוי כוח שנכנס לתוקף</w:t>
            </w:r>
            <w:r w:rsidR="00A66E49" w:rsidRPr="00E82797">
              <w:rPr>
                <w:rFonts w:hint="cs"/>
                <w:rtl/>
              </w:rPr>
              <w:t>"</w:t>
            </w:r>
            <w:r w:rsidRPr="00E82797">
              <w:rPr>
                <w:rtl/>
              </w:rPr>
              <w:t xml:space="preserve"> </w:t>
            </w:r>
          </w:p>
        </w:tc>
      </w:tr>
      <w:tr w:rsidR="00A84119" w:rsidRPr="00E82797">
        <w:trPr>
          <w:cantSplit/>
          <w:trHeight w:val="60"/>
        </w:trPr>
        <w:tc>
          <w:tcPr>
            <w:tcW w:w="1871" w:type="dxa"/>
          </w:tcPr>
          <w:p w:rsidR="00A84119" w:rsidRPr="00E82797" w:rsidRDefault="00A84119" w:rsidP="00A17173">
            <w:pPr>
              <w:pStyle w:val="TableSideHeading"/>
              <w:keepLines w:val="0"/>
            </w:pPr>
            <w:bookmarkStart w:id="182" w:name="_Toc67587603"/>
            <w:bookmarkStart w:id="183" w:name="_Toc67587795"/>
            <w:r w:rsidRPr="00E82797">
              <w:rPr>
                <w:rFonts w:hint="cs"/>
                <w:rtl/>
              </w:rPr>
              <w:t>תיקון חוק אימוץ ילדים</w:t>
            </w:r>
            <w:bookmarkEnd w:id="182"/>
            <w:bookmarkEnd w:id="183"/>
          </w:p>
        </w:tc>
        <w:tc>
          <w:tcPr>
            <w:tcW w:w="624" w:type="dxa"/>
          </w:tcPr>
          <w:p w:rsidR="00A84119" w:rsidRPr="00E82797" w:rsidRDefault="00A84119" w:rsidP="00A84119">
            <w:pPr>
              <w:pStyle w:val="TableText"/>
              <w:keepLines w:val="0"/>
              <w:numPr>
                <w:ilvl w:val="0"/>
                <w:numId w:val="3"/>
              </w:numPr>
            </w:pPr>
          </w:p>
        </w:tc>
        <w:tc>
          <w:tcPr>
            <w:tcW w:w="7146" w:type="dxa"/>
            <w:gridSpan w:val="7"/>
          </w:tcPr>
          <w:p w:rsidR="00A84119" w:rsidRPr="00E82797" w:rsidRDefault="00A84119" w:rsidP="00A17173">
            <w:pPr>
              <w:pStyle w:val="TableBlock"/>
              <w:keepLines w:val="0"/>
            </w:pPr>
            <w:r w:rsidRPr="00E82797">
              <w:rPr>
                <w:rFonts w:hint="cs"/>
                <w:rtl/>
              </w:rPr>
              <w:t>בחוק אימוץ ילדים, התשמ"א-1981</w:t>
            </w:r>
            <w:r w:rsidRPr="00E82797">
              <w:rPr>
                <w:rStyle w:val="a7"/>
                <w:rtl/>
              </w:rPr>
              <w:footnoteReference w:id="4"/>
            </w:r>
            <w:r w:rsidRPr="00E82797">
              <w:rPr>
                <w:rFonts w:hint="cs"/>
                <w:rtl/>
              </w:rPr>
              <w:t>, בסעיף 16, פסקה (3) תימחק.</w:t>
            </w:r>
          </w:p>
        </w:tc>
      </w:tr>
      <w:tr w:rsidR="002B7C77" w:rsidRPr="00E82797">
        <w:trPr>
          <w:cantSplit/>
          <w:trHeight w:val="60"/>
        </w:trPr>
        <w:tc>
          <w:tcPr>
            <w:tcW w:w="1871" w:type="dxa"/>
          </w:tcPr>
          <w:p w:rsidR="002B7C77" w:rsidRPr="00E82797" w:rsidRDefault="002B7C77" w:rsidP="009D6A59">
            <w:pPr>
              <w:pStyle w:val="TableSideHeading"/>
              <w:keepLines w:val="0"/>
            </w:pPr>
            <w:bookmarkStart w:id="184" w:name="_Toc67587604"/>
            <w:bookmarkStart w:id="185" w:name="_Toc67587796"/>
            <w:r w:rsidRPr="00E82797">
              <w:rPr>
                <w:rFonts w:hint="cs"/>
                <w:rtl/>
              </w:rPr>
              <w:t>תחילה</w:t>
            </w:r>
            <w:bookmarkEnd w:id="184"/>
            <w:bookmarkEnd w:id="185"/>
          </w:p>
        </w:tc>
        <w:tc>
          <w:tcPr>
            <w:tcW w:w="624" w:type="dxa"/>
          </w:tcPr>
          <w:p w:rsidR="002B7C77" w:rsidRPr="00E82797" w:rsidRDefault="002B7C77" w:rsidP="002B7C77">
            <w:pPr>
              <w:pStyle w:val="TableText"/>
              <w:keepLines w:val="0"/>
              <w:numPr>
                <w:ilvl w:val="0"/>
                <w:numId w:val="3"/>
              </w:numPr>
            </w:pPr>
          </w:p>
        </w:tc>
        <w:tc>
          <w:tcPr>
            <w:tcW w:w="7146" w:type="dxa"/>
            <w:gridSpan w:val="7"/>
          </w:tcPr>
          <w:p w:rsidR="002B7C77" w:rsidRPr="00E82797" w:rsidRDefault="002B7C77" w:rsidP="00F72A8C">
            <w:pPr>
              <w:pStyle w:val="TableBlock"/>
              <w:numPr>
                <w:ilvl w:val="0"/>
                <w:numId w:val="50"/>
              </w:numPr>
              <w:tabs>
                <w:tab w:val="left" w:pos="624"/>
              </w:tabs>
            </w:pPr>
            <w:r w:rsidRPr="00E82797">
              <w:rPr>
                <w:rFonts w:hint="cs"/>
                <w:rtl/>
              </w:rPr>
              <w:t>תחילתו של חוק זה שנה מיום פרסומו.</w:t>
            </w:r>
          </w:p>
        </w:tc>
      </w:tr>
      <w:tr w:rsidR="00E438EE" w:rsidRPr="00E82797">
        <w:trPr>
          <w:cantSplit/>
          <w:trHeight w:val="60"/>
        </w:trPr>
        <w:tc>
          <w:tcPr>
            <w:tcW w:w="1871" w:type="dxa"/>
          </w:tcPr>
          <w:p w:rsidR="00E438EE" w:rsidRPr="00E82797" w:rsidRDefault="00E438EE" w:rsidP="009D6A59">
            <w:pPr>
              <w:pStyle w:val="TableSideHeading"/>
              <w:keepLines w:val="0"/>
              <w:rPr>
                <w:rtl/>
              </w:rPr>
            </w:pPr>
          </w:p>
        </w:tc>
        <w:tc>
          <w:tcPr>
            <w:tcW w:w="624" w:type="dxa"/>
          </w:tcPr>
          <w:p w:rsidR="00E438EE" w:rsidRPr="00E82797" w:rsidRDefault="00E438EE" w:rsidP="00E438EE">
            <w:pPr>
              <w:pStyle w:val="TableText"/>
            </w:pPr>
          </w:p>
        </w:tc>
        <w:tc>
          <w:tcPr>
            <w:tcW w:w="7146" w:type="dxa"/>
            <w:gridSpan w:val="7"/>
          </w:tcPr>
          <w:p w:rsidR="00E438EE" w:rsidRPr="00E82797" w:rsidRDefault="00E438EE" w:rsidP="00F72A8C">
            <w:pPr>
              <w:pStyle w:val="TableBlock"/>
              <w:numPr>
                <w:ilvl w:val="0"/>
                <w:numId w:val="50"/>
              </w:numPr>
              <w:tabs>
                <w:tab w:val="left" w:pos="624"/>
              </w:tabs>
              <w:rPr>
                <w:rtl/>
              </w:rPr>
            </w:pPr>
            <w:r w:rsidRPr="00E82797">
              <w:rPr>
                <w:rFonts w:hint="cs"/>
                <w:rtl/>
              </w:rPr>
              <w:t xml:space="preserve">תחילתם של הוראות סעיפים 20-21 ו-24 ביום התקנת תקנות על ידי השר לפי סעיף 20. </w:t>
            </w:r>
          </w:p>
        </w:tc>
      </w:tr>
      <w:tr w:rsidR="00B21EE0" w:rsidRPr="00E82797">
        <w:trPr>
          <w:cantSplit/>
          <w:trHeight w:val="60"/>
        </w:trPr>
        <w:tc>
          <w:tcPr>
            <w:tcW w:w="1871" w:type="dxa"/>
          </w:tcPr>
          <w:p w:rsidR="00B21EE0" w:rsidRPr="00E82797" w:rsidRDefault="00B21EE0" w:rsidP="009D6A59">
            <w:pPr>
              <w:pStyle w:val="TableSideHeading"/>
              <w:keepLines w:val="0"/>
              <w:rPr>
                <w:rtl/>
              </w:rPr>
            </w:pPr>
          </w:p>
        </w:tc>
        <w:tc>
          <w:tcPr>
            <w:tcW w:w="624" w:type="dxa"/>
          </w:tcPr>
          <w:p w:rsidR="00B21EE0" w:rsidRPr="00E82797" w:rsidRDefault="00B21EE0" w:rsidP="00B21EE0">
            <w:pPr>
              <w:pStyle w:val="TableText"/>
            </w:pPr>
          </w:p>
        </w:tc>
        <w:tc>
          <w:tcPr>
            <w:tcW w:w="7146" w:type="dxa"/>
            <w:gridSpan w:val="7"/>
          </w:tcPr>
          <w:p w:rsidR="00B21EE0" w:rsidRPr="00E82797" w:rsidRDefault="00B21EE0" w:rsidP="007074F1">
            <w:pPr>
              <w:pStyle w:val="TableBlock"/>
              <w:numPr>
                <w:ilvl w:val="0"/>
                <w:numId w:val="50"/>
              </w:numPr>
              <w:rPr>
                <w:rtl/>
              </w:rPr>
            </w:pPr>
            <w:r w:rsidRPr="00E82797">
              <w:rPr>
                <w:rFonts w:hint="cs"/>
                <w:rtl/>
              </w:rPr>
              <w:t>תחילתן של הוראות סעי</w:t>
            </w:r>
            <w:r w:rsidR="007074F1" w:rsidRPr="00E82797">
              <w:rPr>
                <w:rFonts w:hint="cs"/>
                <w:rtl/>
              </w:rPr>
              <w:t>ף</w:t>
            </w:r>
            <w:r w:rsidRPr="00E82797">
              <w:rPr>
                <w:rFonts w:hint="cs"/>
                <w:rtl/>
              </w:rPr>
              <w:t xml:space="preserve"> </w:t>
            </w:r>
            <w:r w:rsidRPr="00E82797">
              <w:rPr>
                <w:rtl/>
              </w:rPr>
              <w:t xml:space="preserve">  23  </w:t>
            </w:r>
            <w:r w:rsidRPr="00E82797">
              <w:rPr>
                <w:rFonts w:hint="cs"/>
                <w:rtl/>
              </w:rPr>
              <w:t xml:space="preserve">ארבע שנים מיום פרסומן. </w:t>
            </w:r>
          </w:p>
        </w:tc>
      </w:tr>
      <w:tr w:rsidR="00CA4A6E" w:rsidRPr="00E82797">
        <w:trPr>
          <w:cantSplit/>
          <w:trHeight w:val="60"/>
        </w:trPr>
        <w:tc>
          <w:tcPr>
            <w:tcW w:w="1871" w:type="dxa"/>
          </w:tcPr>
          <w:p w:rsidR="00CA4A6E" w:rsidRPr="00E82797" w:rsidRDefault="00CA4A6E" w:rsidP="009D6A59">
            <w:pPr>
              <w:pStyle w:val="TableSideHeading"/>
              <w:keepLines w:val="0"/>
              <w:rPr>
                <w:rtl/>
              </w:rPr>
            </w:pPr>
          </w:p>
        </w:tc>
        <w:tc>
          <w:tcPr>
            <w:tcW w:w="624" w:type="dxa"/>
          </w:tcPr>
          <w:p w:rsidR="00CA4A6E" w:rsidRPr="00E82797" w:rsidRDefault="00CA4A6E" w:rsidP="00CA4A6E">
            <w:pPr>
              <w:pStyle w:val="TableText"/>
            </w:pPr>
          </w:p>
        </w:tc>
        <w:tc>
          <w:tcPr>
            <w:tcW w:w="7146" w:type="dxa"/>
            <w:gridSpan w:val="7"/>
          </w:tcPr>
          <w:p w:rsidR="00CA4A6E" w:rsidRPr="00E82797" w:rsidRDefault="00CA4A6E" w:rsidP="00F72A8C">
            <w:pPr>
              <w:pStyle w:val="TableBlock"/>
              <w:numPr>
                <w:ilvl w:val="0"/>
                <w:numId w:val="50"/>
              </w:numPr>
              <w:rPr>
                <w:rtl/>
              </w:rPr>
            </w:pPr>
            <w:r w:rsidRPr="00E82797">
              <w:rPr>
                <w:rFonts w:hint="cs"/>
                <w:rtl/>
              </w:rPr>
              <w:t>תחילתן של הוראות סעיפים 52</w:t>
            </w:r>
            <w:r w:rsidR="00F72A8C" w:rsidRPr="00E82797">
              <w:rPr>
                <w:rFonts w:hint="cs"/>
                <w:rtl/>
              </w:rPr>
              <w:t xml:space="preserve"> עד </w:t>
            </w:r>
            <w:r w:rsidRPr="00E82797">
              <w:rPr>
                <w:rFonts w:hint="cs"/>
                <w:rtl/>
              </w:rPr>
              <w:t>55 ו-57</w:t>
            </w:r>
            <w:r w:rsidR="00F72A8C" w:rsidRPr="00E82797">
              <w:rPr>
                <w:rFonts w:hint="cs"/>
                <w:rtl/>
              </w:rPr>
              <w:t xml:space="preserve"> עד </w:t>
            </w:r>
            <w:r w:rsidRPr="00E82797">
              <w:rPr>
                <w:rFonts w:hint="cs"/>
                <w:rtl/>
              </w:rPr>
              <w:t>58</w:t>
            </w:r>
            <w:r w:rsidR="00F72A8C" w:rsidRPr="00E82797">
              <w:rPr>
                <w:rFonts w:hint="cs"/>
                <w:rtl/>
              </w:rPr>
              <w:t>,</w:t>
            </w:r>
            <w:r w:rsidRPr="00E82797">
              <w:rPr>
                <w:rFonts w:hint="cs"/>
                <w:rtl/>
              </w:rPr>
              <w:t xml:space="preserve"> 60 ימים מיום פרסומן.</w:t>
            </w:r>
          </w:p>
        </w:tc>
      </w:tr>
      <w:tr w:rsidR="002B7C77" w:rsidRPr="00E82797">
        <w:trPr>
          <w:cantSplit/>
          <w:trHeight w:val="60"/>
        </w:trPr>
        <w:tc>
          <w:tcPr>
            <w:tcW w:w="1871" w:type="dxa"/>
          </w:tcPr>
          <w:p w:rsidR="002B7C77" w:rsidRPr="00E82797" w:rsidRDefault="002B7C77" w:rsidP="009D6A59">
            <w:pPr>
              <w:pStyle w:val="TableSideHeading"/>
              <w:keepLines w:val="0"/>
            </w:pPr>
            <w:bookmarkStart w:id="186" w:name="_Toc67587605"/>
            <w:bookmarkStart w:id="187" w:name="_Toc67587797"/>
            <w:r w:rsidRPr="00E82797">
              <w:rPr>
                <w:rFonts w:hint="cs"/>
                <w:rtl/>
              </w:rPr>
              <w:lastRenderedPageBreak/>
              <w:t>תחולה והוראות מעבר</w:t>
            </w:r>
            <w:bookmarkEnd w:id="186"/>
            <w:bookmarkEnd w:id="187"/>
          </w:p>
        </w:tc>
        <w:tc>
          <w:tcPr>
            <w:tcW w:w="624" w:type="dxa"/>
          </w:tcPr>
          <w:p w:rsidR="002B7C77" w:rsidRPr="00E82797" w:rsidRDefault="002B7C77" w:rsidP="002B7C77">
            <w:pPr>
              <w:pStyle w:val="TableText"/>
              <w:keepLines w:val="0"/>
              <w:numPr>
                <w:ilvl w:val="0"/>
                <w:numId w:val="3"/>
              </w:numPr>
            </w:pPr>
          </w:p>
        </w:tc>
        <w:tc>
          <w:tcPr>
            <w:tcW w:w="7146" w:type="dxa"/>
            <w:gridSpan w:val="7"/>
          </w:tcPr>
          <w:p w:rsidR="002B7C77" w:rsidRPr="00E82797" w:rsidRDefault="00AD0104" w:rsidP="00F72A8C">
            <w:pPr>
              <w:pStyle w:val="TableBlock"/>
              <w:numPr>
                <w:ilvl w:val="0"/>
                <w:numId w:val="45"/>
              </w:numPr>
              <w:tabs>
                <w:tab w:val="left" w:pos="624"/>
              </w:tabs>
            </w:pPr>
            <w:r w:rsidRPr="00E82797">
              <w:rPr>
                <w:rFonts w:hint="cs"/>
                <w:rtl/>
              </w:rPr>
              <w:t>מי שנפטר לפני יום התחילה, ימשיכו לחול על ירושתו הוראות הדין שחלו עליה ערב יום התחילה.</w:t>
            </w:r>
          </w:p>
        </w:tc>
      </w:tr>
      <w:tr w:rsidR="00AD0104" w:rsidRPr="00E82797">
        <w:trPr>
          <w:cantSplit/>
          <w:trHeight w:val="60"/>
        </w:trPr>
        <w:tc>
          <w:tcPr>
            <w:tcW w:w="1871" w:type="dxa"/>
          </w:tcPr>
          <w:p w:rsidR="00AD0104" w:rsidRPr="00E82797" w:rsidRDefault="00AD0104" w:rsidP="009D6A59">
            <w:pPr>
              <w:pStyle w:val="TableSideHeading"/>
              <w:keepLines w:val="0"/>
              <w:rPr>
                <w:rtl/>
              </w:rPr>
            </w:pPr>
          </w:p>
        </w:tc>
        <w:tc>
          <w:tcPr>
            <w:tcW w:w="624" w:type="dxa"/>
          </w:tcPr>
          <w:p w:rsidR="00AD0104" w:rsidRPr="00E82797" w:rsidRDefault="00AD0104" w:rsidP="00AD0104">
            <w:pPr>
              <w:pStyle w:val="TableText"/>
            </w:pPr>
          </w:p>
        </w:tc>
        <w:tc>
          <w:tcPr>
            <w:tcW w:w="7146" w:type="dxa"/>
            <w:gridSpan w:val="7"/>
          </w:tcPr>
          <w:p w:rsidR="00AD0104" w:rsidRPr="00E82797" w:rsidRDefault="00AD0104" w:rsidP="00F72A8C">
            <w:pPr>
              <w:pStyle w:val="TableBlock"/>
              <w:numPr>
                <w:ilvl w:val="0"/>
                <w:numId w:val="45"/>
              </w:numPr>
              <w:tabs>
                <w:tab w:val="left" w:pos="624"/>
              </w:tabs>
              <w:rPr>
                <w:rtl/>
              </w:rPr>
            </w:pPr>
            <w:r w:rsidRPr="00E82797">
              <w:rPr>
                <w:rFonts w:hint="cs"/>
                <w:rtl/>
              </w:rPr>
              <w:t>בלי לגרוע מהוראות סעיף קטן (א), עשה אדם צוואה ערב יום התחילה ונפטר לאחר המועד האמור, תהא הצוואה תקפה, מבחינת צורתה ומבחינת תוכנה, אם הייתה תקפה לפי הדין שחל ערב יום התחילה.</w:t>
            </w:r>
          </w:p>
        </w:tc>
      </w:tr>
      <w:tr w:rsidR="00CA4A6E" w:rsidRPr="00E82797">
        <w:trPr>
          <w:cantSplit/>
          <w:trHeight w:val="60"/>
        </w:trPr>
        <w:tc>
          <w:tcPr>
            <w:tcW w:w="1871" w:type="dxa"/>
          </w:tcPr>
          <w:p w:rsidR="00CA4A6E" w:rsidRPr="00E82797" w:rsidRDefault="00CA4A6E" w:rsidP="009D6A59">
            <w:pPr>
              <w:pStyle w:val="TableSideHeading"/>
              <w:keepLines w:val="0"/>
              <w:rPr>
                <w:rtl/>
              </w:rPr>
            </w:pPr>
          </w:p>
        </w:tc>
        <w:tc>
          <w:tcPr>
            <w:tcW w:w="624" w:type="dxa"/>
          </w:tcPr>
          <w:p w:rsidR="00CA4A6E" w:rsidRPr="00E82797" w:rsidRDefault="00CA4A6E" w:rsidP="00CA4A6E">
            <w:pPr>
              <w:pStyle w:val="TableText"/>
            </w:pPr>
          </w:p>
        </w:tc>
        <w:tc>
          <w:tcPr>
            <w:tcW w:w="7146" w:type="dxa"/>
            <w:gridSpan w:val="7"/>
          </w:tcPr>
          <w:p w:rsidR="00CA4A6E" w:rsidRPr="00E82797" w:rsidRDefault="00CA4A6E" w:rsidP="00F72A8C">
            <w:pPr>
              <w:pStyle w:val="TableBlock"/>
              <w:numPr>
                <w:ilvl w:val="0"/>
                <w:numId w:val="45"/>
              </w:numPr>
              <w:rPr>
                <w:rtl/>
              </w:rPr>
            </w:pPr>
            <w:r w:rsidRPr="00E82797">
              <w:rPr>
                <w:rFonts w:hint="cs"/>
                <w:rtl/>
              </w:rPr>
              <w:t xml:space="preserve">על מנהלי עזבון שמונו לפני פרסומו של חוק זה ימשיכו לחול הוראות </w:t>
            </w:r>
            <w:r w:rsidR="00F72A8C" w:rsidRPr="00E82797">
              <w:rPr>
                <w:rtl/>
              </w:rPr>
              <w:t>הדין שחלו עליה ערב יום התחילה</w:t>
            </w:r>
            <w:r w:rsidR="00F72A8C" w:rsidRPr="00E82797">
              <w:rPr>
                <w:rFonts w:hint="cs"/>
                <w:rtl/>
              </w:rPr>
              <w:t>.</w:t>
            </w:r>
          </w:p>
        </w:tc>
      </w:tr>
      <w:tr w:rsidR="000C02A1" w:rsidRPr="00E82797" w:rsidTr="003E49A0">
        <w:trPr>
          <w:cantSplit/>
          <w:trHeight w:val="60"/>
        </w:trPr>
        <w:tc>
          <w:tcPr>
            <w:tcW w:w="1871" w:type="dxa"/>
          </w:tcPr>
          <w:p w:rsidR="000C02A1" w:rsidRPr="00E82797" w:rsidRDefault="000C02A1">
            <w:pPr>
              <w:pStyle w:val="TableSideHeading"/>
            </w:pPr>
          </w:p>
        </w:tc>
        <w:tc>
          <w:tcPr>
            <w:tcW w:w="624" w:type="dxa"/>
          </w:tcPr>
          <w:p w:rsidR="000C02A1" w:rsidRPr="00E82797" w:rsidRDefault="000C02A1" w:rsidP="000C02A1">
            <w:pPr>
              <w:pStyle w:val="TableText"/>
            </w:pPr>
          </w:p>
        </w:tc>
        <w:tc>
          <w:tcPr>
            <w:tcW w:w="624" w:type="dxa"/>
          </w:tcPr>
          <w:p w:rsidR="000C02A1" w:rsidRPr="00E82797" w:rsidRDefault="000C02A1">
            <w:pPr>
              <w:pStyle w:val="TableText"/>
            </w:pPr>
          </w:p>
        </w:tc>
        <w:tc>
          <w:tcPr>
            <w:tcW w:w="6522" w:type="dxa"/>
            <w:gridSpan w:val="6"/>
          </w:tcPr>
          <w:p w:rsidR="000C02A1" w:rsidRPr="00E82797" w:rsidRDefault="000C02A1" w:rsidP="00EB3978">
            <w:pPr>
              <w:pStyle w:val="TableBlock"/>
              <w:rPr>
                <w:rtl/>
              </w:rPr>
            </w:pPr>
          </w:p>
        </w:tc>
      </w:tr>
    </w:tbl>
    <w:p w:rsidR="002E2CAA" w:rsidRPr="00E82797" w:rsidRDefault="002E2CAA" w:rsidP="00EB32B4"/>
    <w:p w:rsidR="002E2CAA" w:rsidRDefault="002E2CAA" w:rsidP="00EB32B4">
      <w:pPr>
        <w:pStyle w:val="HeadDivreiHesber"/>
        <w:rPr>
          <w:rtl/>
        </w:rPr>
      </w:pPr>
      <w:bookmarkStart w:id="188" w:name="_Toc67587606"/>
      <w:bookmarkStart w:id="189" w:name="_Toc67587798"/>
      <w:r w:rsidRPr="00E82797">
        <w:rPr>
          <w:rtl/>
        </w:rPr>
        <w:t>דברי הסבר</w:t>
      </w:r>
      <w:bookmarkEnd w:id="188"/>
      <w:bookmarkEnd w:id="189"/>
    </w:p>
    <w:p w:rsidR="002E2CAA" w:rsidRDefault="002E2CAA" w:rsidP="00EB32B4">
      <w:pPr>
        <w:pStyle w:val="Hesber1st"/>
        <w:rPr>
          <w:rtl/>
        </w:rPr>
      </w:pPr>
    </w:p>
    <w:p w:rsidR="00A80239" w:rsidRDefault="00A80239"/>
    <w:sectPr w:rsidR="00A80239" w:rsidSect="002E2CAA">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D9" w:rsidRDefault="001B60D9" w:rsidP="004865A8">
      <w:pPr>
        <w:spacing w:line="240" w:lineRule="auto"/>
      </w:pPr>
      <w:r>
        <w:separator/>
      </w:r>
    </w:p>
  </w:endnote>
  <w:endnote w:type="continuationSeparator" w:id="0">
    <w:p w:rsidR="001B60D9" w:rsidRDefault="001B60D9" w:rsidP="0048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D9" w:rsidRDefault="001B60D9" w:rsidP="004865A8">
      <w:pPr>
        <w:spacing w:line="240" w:lineRule="auto"/>
      </w:pPr>
      <w:r>
        <w:separator/>
      </w:r>
    </w:p>
  </w:footnote>
  <w:footnote w:type="continuationSeparator" w:id="0">
    <w:p w:rsidR="001B60D9" w:rsidRDefault="001B60D9" w:rsidP="004865A8">
      <w:pPr>
        <w:spacing w:line="240" w:lineRule="auto"/>
      </w:pPr>
      <w:r>
        <w:continuationSeparator/>
      </w:r>
    </w:p>
  </w:footnote>
  <w:footnote w:id="1">
    <w:p w:rsidR="001B60D9" w:rsidRDefault="001B60D9" w:rsidP="002C2F8D">
      <w:pPr>
        <w:pStyle w:val="a5"/>
        <w:rPr>
          <w:rtl/>
        </w:rPr>
      </w:pPr>
      <w:r>
        <w:rPr>
          <w:rStyle w:val="a7"/>
        </w:rPr>
        <w:footnoteRef/>
      </w:r>
      <w:r>
        <w:rPr>
          <w:rtl/>
        </w:rPr>
        <w:t xml:space="preserve"> </w:t>
      </w:r>
      <w:r>
        <w:rPr>
          <w:rFonts w:hint="cs"/>
          <w:rtl/>
        </w:rPr>
        <w:t xml:space="preserve">ס"ח </w:t>
      </w:r>
      <w:r w:rsidRPr="002C2F8D">
        <w:rPr>
          <w:rtl/>
        </w:rPr>
        <w:t>תשע"ח מס' 2708 עמ' 310</w:t>
      </w:r>
      <w:r>
        <w:rPr>
          <w:rFonts w:hint="cs"/>
          <w:rtl/>
        </w:rPr>
        <w:t>.</w:t>
      </w:r>
      <w:r>
        <w:t xml:space="preserve"> </w:t>
      </w:r>
    </w:p>
  </w:footnote>
  <w:footnote w:id="2">
    <w:p w:rsidR="001B60D9" w:rsidRDefault="001B60D9">
      <w:pPr>
        <w:pStyle w:val="a5"/>
        <w:rPr>
          <w:rtl/>
        </w:rPr>
      </w:pPr>
      <w:r>
        <w:rPr>
          <w:rStyle w:val="a7"/>
        </w:rPr>
        <w:footnoteRef/>
      </w:r>
      <w:r>
        <w:rPr>
          <w:rtl/>
        </w:rPr>
        <w:t xml:space="preserve"> </w:t>
      </w:r>
    </w:p>
  </w:footnote>
  <w:footnote w:id="3">
    <w:p w:rsidR="001B60D9" w:rsidRDefault="001B60D9">
      <w:pPr>
        <w:pStyle w:val="a5"/>
        <w:rPr>
          <w:rtl/>
        </w:rPr>
      </w:pPr>
      <w:r>
        <w:rPr>
          <w:rStyle w:val="a7"/>
        </w:rPr>
        <w:footnoteRef/>
      </w:r>
      <w:r>
        <w:rPr>
          <w:rtl/>
        </w:rPr>
        <w:t xml:space="preserve"> </w:t>
      </w:r>
    </w:p>
  </w:footnote>
  <w:footnote w:id="4">
    <w:p w:rsidR="001B60D9" w:rsidRDefault="001B60D9">
      <w:pPr>
        <w:pStyle w:val="a5"/>
      </w:pPr>
      <w:r>
        <w:rPr>
          <w:rStyle w:val="a7"/>
        </w:rPr>
        <w:footnoteRef/>
      </w:r>
      <w:r>
        <w:rPr>
          <w:rtl/>
        </w:rPr>
        <w:t xml:space="preserve"> </w:t>
      </w:r>
      <w:r>
        <w:rPr>
          <w:rFonts w:hint="cs"/>
          <w:rtl/>
        </w:rPr>
        <w:t>ס"ח התשמ"א, עמ' 293, התשע"א, עמ' 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7D4"/>
    <w:multiLevelType w:val="hybridMultilevel"/>
    <w:tmpl w:val="043270EE"/>
    <w:lvl w:ilvl="0" w:tplc="54165BB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133E"/>
    <w:multiLevelType w:val="hybridMultilevel"/>
    <w:tmpl w:val="CCE60C88"/>
    <w:lvl w:ilvl="0" w:tplc="C8F0451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6DFC"/>
    <w:multiLevelType w:val="hybridMultilevel"/>
    <w:tmpl w:val="4A54E4BE"/>
    <w:lvl w:ilvl="0" w:tplc="01C2AE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119D2"/>
    <w:multiLevelType w:val="hybridMultilevel"/>
    <w:tmpl w:val="91722A34"/>
    <w:lvl w:ilvl="0" w:tplc="04EAD20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31D74"/>
    <w:multiLevelType w:val="hybridMultilevel"/>
    <w:tmpl w:val="30966AF4"/>
    <w:lvl w:ilvl="0" w:tplc="83E8E35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E22E4"/>
    <w:multiLevelType w:val="hybridMultilevel"/>
    <w:tmpl w:val="72C6AEB0"/>
    <w:lvl w:ilvl="0" w:tplc="0E82F8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F1181"/>
    <w:multiLevelType w:val="hybridMultilevel"/>
    <w:tmpl w:val="5A8AD4F2"/>
    <w:lvl w:ilvl="0" w:tplc="6DDC11A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7044B"/>
    <w:multiLevelType w:val="hybridMultilevel"/>
    <w:tmpl w:val="B6906A40"/>
    <w:lvl w:ilvl="0" w:tplc="F38619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0BFF"/>
    <w:multiLevelType w:val="hybridMultilevel"/>
    <w:tmpl w:val="AC68BB58"/>
    <w:lvl w:ilvl="0" w:tplc="27DC69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D65DE"/>
    <w:multiLevelType w:val="hybridMultilevel"/>
    <w:tmpl w:val="A2E4ABFE"/>
    <w:lvl w:ilvl="0" w:tplc="2D9C2F0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63A0A"/>
    <w:multiLevelType w:val="hybridMultilevel"/>
    <w:tmpl w:val="B508ACC8"/>
    <w:lvl w:ilvl="0" w:tplc="5C8841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63570"/>
    <w:multiLevelType w:val="hybridMultilevel"/>
    <w:tmpl w:val="A678E530"/>
    <w:lvl w:ilvl="0" w:tplc="24C03A5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716AE"/>
    <w:multiLevelType w:val="hybridMultilevel"/>
    <w:tmpl w:val="63E4814E"/>
    <w:lvl w:ilvl="0" w:tplc="07C0C684">
      <w:start w:val="1"/>
      <w:numFmt w:val="decimal"/>
      <w:lvlText w:val="%1."/>
      <w:lvlJc w:val="left"/>
      <w:pPr>
        <w:ind w:left="700" w:hanging="360"/>
      </w:pPr>
      <w:rPr>
        <w:rFonts w:hint="default"/>
        <w:lang w:val="en-U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B7B782F"/>
    <w:multiLevelType w:val="hybridMultilevel"/>
    <w:tmpl w:val="000E5B6C"/>
    <w:lvl w:ilvl="0" w:tplc="CD1C2D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90C31"/>
    <w:multiLevelType w:val="hybridMultilevel"/>
    <w:tmpl w:val="114C0404"/>
    <w:lvl w:ilvl="0" w:tplc="10468AD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93DCA"/>
    <w:multiLevelType w:val="hybridMultilevel"/>
    <w:tmpl w:val="3AE4C448"/>
    <w:lvl w:ilvl="0" w:tplc="CA26B7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434E0"/>
    <w:multiLevelType w:val="hybridMultilevel"/>
    <w:tmpl w:val="78B8B478"/>
    <w:lvl w:ilvl="0" w:tplc="39FA9E7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26432"/>
    <w:multiLevelType w:val="hybridMultilevel"/>
    <w:tmpl w:val="408A5FDA"/>
    <w:lvl w:ilvl="0" w:tplc="14FA25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344C0"/>
    <w:multiLevelType w:val="hybridMultilevel"/>
    <w:tmpl w:val="8AA8B8FE"/>
    <w:lvl w:ilvl="0" w:tplc="0F8234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60172"/>
    <w:multiLevelType w:val="hybridMultilevel"/>
    <w:tmpl w:val="1F148A92"/>
    <w:lvl w:ilvl="0" w:tplc="AEC8CA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2006D"/>
    <w:multiLevelType w:val="hybridMultilevel"/>
    <w:tmpl w:val="0F7C68D8"/>
    <w:lvl w:ilvl="0" w:tplc="7260515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561D5"/>
    <w:multiLevelType w:val="hybridMultilevel"/>
    <w:tmpl w:val="EED2B436"/>
    <w:lvl w:ilvl="0" w:tplc="5770DD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257F3"/>
    <w:multiLevelType w:val="hybridMultilevel"/>
    <w:tmpl w:val="87B6C744"/>
    <w:lvl w:ilvl="0" w:tplc="BD82A0F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23416"/>
    <w:multiLevelType w:val="hybridMultilevel"/>
    <w:tmpl w:val="BA9A44C6"/>
    <w:lvl w:ilvl="0" w:tplc="0D5E47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90CEA"/>
    <w:multiLevelType w:val="hybridMultilevel"/>
    <w:tmpl w:val="2E4C9CD4"/>
    <w:lvl w:ilvl="0" w:tplc="C466F8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1218B"/>
    <w:multiLevelType w:val="hybridMultilevel"/>
    <w:tmpl w:val="21285E6E"/>
    <w:lvl w:ilvl="0" w:tplc="41B41C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B274C"/>
    <w:multiLevelType w:val="hybridMultilevel"/>
    <w:tmpl w:val="8F50654C"/>
    <w:lvl w:ilvl="0" w:tplc="9F367BB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930A2"/>
    <w:multiLevelType w:val="hybridMultilevel"/>
    <w:tmpl w:val="CED69E6C"/>
    <w:lvl w:ilvl="0" w:tplc="11AC564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F2802"/>
    <w:multiLevelType w:val="hybridMultilevel"/>
    <w:tmpl w:val="2FEE354C"/>
    <w:lvl w:ilvl="0" w:tplc="1D7A543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7D0"/>
    <w:multiLevelType w:val="hybridMultilevel"/>
    <w:tmpl w:val="AD286C68"/>
    <w:lvl w:ilvl="0" w:tplc="C23601F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136C6A"/>
    <w:multiLevelType w:val="hybridMultilevel"/>
    <w:tmpl w:val="BB9E1AB4"/>
    <w:lvl w:ilvl="0" w:tplc="801A00E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A65D5"/>
    <w:multiLevelType w:val="hybridMultilevel"/>
    <w:tmpl w:val="C7606790"/>
    <w:lvl w:ilvl="0" w:tplc="9DFEC89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23688"/>
    <w:multiLevelType w:val="hybridMultilevel"/>
    <w:tmpl w:val="8EA8290A"/>
    <w:lvl w:ilvl="0" w:tplc="4F20F0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5377B"/>
    <w:multiLevelType w:val="hybridMultilevel"/>
    <w:tmpl w:val="4288E5E2"/>
    <w:lvl w:ilvl="0" w:tplc="8792606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C5C0281"/>
    <w:multiLevelType w:val="hybridMultilevel"/>
    <w:tmpl w:val="999A3E92"/>
    <w:lvl w:ilvl="0" w:tplc="4E4AEBD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F4DFD"/>
    <w:multiLevelType w:val="hybridMultilevel"/>
    <w:tmpl w:val="7700B464"/>
    <w:lvl w:ilvl="0" w:tplc="CA048B2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F4717"/>
    <w:multiLevelType w:val="hybridMultilevel"/>
    <w:tmpl w:val="DCF67B2E"/>
    <w:lvl w:ilvl="0" w:tplc="43F2E6B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07B4D"/>
    <w:multiLevelType w:val="hybridMultilevel"/>
    <w:tmpl w:val="1BF29BDC"/>
    <w:lvl w:ilvl="0" w:tplc="5EA0B6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25BC2"/>
    <w:multiLevelType w:val="hybridMultilevel"/>
    <w:tmpl w:val="C9C2D1A4"/>
    <w:lvl w:ilvl="0" w:tplc="D346BEA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76048"/>
    <w:multiLevelType w:val="hybridMultilevel"/>
    <w:tmpl w:val="CCAED04C"/>
    <w:lvl w:ilvl="0" w:tplc="368019D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B6A5B"/>
    <w:multiLevelType w:val="hybridMultilevel"/>
    <w:tmpl w:val="EF54FACA"/>
    <w:lvl w:ilvl="0" w:tplc="8F10C3A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60515"/>
    <w:multiLevelType w:val="hybridMultilevel"/>
    <w:tmpl w:val="490470A4"/>
    <w:lvl w:ilvl="0" w:tplc="F96EAC4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CB4E8F"/>
    <w:multiLevelType w:val="hybridMultilevel"/>
    <w:tmpl w:val="F87E8F88"/>
    <w:lvl w:ilvl="0" w:tplc="4458518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C94A4A"/>
    <w:multiLevelType w:val="hybridMultilevel"/>
    <w:tmpl w:val="6CB276DE"/>
    <w:lvl w:ilvl="0" w:tplc="610A547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250080"/>
    <w:multiLevelType w:val="hybridMultilevel"/>
    <w:tmpl w:val="D63655AE"/>
    <w:lvl w:ilvl="0" w:tplc="963AC0B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45A5C"/>
    <w:multiLevelType w:val="hybridMultilevel"/>
    <w:tmpl w:val="89A62144"/>
    <w:lvl w:ilvl="0" w:tplc="7A86E9B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BE4F82"/>
    <w:multiLevelType w:val="hybridMultilevel"/>
    <w:tmpl w:val="0C4C2332"/>
    <w:lvl w:ilvl="0" w:tplc="F4E4652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561526E"/>
    <w:multiLevelType w:val="hybridMultilevel"/>
    <w:tmpl w:val="119CDE48"/>
    <w:lvl w:ilvl="0" w:tplc="B2608F2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3179F3"/>
    <w:multiLevelType w:val="hybridMultilevel"/>
    <w:tmpl w:val="6296895C"/>
    <w:lvl w:ilvl="0" w:tplc="01D0C0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1E172E"/>
    <w:multiLevelType w:val="hybridMultilevel"/>
    <w:tmpl w:val="01545C0A"/>
    <w:lvl w:ilvl="0" w:tplc="883CCD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9F3D7C"/>
    <w:multiLevelType w:val="hybridMultilevel"/>
    <w:tmpl w:val="F1CA60DE"/>
    <w:lvl w:ilvl="0" w:tplc="441E8B2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1471C4"/>
    <w:multiLevelType w:val="hybridMultilevel"/>
    <w:tmpl w:val="59AA5A72"/>
    <w:lvl w:ilvl="0" w:tplc="874028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05711"/>
    <w:multiLevelType w:val="hybridMultilevel"/>
    <w:tmpl w:val="DFF0BBE2"/>
    <w:lvl w:ilvl="0" w:tplc="EA9A9DE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544F52"/>
    <w:multiLevelType w:val="hybridMultilevel"/>
    <w:tmpl w:val="98407420"/>
    <w:lvl w:ilvl="0" w:tplc="C7A6E6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35"/>
  </w:num>
  <w:num w:numId="5">
    <w:abstractNumId w:val="29"/>
  </w:num>
  <w:num w:numId="6">
    <w:abstractNumId w:val="7"/>
  </w:num>
  <w:num w:numId="7">
    <w:abstractNumId w:val="10"/>
  </w:num>
  <w:num w:numId="8">
    <w:abstractNumId w:val="11"/>
  </w:num>
  <w:num w:numId="9">
    <w:abstractNumId w:val="2"/>
  </w:num>
  <w:num w:numId="10">
    <w:abstractNumId w:val="3"/>
  </w:num>
  <w:num w:numId="11">
    <w:abstractNumId w:val="12"/>
  </w:num>
  <w:num w:numId="12">
    <w:abstractNumId w:val="46"/>
  </w:num>
  <w:num w:numId="13">
    <w:abstractNumId w:val="39"/>
  </w:num>
  <w:num w:numId="14">
    <w:abstractNumId w:val="4"/>
  </w:num>
  <w:num w:numId="15">
    <w:abstractNumId w:val="25"/>
  </w:num>
  <w:num w:numId="16">
    <w:abstractNumId w:val="9"/>
  </w:num>
  <w:num w:numId="17">
    <w:abstractNumId w:val="16"/>
  </w:num>
  <w:num w:numId="18">
    <w:abstractNumId w:val="37"/>
  </w:num>
  <w:num w:numId="19">
    <w:abstractNumId w:val="40"/>
  </w:num>
  <w:num w:numId="20">
    <w:abstractNumId w:val="24"/>
  </w:num>
  <w:num w:numId="21">
    <w:abstractNumId w:val="54"/>
  </w:num>
  <w:num w:numId="22">
    <w:abstractNumId w:val="50"/>
  </w:num>
  <w:num w:numId="23">
    <w:abstractNumId w:val="33"/>
  </w:num>
  <w:num w:numId="24">
    <w:abstractNumId w:val="0"/>
  </w:num>
  <w:num w:numId="25">
    <w:abstractNumId w:val="42"/>
  </w:num>
  <w:num w:numId="26">
    <w:abstractNumId w:val="23"/>
  </w:num>
  <w:num w:numId="27">
    <w:abstractNumId w:val="48"/>
  </w:num>
  <w:num w:numId="28">
    <w:abstractNumId w:val="36"/>
  </w:num>
  <w:num w:numId="29">
    <w:abstractNumId w:val="13"/>
  </w:num>
  <w:num w:numId="30">
    <w:abstractNumId w:val="56"/>
  </w:num>
  <w:num w:numId="31">
    <w:abstractNumId w:val="19"/>
  </w:num>
  <w:num w:numId="32">
    <w:abstractNumId w:val="26"/>
  </w:num>
  <w:num w:numId="33">
    <w:abstractNumId w:val="6"/>
  </w:num>
  <w:num w:numId="34">
    <w:abstractNumId w:val="18"/>
  </w:num>
  <w:num w:numId="35">
    <w:abstractNumId w:val="44"/>
  </w:num>
  <w:num w:numId="36">
    <w:abstractNumId w:val="45"/>
  </w:num>
  <w:num w:numId="37">
    <w:abstractNumId w:val="31"/>
  </w:num>
  <w:num w:numId="38">
    <w:abstractNumId w:val="43"/>
  </w:num>
  <w:num w:numId="39">
    <w:abstractNumId w:val="38"/>
  </w:num>
  <w:num w:numId="40">
    <w:abstractNumId w:val="53"/>
  </w:num>
  <w:num w:numId="41">
    <w:abstractNumId w:val="15"/>
  </w:num>
  <w:num w:numId="42">
    <w:abstractNumId w:val="1"/>
  </w:num>
  <w:num w:numId="43">
    <w:abstractNumId w:val="52"/>
  </w:num>
  <w:num w:numId="44">
    <w:abstractNumId w:val="20"/>
  </w:num>
  <w:num w:numId="45">
    <w:abstractNumId w:val="27"/>
  </w:num>
  <w:num w:numId="46">
    <w:abstractNumId w:val="51"/>
  </w:num>
  <w:num w:numId="47">
    <w:abstractNumId w:val="55"/>
  </w:num>
  <w:num w:numId="48">
    <w:abstractNumId w:val="17"/>
  </w:num>
  <w:num w:numId="49">
    <w:abstractNumId w:val="47"/>
  </w:num>
  <w:num w:numId="50">
    <w:abstractNumId w:val="14"/>
  </w:num>
  <w:num w:numId="51">
    <w:abstractNumId w:val="34"/>
  </w:num>
  <w:num w:numId="52">
    <w:abstractNumId w:val="28"/>
  </w:num>
  <w:num w:numId="53">
    <w:abstractNumId w:val="8"/>
  </w:num>
  <w:num w:numId="54">
    <w:abstractNumId w:val="22"/>
  </w:num>
  <w:num w:numId="55">
    <w:abstractNumId w:val="32"/>
  </w:num>
  <w:num w:numId="56">
    <w:abstractNumId w:val="21"/>
  </w:num>
  <w:num w:numId="57">
    <w:abstractNumId w:val="41"/>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AA"/>
    <w:rsid w:val="00003284"/>
    <w:rsid w:val="000409D4"/>
    <w:rsid w:val="00057A26"/>
    <w:rsid w:val="00071A1A"/>
    <w:rsid w:val="000A09E3"/>
    <w:rsid w:val="000B1BB1"/>
    <w:rsid w:val="000C02A1"/>
    <w:rsid w:val="000D09D1"/>
    <w:rsid w:val="000D60C5"/>
    <w:rsid w:val="000D63D1"/>
    <w:rsid w:val="000E3BB4"/>
    <w:rsid w:val="000F39E3"/>
    <w:rsid w:val="00122528"/>
    <w:rsid w:val="001243D1"/>
    <w:rsid w:val="001277A7"/>
    <w:rsid w:val="0014578D"/>
    <w:rsid w:val="00182FA8"/>
    <w:rsid w:val="0019126B"/>
    <w:rsid w:val="00197019"/>
    <w:rsid w:val="001A4966"/>
    <w:rsid w:val="001A746B"/>
    <w:rsid w:val="001A7A00"/>
    <w:rsid w:val="001B583D"/>
    <w:rsid w:val="001B60D9"/>
    <w:rsid w:val="002658D0"/>
    <w:rsid w:val="00290642"/>
    <w:rsid w:val="00293367"/>
    <w:rsid w:val="002A11A1"/>
    <w:rsid w:val="002A2C81"/>
    <w:rsid w:val="002A314E"/>
    <w:rsid w:val="002B7C77"/>
    <w:rsid w:val="002C2F8D"/>
    <w:rsid w:val="002D4A57"/>
    <w:rsid w:val="002E2CAA"/>
    <w:rsid w:val="002E36BB"/>
    <w:rsid w:val="002E7DFA"/>
    <w:rsid w:val="002F341F"/>
    <w:rsid w:val="00302B30"/>
    <w:rsid w:val="00304F33"/>
    <w:rsid w:val="0034264B"/>
    <w:rsid w:val="003435D9"/>
    <w:rsid w:val="00372BA2"/>
    <w:rsid w:val="0038352D"/>
    <w:rsid w:val="00385BA7"/>
    <w:rsid w:val="003A0CB0"/>
    <w:rsid w:val="003B7333"/>
    <w:rsid w:val="003D5F48"/>
    <w:rsid w:val="003E49A0"/>
    <w:rsid w:val="003E5E4A"/>
    <w:rsid w:val="003F092E"/>
    <w:rsid w:val="003F4F4A"/>
    <w:rsid w:val="00485BB3"/>
    <w:rsid w:val="004865A8"/>
    <w:rsid w:val="00487F38"/>
    <w:rsid w:val="00490DFD"/>
    <w:rsid w:val="004A0789"/>
    <w:rsid w:val="004D7EF5"/>
    <w:rsid w:val="004E6910"/>
    <w:rsid w:val="00544A63"/>
    <w:rsid w:val="005560EA"/>
    <w:rsid w:val="005775BB"/>
    <w:rsid w:val="00594730"/>
    <w:rsid w:val="005A5D7B"/>
    <w:rsid w:val="005A7F6E"/>
    <w:rsid w:val="005B1571"/>
    <w:rsid w:val="005C477A"/>
    <w:rsid w:val="005C74E1"/>
    <w:rsid w:val="005F058B"/>
    <w:rsid w:val="00610D23"/>
    <w:rsid w:val="006229A2"/>
    <w:rsid w:val="006235A0"/>
    <w:rsid w:val="006562D9"/>
    <w:rsid w:val="006641FB"/>
    <w:rsid w:val="006810D3"/>
    <w:rsid w:val="00685F99"/>
    <w:rsid w:val="00686AF7"/>
    <w:rsid w:val="006A4FA9"/>
    <w:rsid w:val="006D406C"/>
    <w:rsid w:val="006F4985"/>
    <w:rsid w:val="007031ED"/>
    <w:rsid w:val="00703413"/>
    <w:rsid w:val="00703B16"/>
    <w:rsid w:val="007053EA"/>
    <w:rsid w:val="007074F1"/>
    <w:rsid w:val="00744A4E"/>
    <w:rsid w:val="00745F4B"/>
    <w:rsid w:val="007657C2"/>
    <w:rsid w:val="00767AAC"/>
    <w:rsid w:val="007704C4"/>
    <w:rsid w:val="00785F31"/>
    <w:rsid w:val="007C6087"/>
    <w:rsid w:val="007D00F7"/>
    <w:rsid w:val="007D0F7F"/>
    <w:rsid w:val="00811E48"/>
    <w:rsid w:val="0083331E"/>
    <w:rsid w:val="00840D29"/>
    <w:rsid w:val="008551AF"/>
    <w:rsid w:val="00875A5F"/>
    <w:rsid w:val="00881572"/>
    <w:rsid w:val="00884F59"/>
    <w:rsid w:val="00887909"/>
    <w:rsid w:val="008C23E8"/>
    <w:rsid w:val="008C7FD2"/>
    <w:rsid w:val="008D01A7"/>
    <w:rsid w:val="008F2480"/>
    <w:rsid w:val="008F509C"/>
    <w:rsid w:val="00910E8E"/>
    <w:rsid w:val="00914C02"/>
    <w:rsid w:val="00921569"/>
    <w:rsid w:val="00927243"/>
    <w:rsid w:val="0095409F"/>
    <w:rsid w:val="0096240C"/>
    <w:rsid w:val="00985919"/>
    <w:rsid w:val="009B0B66"/>
    <w:rsid w:val="009B19C7"/>
    <w:rsid w:val="009D6A59"/>
    <w:rsid w:val="00A0177D"/>
    <w:rsid w:val="00A104C0"/>
    <w:rsid w:val="00A17173"/>
    <w:rsid w:val="00A4012F"/>
    <w:rsid w:val="00A4561E"/>
    <w:rsid w:val="00A626EB"/>
    <w:rsid w:val="00A62C6C"/>
    <w:rsid w:val="00A66E49"/>
    <w:rsid w:val="00A754E5"/>
    <w:rsid w:val="00A80239"/>
    <w:rsid w:val="00A80E79"/>
    <w:rsid w:val="00A84119"/>
    <w:rsid w:val="00A93E9D"/>
    <w:rsid w:val="00AB32A2"/>
    <w:rsid w:val="00AD0104"/>
    <w:rsid w:val="00AD5D9D"/>
    <w:rsid w:val="00AF42BB"/>
    <w:rsid w:val="00B21EE0"/>
    <w:rsid w:val="00B3270A"/>
    <w:rsid w:val="00B659A0"/>
    <w:rsid w:val="00BE2376"/>
    <w:rsid w:val="00BE4423"/>
    <w:rsid w:val="00BF28C9"/>
    <w:rsid w:val="00C13FA1"/>
    <w:rsid w:val="00C43F08"/>
    <w:rsid w:val="00C453DD"/>
    <w:rsid w:val="00C45F25"/>
    <w:rsid w:val="00C60766"/>
    <w:rsid w:val="00C75F5C"/>
    <w:rsid w:val="00CA2744"/>
    <w:rsid w:val="00CA4A6E"/>
    <w:rsid w:val="00CB2FC6"/>
    <w:rsid w:val="00CB4B83"/>
    <w:rsid w:val="00CC074F"/>
    <w:rsid w:val="00CC4D9E"/>
    <w:rsid w:val="00CE40B7"/>
    <w:rsid w:val="00D002B2"/>
    <w:rsid w:val="00D04AF0"/>
    <w:rsid w:val="00D13485"/>
    <w:rsid w:val="00D22B89"/>
    <w:rsid w:val="00D279DD"/>
    <w:rsid w:val="00D469C8"/>
    <w:rsid w:val="00D51F02"/>
    <w:rsid w:val="00D56DEF"/>
    <w:rsid w:val="00D67520"/>
    <w:rsid w:val="00D74F6A"/>
    <w:rsid w:val="00DB1F93"/>
    <w:rsid w:val="00E015C2"/>
    <w:rsid w:val="00E01A96"/>
    <w:rsid w:val="00E02191"/>
    <w:rsid w:val="00E141CE"/>
    <w:rsid w:val="00E26E3A"/>
    <w:rsid w:val="00E438EE"/>
    <w:rsid w:val="00E63F3E"/>
    <w:rsid w:val="00E803A7"/>
    <w:rsid w:val="00E82797"/>
    <w:rsid w:val="00E95289"/>
    <w:rsid w:val="00EB32B4"/>
    <w:rsid w:val="00EB341B"/>
    <w:rsid w:val="00EB3978"/>
    <w:rsid w:val="00F03494"/>
    <w:rsid w:val="00F03E61"/>
    <w:rsid w:val="00F54D6B"/>
    <w:rsid w:val="00F72A8C"/>
    <w:rsid w:val="00FB1EEC"/>
    <w:rsid w:val="00FB26BD"/>
    <w:rsid w:val="00FD19EF"/>
    <w:rsid w:val="00FF52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7F28F-3201-4003-AB4E-57D0FE65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FA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A4FA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A4FA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A4FA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A4FA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A4FA9"/>
    <w:pPr>
      <w:spacing w:line="259" w:lineRule="auto"/>
      <w:outlineLvl w:val="4"/>
    </w:pPr>
    <w:rPr>
      <w:color w:val="000000" w:themeColor="text1"/>
    </w:rPr>
  </w:style>
  <w:style w:type="character" w:default="1" w:styleId="a0">
    <w:name w:val="Default Paragraph Font"/>
    <w:uiPriority w:val="1"/>
    <w:semiHidden/>
    <w:unhideWhenUsed/>
    <w:rsid w:val="006A4FA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A4FA9"/>
  </w:style>
  <w:style w:type="character" w:customStyle="1" w:styleId="10">
    <w:name w:val="כותרת 1 תו"/>
    <w:basedOn w:val="a0"/>
    <w:link w:val="1"/>
    <w:uiPriority w:val="9"/>
    <w:rsid w:val="006A4FA9"/>
    <w:rPr>
      <w:rFonts w:asciiTheme="majorHAnsi" w:eastAsiaTheme="majorEastAsia" w:hAnsiTheme="majorHAnsi" w:cs="David"/>
      <w:bCs/>
      <w:sz w:val="32"/>
      <w:szCs w:val="36"/>
    </w:rPr>
  </w:style>
  <w:style w:type="character" w:customStyle="1" w:styleId="40">
    <w:name w:val="כותרת 4 תו"/>
    <w:basedOn w:val="a0"/>
    <w:link w:val="4"/>
    <w:uiPriority w:val="9"/>
    <w:rsid w:val="006A4FA9"/>
    <w:rPr>
      <w:rFonts w:ascii="David" w:hAnsi="David" w:cs="David"/>
      <w:b/>
      <w:bCs/>
      <w:color w:val="000000" w:themeColor="text1"/>
      <w:sz w:val="24"/>
      <w:szCs w:val="28"/>
    </w:rPr>
  </w:style>
  <w:style w:type="paragraph" w:customStyle="1" w:styleId="TableText">
    <w:name w:val="Table Text"/>
    <w:basedOn w:val="a"/>
    <w:link w:val="TableText0"/>
    <w:rsid w:val="006A4FA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A4FA9"/>
    <w:pPr>
      <w:outlineLvl w:val="2"/>
    </w:pPr>
  </w:style>
  <w:style w:type="paragraph" w:customStyle="1" w:styleId="TableBlock">
    <w:name w:val="Table Block"/>
    <w:basedOn w:val="TableText"/>
    <w:link w:val="TableBlock0"/>
    <w:rsid w:val="006A4FA9"/>
    <w:pPr>
      <w:jc w:val="both"/>
    </w:pPr>
  </w:style>
  <w:style w:type="paragraph" w:customStyle="1" w:styleId="TableHead">
    <w:name w:val="Table Head"/>
    <w:basedOn w:val="TableText"/>
    <w:rsid w:val="006A4FA9"/>
    <w:pPr>
      <w:jc w:val="center"/>
      <w:outlineLvl w:val="1"/>
    </w:pPr>
    <w:rPr>
      <w:b/>
      <w:bCs/>
    </w:rPr>
  </w:style>
  <w:style w:type="paragraph" w:customStyle="1" w:styleId="HeadMitparsemetBaze">
    <w:name w:val="Head MitparsemetBaze"/>
    <w:basedOn w:val="a"/>
    <w:rsid w:val="006A4FA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A4FA9"/>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A4FA9"/>
    <w:pPr>
      <w:tabs>
        <w:tab w:val="left" w:pos="680"/>
        <w:tab w:val="left" w:pos="1020"/>
      </w:tabs>
      <w:ind w:firstLine="0"/>
    </w:pPr>
  </w:style>
  <w:style w:type="paragraph" w:customStyle="1" w:styleId="HeadDivreiHesber">
    <w:name w:val="Head DivreiHesber"/>
    <w:basedOn w:val="a"/>
    <w:rsid w:val="006A4FA9"/>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6A4FA9"/>
    <w:rPr>
      <w:rFonts w:asciiTheme="majorHAnsi" w:eastAsiaTheme="majorEastAsia" w:hAnsiTheme="majorHAnsi" w:cs="David"/>
      <w:bCs/>
      <w:sz w:val="26"/>
      <w:szCs w:val="36"/>
      <w:u w:val="single"/>
    </w:rPr>
  </w:style>
  <w:style w:type="character" w:customStyle="1" w:styleId="30">
    <w:name w:val="כותרת 3 תו"/>
    <w:basedOn w:val="a0"/>
    <w:link w:val="3"/>
    <w:rsid w:val="006A4FA9"/>
    <w:rPr>
      <w:rFonts w:asciiTheme="majorHAnsi" w:eastAsiaTheme="majorEastAsia" w:hAnsiTheme="majorHAnsi" w:cs="David"/>
      <w:sz w:val="24"/>
      <w:szCs w:val="28"/>
      <w:u w:val="double"/>
    </w:rPr>
  </w:style>
  <w:style w:type="character" w:customStyle="1" w:styleId="50">
    <w:name w:val="כותרת 5 תו"/>
    <w:basedOn w:val="a0"/>
    <w:link w:val="5"/>
    <w:uiPriority w:val="9"/>
    <w:rsid w:val="006A4FA9"/>
    <w:rPr>
      <w:rFonts w:ascii="David" w:hAnsi="David" w:cs="David"/>
      <w:color w:val="000000" w:themeColor="text1"/>
      <w:sz w:val="24"/>
      <w:szCs w:val="24"/>
    </w:rPr>
  </w:style>
  <w:style w:type="paragraph" w:customStyle="1" w:styleId="HeadHatzaotHok4Futer">
    <w:name w:val="Head HatzaotHok4Futer"/>
    <w:basedOn w:val="HeadHatzaotHok"/>
    <w:rsid w:val="006A4FA9"/>
    <w:pPr>
      <w:spacing w:before="120" w:after="120"/>
    </w:pPr>
    <w:rPr>
      <w:color w:val="FF0000"/>
      <w:w w:val="80"/>
    </w:rPr>
  </w:style>
  <w:style w:type="paragraph" w:styleId="a3">
    <w:name w:val="endnote text"/>
    <w:basedOn w:val="a"/>
    <w:link w:val="a4"/>
    <w:semiHidden/>
    <w:rsid w:val="006A4FA9"/>
    <w:pPr>
      <w:ind w:left="227" w:hanging="227"/>
    </w:pPr>
    <w:rPr>
      <w:sz w:val="14"/>
      <w:szCs w:val="22"/>
    </w:rPr>
  </w:style>
  <w:style w:type="character" w:customStyle="1" w:styleId="a4">
    <w:name w:val="טקסט הערת סיום תו"/>
    <w:basedOn w:val="a0"/>
    <w:link w:val="a3"/>
    <w:semiHidden/>
    <w:rsid w:val="002E2CAA"/>
    <w:rPr>
      <w:rFonts w:ascii="David" w:hAnsi="David" w:cs="David"/>
      <w:sz w:val="14"/>
    </w:rPr>
  </w:style>
  <w:style w:type="paragraph" w:customStyle="1" w:styleId="TableInnerSideHeading">
    <w:name w:val="Table InnerSideHeading"/>
    <w:basedOn w:val="TableSideHeading"/>
    <w:rsid w:val="006A4FA9"/>
    <w:pPr>
      <w:outlineLvl w:val="9"/>
    </w:pPr>
  </w:style>
  <w:style w:type="paragraph" w:customStyle="1" w:styleId="Hesber">
    <w:name w:val="Hesber"/>
    <w:basedOn w:val="a"/>
    <w:rsid w:val="006A4FA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6A4FA9"/>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2E2CAA"/>
    <w:rPr>
      <w:rFonts w:ascii="Arial" w:eastAsia="Arial Unicode MS" w:hAnsi="Arial" w:cs="David"/>
      <w:snapToGrid w:val="0"/>
      <w:sz w:val="14"/>
      <w:szCs w:val="20"/>
    </w:rPr>
  </w:style>
  <w:style w:type="character" w:styleId="a7">
    <w:name w:val="footnote reference"/>
    <w:aliases w:val="Footnote Reference"/>
    <w:basedOn w:val="a0"/>
    <w:semiHidden/>
    <w:rsid w:val="006A4FA9"/>
    <w:rPr>
      <w:vertAlign w:val="superscript"/>
    </w:rPr>
  </w:style>
  <w:style w:type="paragraph" w:customStyle="1" w:styleId="HesberHeading">
    <w:name w:val="Hesber Heading"/>
    <w:basedOn w:val="Hesber"/>
    <w:rsid w:val="006A4FA9"/>
    <w:pPr>
      <w:tabs>
        <w:tab w:val="left" w:pos="624"/>
        <w:tab w:val="left" w:pos="1247"/>
      </w:tabs>
    </w:pPr>
    <w:rPr>
      <w:b/>
      <w:bCs/>
    </w:rPr>
  </w:style>
  <w:style w:type="paragraph" w:customStyle="1" w:styleId="HesberWriters">
    <w:name w:val="Hesber Writers"/>
    <w:basedOn w:val="Hesber"/>
    <w:rsid w:val="006A4FA9"/>
    <w:pPr>
      <w:spacing w:before="120" w:after="120"/>
      <w:ind w:left="1418"/>
      <w:jc w:val="right"/>
    </w:pPr>
    <w:rPr>
      <w:b/>
      <w:bCs/>
    </w:rPr>
  </w:style>
  <w:style w:type="character" w:styleId="a8">
    <w:name w:val="endnote reference"/>
    <w:basedOn w:val="a0"/>
    <w:semiHidden/>
    <w:rsid w:val="006A4FA9"/>
    <w:rPr>
      <w:vertAlign w:val="superscript"/>
    </w:rPr>
  </w:style>
  <w:style w:type="paragraph" w:customStyle="1" w:styleId="TableBlockOutdent">
    <w:name w:val="Table BlockOutdent"/>
    <w:basedOn w:val="TableBlock"/>
    <w:rsid w:val="006A4FA9"/>
    <w:pPr>
      <w:ind w:left="624" w:hanging="624"/>
    </w:pPr>
  </w:style>
  <w:style w:type="paragraph" w:styleId="a9">
    <w:name w:val="header"/>
    <w:basedOn w:val="a"/>
    <w:link w:val="aa"/>
    <w:rsid w:val="006A4FA9"/>
    <w:pPr>
      <w:tabs>
        <w:tab w:val="center" w:pos="4153"/>
        <w:tab w:val="right" w:pos="8306"/>
      </w:tabs>
    </w:pPr>
  </w:style>
  <w:style w:type="character" w:customStyle="1" w:styleId="aa">
    <w:name w:val="כותרת עליונה תו"/>
    <w:basedOn w:val="a0"/>
    <w:link w:val="a9"/>
    <w:rsid w:val="002E2CAA"/>
    <w:rPr>
      <w:rFonts w:ascii="David" w:hAnsi="David" w:cs="David"/>
      <w:sz w:val="24"/>
      <w:szCs w:val="24"/>
    </w:rPr>
  </w:style>
  <w:style w:type="paragraph" w:styleId="ab">
    <w:name w:val="footer"/>
    <w:basedOn w:val="a"/>
    <w:link w:val="ac"/>
    <w:rsid w:val="006A4FA9"/>
    <w:pPr>
      <w:tabs>
        <w:tab w:val="center" w:pos="4153"/>
        <w:tab w:val="right" w:pos="8306"/>
      </w:tabs>
    </w:pPr>
  </w:style>
  <w:style w:type="character" w:customStyle="1" w:styleId="ac">
    <w:name w:val="כותרת תחתונה תו"/>
    <w:basedOn w:val="a0"/>
    <w:link w:val="ab"/>
    <w:rsid w:val="002E2CAA"/>
    <w:rPr>
      <w:rFonts w:ascii="David" w:hAnsi="David" w:cs="David"/>
      <w:sz w:val="24"/>
      <w:szCs w:val="24"/>
    </w:rPr>
  </w:style>
  <w:style w:type="character" w:styleId="ad">
    <w:name w:val="page number"/>
    <w:basedOn w:val="a0"/>
    <w:rsid w:val="006A4FA9"/>
  </w:style>
  <w:style w:type="paragraph" w:customStyle="1" w:styleId="Cover1-Reshumot">
    <w:name w:val="Cover 1-Reshumot"/>
    <w:basedOn w:val="a"/>
    <w:rsid w:val="006A4FA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A4FA9"/>
    <w:rPr>
      <w:sz w:val="36"/>
      <w:szCs w:val="52"/>
    </w:rPr>
  </w:style>
  <w:style w:type="paragraph" w:customStyle="1" w:styleId="Cover3-Haknesset">
    <w:name w:val="Cover 3-Haknesset"/>
    <w:basedOn w:val="Cover1-Reshumot"/>
    <w:rsid w:val="006A4FA9"/>
    <w:rPr>
      <w:b/>
      <w:bCs/>
      <w:spacing w:val="60"/>
    </w:rPr>
  </w:style>
  <w:style w:type="paragraph" w:customStyle="1" w:styleId="Cover4-Date">
    <w:name w:val="Cover 4-Date"/>
    <w:basedOn w:val="a"/>
    <w:rsid w:val="006A4FA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A4FA9"/>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6A4FA9"/>
    <w:pPr>
      <w:widowControl/>
      <w:spacing w:before="120" w:after="120"/>
      <w:outlineLvl w:val="9"/>
    </w:pPr>
    <w:rPr>
      <w:rtl/>
      <w:cs/>
    </w:rPr>
  </w:style>
  <w:style w:type="paragraph" w:styleId="TOC1">
    <w:name w:val="toc 1"/>
    <w:basedOn w:val="a"/>
    <w:next w:val="a"/>
    <w:autoRedefine/>
    <w:uiPriority w:val="39"/>
    <w:unhideWhenUsed/>
    <w:rsid w:val="006A4FA9"/>
    <w:pPr>
      <w:tabs>
        <w:tab w:val="right" w:leader="dot" w:pos="9629"/>
      </w:tabs>
      <w:spacing w:after="100"/>
    </w:pPr>
    <w:rPr>
      <w:bCs/>
      <w:szCs w:val="22"/>
    </w:rPr>
  </w:style>
  <w:style w:type="paragraph" w:styleId="TOC2">
    <w:name w:val="toc 2"/>
    <w:basedOn w:val="a"/>
    <w:next w:val="a"/>
    <w:uiPriority w:val="39"/>
    <w:unhideWhenUsed/>
    <w:rsid w:val="006A4FA9"/>
    <w:pPr>
      <w:tabs>
        <w:tab w:val="right" w:leader="dot" w:pos="9628"/>
      </w:tabs>
      <w:spacing w:after="100"/>
    </w:pPr>
    <w:rPr>
      <w:szCs w:val="22"/>
    </w:rPr>
  </w:style>
  <w:style w:type="character" w:styleId="Hyperlink">
    <w:name w:val="Hyperlink"/>
    <w:basedOn w:val="a0"/>
    <w:uiPriority w:val="99"/>
    <w:unhideWhenUsed/>
    <w:rsid w:val="006A4FA9"/>
    <w:rPr>
      <w:color w:val="0000FF" w:themeColor="hyperlink"/>
      <w:u w:val="single"/>
    </w:rPr>
  </w:style>
  <w:style w:type="paragraph" w:styleId="TOC3">
    <w:name w:val="toc 3"/>
    <w:basedOn w:val="a"/>
    <w:next w:val="a"/>
    <w:uiPriority w:val="39"/>
    <w:unhideWhenUsed/>
    <w:rsid w:val="006A4FA9"/>
    <w:pPr>
      <w:numPr>
        <w:numId w:val="4"/>
      </w:numPr>
      <w:tabs>
        <w:tab w:val="num" w:pos="624"/>
        <w:tab w:val="right" w:leader="dot" w:pos="9629"/>
      </w:tabs>
      <w:spacing w:after="100"/>
      <w:ind w:left="811" w:hanging="357"/>
    </w:pPr>
    <w:rPr>
      <w:szCs w:val="22"/>
    </w:rPr>
  </w:style>
  <w:style w:type="paragraph" w:styleId="TOC4">
    <w:name w:val="toc 4"/>
    <w:basedOn w:val="a"/>
    <w:next w:val="a"/>
    <w:autoRedefine/>
    <w:uiPriority w:val="39"/>
    <w:unhideWhenUsed/>
    <w:qFormat/>
    <w:rsid w:val="006A4FA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uiPriority w:val="39"/>
    <w:unhideWhenUsed/>
    <w:rsid w:val="006A4FA9"/>
    <w:pPr>
      <w:tabs>
        <w:tab w:val="right" w:leader="dot" w:pos="9628"/>
      </w:tabs>
      <w:spacing w:after="100"/>
      <w:ind w:left="567"/>
    </w:pPr>
    <w:rPr>
      <w:szCs w:val="22"/>
    </w:rPr>
  </w:style>
  <w:style w:type="paragraph" w:styleId="TOC6">
    <w:name w:val="toc 6"/>
    <w:basedOn w:val="a"/>
    <w:next w:val="a"/>
    <w:autoRedefine/>
    <w:uiPriority w:val="39"/>
    <w:unhideWhenUsed/>
    <w:rsid w:val="006A4FA9"/>
    <w:pPr>
      <w:spacing w:after="100"/>
      <w:ind w:left="850"/>
    </w:pPr>
  </w:style>
  <w:style w:type="paragraph" w:styleId="TOC7">
    <w:name w:val="toc 7"/>
    <w:basedOn w:val="a"/>
    <w:next w:val="a"/>
    <w:autoRedefine/>
    <w:uiPriority w:val="39"/>
    <w:unhideWhenUsed/>
    <w:rsid w:val="006A4FA9"/>
    <w:pPr>
      <w:spacing w:after="100"/>
      <w:ind w:left="1020"/>
    </w:pPr>
  </w:style>
  <w:style w:type="paragraph" w:styleId="TOC8">
    <w:name w:val="toc 8"/>
    <w:basedOn w:val="a"/>
    <w:next w:val="a"/>
    <w:autoRedefine/>
    <w:uiPriority w:val="39"/>
    <w:unhideWhenUsed/>
    <w:rsid w:val="006A4FA9"/>
    <w:pPr>
      <w:spacing w:after="100"/>
      <w:ind w:left="1190"/>
    </w:pPr>
  </w:style>
  <w:style w:type="paragraph" w:styleId="TOC9">
    <w:name w:val="toc 9"/>
    <w:basedOn w:val="a"/>
    <w:next w:val="a"/>
    <w:autoRedefine/>
    <w:uiPriority w:val="39"/>
    <w:unhideWhenUsed/>
    <w:rsid w:val="006A4FA9"/>
    <w:pPr>
      <w:spacing w:after="100"/>
      <w:ind w:left="1360"/>
    </w:pPr>
  </w:style>
  <w:style w:type="paragraph" w:customStyle="1" w:styleId="TableHead2">
    <w:name w:val="Table Head2"/>
    <w:basedOn w:val="TableHead"/>
    <w:qFormat/>
    <w:rsid w:val="006A4FA9"/>
    <w:pPr>
      <w:outlineLvl w:val="9"/>
    </w:pPr>
  </w:style>
  <w:style w:type="paragraph" w:customStyle="1" w:styleId="TableSideHeading2">
    <w:name w:val="Table SideHeading2"/>
    <w:basedOn w:val="TableSideHeading"/>
    <w:autoRedefine/>
    <w:qFormat/>
    <w:rsid w:val="006A4FA9"/>
    <w:pPr>
      <w:keepLines w:val="0"/>
      <w:outlineLvl w:val="9"/>
    </w:pPr>
  </w:style>
  <w:style w:type="paragraph" w:customStyle="1" w:styleId="0">
    <w:name w:val="סגנון שורה ראשונה:  0  ס''מ"/>
    <w:basedOn w:val="2"/>
    <w:rsid w:val="006A4FA9"/>
    <w:rPr>
      <w:rFonts w:eastAsia="Times New Roman"/>
    </w:rPr>
  </w:style>
  <w:style w:type="paragraph" w:styleId="af">
    <w:name w:val="List Paragraph"/>
    <w:basedOn w:val="a"/>
    <w:uiPriority w:val="34"/>
    <w:qFormat/>
    <w:rsid w:val="006A4FA9"/>
    <w:pPr>
      <w:widowControl/>
      <w:spacing w:line="259" w:lineRule="auto"/>
    </w:pPr>
    <w:rPr>
      <w:rFonts w:asciiTheme="minorHAnsi" w:hAnsiTheme="minorHAnsi"/>
      <w:sz w:val="22"/>
    </w:rPr>
  </w:style>
  <w:style w:type="table" w:styleId="af0">
    <w:name w:val="Table Grid"/>
    <w:basedOn w:val="a1"/>
    <w:rsid w:val="006A4FA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2E2CA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2E2CA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6A4FA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6A4FA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TableBlock0">
    <w:name w:val="Table Block תו"/>
    <w:basedOn w:val="a0"/>
    <w:link w:val="TableBlock"/>
    <w:rsid w:val="003E49A0"/>
    <w:rPr>
      <w:rFonts w:ascii="Arial" w:eastAsia="Arial Unicode MS" w:hAnsi="Arial" w:cs="David"/>
      <w:snapToGrid w:val="0"/>
      <w:sz w:val="20"/>
      <w:szCs w:val="26"/>
    </w:rPr>
  </w:style>
  <w:style w:type="character" w:customStyle="1" w:styleId="TableText0">
    <w:name w:val="Table Text תו"/>
    <w:link w:val="TableText"/>
    <w:rsid w:val="003E49A0"/>
    <w:rPr>
      <w:rFonts w:ascii="Arial" w:eastAsia="Arial Unicode MS" w:hAnsi="Arial" w:cs="David"/>
      <w:snapToGrid w:val="0"/>
      <w:sz w:val="20"/>
      <w:szCs w:val="26"/>
    </w:rPr>
  </w:style>
  <w:style w:type="paragraph" w:styleId="af2">
    <w:name w:val="Balloon Text"/>
    <w:basedOn w:val="a"/>
    <w:link w:val="af3"/>
    <w:uiPriority w:val="99"/>
    <w:semiHidden/>
    <w:unhideWhenUsed/>
    <w:rsid w:val="00D56DEF"/>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D56DEF"/>
    <w:rPr>
      <w:rFonts w:ascii="Tahoma" w:hAnsi="Tahoma" w:cs="Tahoma"/>
      <w:sz w:val="16"/>
      <w:szCs w:val="16"/>
    </w:rPr>
  </w:style>
  <w:style w:type="table" w:styleId="13">
    <w:name w:val="Plain Table 1"/>
    <w:basedOn w:val="a1"/>
    <w:uiPriority w:val="41"/>
    <w:rsid w:val="006A4FA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w:basedOn w:val="a1"/>
    <w:uiPriority w:val="46"/>
    <w:rsid w:val="006A4FA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7457</Words>
  <Characters>37287</Characters>
  <Application>Microsoft Office Word</Application>
  <DocSecurity>0</DocSecurity>
  <Lines>310</Lines>
  <Paragraphs>89</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Yigael Am Paz</dc:creator>
  <cp:lastModifiedBy>Ayelet Feldman</cp:lastModifiedBy>
  <cp:revision>4</cp:revision>
  <cp:lastPrinted>2020-02-10T06:54:00Z</cp:lastPrinted>
  <dcterms:created xsi:type="dcterms:W3CDTF">2021-03-25T13:34:00Z</dcterms:created>
  <dcterms:modified xsi:type="dcterms:W3CDTF">2021-03-25T15:58:00Z</dcterms:modified>
</cp:coreProperties>
</file>