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AB315" w14:textId="77777777" w:rsidR="00EC1DF4" w:rsidRDefault="000117B9" w:rsidP="00A718D8">
      <w:pPr>
        <w:pStyle w:val="Heading1"/>
        <w:spacing w:line="269" w:lineRule="auto"/>
        <w:rPr>
          <w:rtl/>
        </w:rPr>
      </w:pPr>
      <w:r>
        <w:rPr>
          <w:rFonts w:hint="cs"/>
          <w:rtl/>
        </w:rPr>
        <w:t>הטיפול באזרחים הוותיקים במשבר הקורונה</w:t>
      </w:r>
    </w:p>
    <w:p w14:paraId="06151D66" w14:textId="77777777" w:rsidR="00AE797D" w:rsidRDefault="000117B9" w:rsidP="00A718D8">
      <w:pPr>
        <w:pStyle w:val="Heading3"/>
        <w:spacing w:before="0" w:line="269" w:lineRule="auto"/>
        <w:rPr>
          <w:rtl/>
        </w:rPr>
      </w:pPr>
      <w:r>
        <w:rPr>
          <w:rFonts w:hint="cs"/>
          <w:rtl/>
        </w:rPr>
        <w:t>מבוא</w:t>
      </w:r>
    </w:p>
    <w:p w14:paraId="731593B0"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DCFCBA3" w14:textId="77777777" w:rsidR="00AE797D" w:rsidRPr="00FC49D2" w:rsidRDefault="000117B9" w:rsidP="00A718D8">
      <w:pPr>
        <w:pStyle w:val="ListParagraph"/>
        <w:numPr>
          <w:ilvl w:val="0"/>
          <w:numId w:val="4"/>
        </w:numPr>
        <w:spacing w:line="269" w:lineRule="auto"/>
        <w:ind w:left="312" w:right="-397"/>
        <w:rPr>
          <w:rFonts w:ascii="David" w:hAnsi="David"/>
          <w:sz w:val="24"/>
          <w:rtl/>
        </w:rPr>
      </w:pPr>
      <w:r>
        <w:rPr>
          <w:rFonts w:ascii="David" w:hAnsi="David" w:hint="cs"/>
          <w:sz w:val="24"/>
          <w:rtl/>
        </w:rPr>
        <w:t>ב</w:t>
      </w:r>
      <w:r w:rsidRPr="00FC49D2">
        <w:rPr>
          <w:rFonts w:ascii="David" w:hAnsi="David" w:hint="cs"/>
          <w:sz w:val="24"/>
          <w:rtl/>
        </w:rPr>
        <w:t xml:space="preserve">-30 בינואר 2020 הכריז ארגון הבריאות העולמי על התפרצות מגפת הקורונה כאירוע חירום בבריאות הציבור </w:t>
      </w:r>
      <w:r w:rsidR="00A81E50">
        <w:rPr>
          <w:rFonts w:ascii="David" w:hAnsi="David" w:hint="cs"/>
          <w:sz w:val="24"/>
          <w:rtl/>
        </w:rPr>
        <w:t>בעל</w:t>
      </w:r>
      <w:r w:rsidR="00A81E50" w:rsidRPr="00FC49D2">
        <w:rPr>
          <w:rFonts w:ascii="David" w:hAnsi="David" w:hint="cs"/>
          <w:sz w:val="24"/>
          <w:rtl/>
        </w:rPr>
        <w:t xml:space="preserve"> </w:t>
      </w:r>
      <w:r w:rsidRPr="00FC49D2">
        <w:rPr>
          <w:rFonts w:ascii="David" w:hAnsi="David" w:hint="cs"/>
          <w:sz w:val="24"/>
          <w:rtl/>
        </w:rPr>
        <w:t xml:space="preserve">השלכות </w:t>
      </w:r>
      <w:r w:rsidR="00D574D1" w:rsidRPr="00FC49D2">
        <w:rPr>
          <w:rFonts w:ascii="David" w:hAnsi="David" w:hint="cs"/>
          <w:sz w:val="24"/>
          <w:rtl/>
        </w:rPr>
        <w:t>בי</w:t>
      </w:r>
      <w:r w:rsidR="00D574D1">
        <w:rPr>
          <w:rFonts w:ascii="David" w:hAnsi="David" w:hint="cs"/>
          <w:sz w:val="24"/>
          <w:rtl/>
        </w:rPr>
        <w:t>ן-</w:t>
      </w:r>
      <w:r w:rsidR="00D574D1" w:rsidRPr="00FC49D2">
        <w:rPr>
          <w:rFonts w:ascii="David" w:hAnsi="David" w:hint="cs"/>
          <w:sz w:val="24"/>
          <w:rtl/>
        </w:rPr>
        <w:t>לאומיות</w:t>
      </w:r>
      <w:r w:rsidRPr="00FC49D2">
        <w:rPr>
          <w:rFonts w:ascii="David" w:hAnsi="David" w:hint="cs"/>
          <w:sz w:val="24"/>
          <w:rtl/>
        </w:rPr>
        <w:t>, ובסוף פברואר 2020 התגלה חולה הקורונה הראשון בישראל. אוכלוסיית האזרחים הוותיקים</w:t>
      </w:r>
      <w:r>
        <w:rPr>
          <w:rStyle w:val="FootnoteReference"/>
          <w:rFonts w:ascii="David" w:hAnsi="David"/>
          <w:sz w:val="24"/>
          <w:rtl/>
        </w:rPr>
        <w:footnoteReference w:id="1"/>
      </w:r>
      <w:r w:rsidRPr="00FC49D2">
        <w:rPr>
          <w:rFonts w:ascii="David" w:hAnsi="David" w:hint="cs"/>
          <w:sz w:val="24"/>
          <w:rtl/>
        </w:rPr>
        <w:t xml:space="preserve"> זוהתה כקבוצת הסיכון </w:t>
      </w:r>
      <w:r w:rsidR="00423EB7">
        <w:rPr>
          <w:rFonts w:ascii="David" w:hAnsi="David" w:hint="cs"/>
          <w:sz w:val="24"/>
          <w:rtl/>
        </w:rPr>
        <w:t>העיקרית</w:t>
      </w:r>
      <w:r w:rsidR="00423EB7" w:rsidRPr="00FC49D2">
        <w:rPr>
          <w:rFonts w:ascii="David" w:hAnsi="David" w:hint="cs"/>
          <w:sz w:val="24"/>
          <w:rtl/>
        </w:rPr>
        <w:t xml:space="preserve"> </w:t>
      </w:r>
      <w:r w:rsidRPr="00FC49D2">
        <w:rPr>
          <w:rFonts w:ascii="David" w:hAnsi="David" w:hint="cs"/>
          <w:sz w:val="24"/>
          <w:rtl/>
        </w:rPr>
        <w:t>לתמותה ולסיבוכים בריאותיים מ</w:t>
      </w:r>
      <w:r w:rsidRPr="00FC49D2">
        <w:rPr>
          <w:rFonts w:ascii="David" w:hAnsi="David" w:hint="cs"/>
          <w:sz w:val="24"/>
          <w:rtl/>
        </w:rPr>
        <w:t>המחלה</w:t>
      </w:r>
      <w:r w:rsidR="00D904D2">
        <w:rPr>
          <w:rFonts w:ascii="David" w:hAnsi="David" w:hint="cs"/>
          <w:sz w:val="24"/>
          <w:rtl/>
        </w:rPr>
        <w:t>.</w:t>
      </w:r>
      <w:r w:rsidR="00B254DC">
        <w:rPr>
          <w:rFonts w:ascii="David" w:hAnsi="David" w:hint="cs"/>
          <w:sz w:val="24"/>
          <w:rtl/>
        </w:rPr>
        <w:t xml:space="preserve"> באוכלוסייה זו </w:t>
      </w:r>
      <w:r w:rsidR="009410AF" w:rsidRPr="00FC49D2">
        <w:rPr>
          <w:rFonts w:ascii="David" w:hAnsi="David" w:hint="cs"/>
          <w:sz w:val="24"/>
          <w:rtl/>
        </w:rPr>
        <w:t>הסיכון עולה עם</w:t>
      </w:r>
      <w:r w:rsidR="009410AF">
        <w:rPr>
          <w:rFonts w:ascii="David" w:hAnsi="David" w:hint="cs"/>
          <w:sz w:val="24"/>
          <w:rtl/>
        </w:rPr>
        <w:t xml:space="preserve"> ה</w:t>
      </w:r>
      <w:r w:rsidRPr="00FC49D2">
        <w:rPr>
          <w:rFonts w:ascii="David" w:hAnsi="David" w:hint="cs"/>
          <w:sz w:val="24"/>
          <w:rtl/>
        </w:rPr>
        <w:t>גיל</w:t>
      </w:r>
      <w:r>
        <w:rPr>
          <w:rFonts w:hint="cs"/>
          <w:rtl/>
        </w:rPr>
        <w:t>.</w:t>
      </w:r>
      <w:r w:rsidR="009410AF" w:rsidRPr="009410AF">
        <w:rPr>
          <w:rFonts w:ascii="David" w:hAnsi="David" w:hint="cs"/>
          <w:sz w:val="24"/>
          <w:rtl/>
        </w:rPr>
        <w:t xml:space="preserve"> </w:t>
      </w:r>
    </w:p>
    <w:p w14:paraId="47C3FA11"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45D2D73" w14:textId="77777777" w:rsidR="00AE797D" w:rsidRPr="00436ED9" w:rsidRDefault="000117B9" w:rsidP="00A718D8">
      <w:pPr>
        <w:spacing w:line="269" w:lineRule="auto"/>
        <w:ind w:left="312" w:right="-397"/>
        <w:rPr>
          <w:rtl/>
        </w:rPr>
      </w:pPr>
      <w:r>
        <w:rPr>
          <w:rFonts w:ascii="David" w:hAnsi="David" w:hint="cs"/>
          <w:sz w:val="24"/>
          <w:rtl/>
        </w:rPr>
        <w:t xml:space="preserve">נכון לתחילת אפריל 2021, מתוך 6,232 נפטרים מנגיף הקורונה בישראל מאז פרוץ המגפה, 5,706 היו </w:t>
      </w:r>
      <w:r w:rsidR="00C95873">
        <w:rPr>
          <w:rFonts w:ascii="David" w:hAnsi="David" w:hint="cs"/>
          <w:sz w:val="24"/>
          <w:rtl/>
        </w:rPr>
        <w:t xml:space="preserve">בני </w:t>
      </w:r>
      <w:r>
        <w:rPr>
          <w:rFonts w:ascii="David" w:hAnsi="David" w:hint="cs"/>
          <w:sz w:val="24"/>
          <w:rtl/>
        </w:rPr>
        <w:t>60 ומעלה (כ-92%). שיעור החולים בנגיף בקרב האזרחים הוותיקים מכלל האוכלוסייה</w:t>
      </w:r>
      <w:r w:rsidR="007D4FFF">
        <w:rPr>
          <w:rFonts w:ascii="David" w:hAnsi="David" w:hint="cs"/>
          <w:sz w:val="24"/>
          <w:rtl/>
        </w:rPr>
        <w:t>,</w:t>
      </w:r>
      <w:r>
        <w:rPr>
          <w:rFonts w:ascii="David" w:hAnsi="David" w:hint="cs"/>
          <w:sz w:val="24"/>
          <w:rtl/>
        </w:rPr>
        <w:t xml:space="preserve"> </w:t>
      </w:r>
      <w:r w:rsidR="007D4FFF">
        <w:rPr>
          <w:rFonts w:ascii="David" w:hAnsi="David" w:hint="cs"/>
          <w:sz w:val="24"/>
          <w:rtl/>
        </w:rPr>
        <w:t xml:space="preserve">לעומת זאת, </w:t>
      </w:r>
      <w:r>
        <w:rPr>
          <w:rFonts w:ascii="David" w:hAnsi="David" w:hint="cs"/>
          <w:sz w:val="24"/>
          <w:rtl/>
        </w:rPr>
        <w:t xml:space="preserve">נמוך יחסית לקבוצות גיל אחרות, </w:t>
      </w:r>
      <w:r w:rsidR="007D4FFF">
        <w:rPr>
          <w:rFonts w:ascii="David" w:hAnsi="David" w:hint="cs"/>
          <w:sz w:val="24"/>
          <w:rtl/>
        </w:rPr>
        <w:t xml:space="preserve">כמו </w:t>
      </w:r>
      <w:r>
        <w:rPr>
          <w:rFonts w:ascii="David" w:hAnsi="David" w:hint="cs"/>
          <w:sz w:val="24"/>
          <w:rtl/>
        </w:rPr>
        <w:t xml:space="preserve">שעולה מתרשים </w:t>
      </w:r>
      <w:r w:rsidR="007D4FFF">
        <w:rPr>
          <w:rFonts w:ascii="David" w:hAnsi="David" w:hint="cs"/>
          <w:sz w:val="24"/>
          <w:rtl/>
        </w:rPr>
        <w:t xml:space="preserve">1 </w:t>
      </w:r>
      <w:r>
        <w:rPr>
          <w:rFonts w:ascii="David" w:hAnsi="David" w:hint="cs"/>
          <w:sz w:val="24"/>
          <w:rtl/>
        </w:rPr>
        <w:t>להלן</w:t>
      </w:r>
      <w:r w:rsidR="007F058C">
        <w:rPr>
          <w:rFonts w:ascii="David" w:hAnsi="David" w:hint="cs"/>
          <w:sz w:val="24"/>
          <w:rtl/>
        </w:rPr>
        <w:t>.</w:t>
      </w:r>
    </w:p>
    <w:p w14:paraId="45A5755C" w14:textId="77777777" w:rsidR="00AE797D" w:rsidRDefault="00AE797D" w:rsidP="00A718D8">
      <w:pPr>
        <w:pStyle w:val="a"/>
        <w:spacing w:line="269" w:lineRule="auto"/>
        <w:rPr>
          <w:rtl/>
        </w:rPr>
      </w:pPr>
    </w:p>
    <w:p w14:paraId="7794296E" w14:textId="77777777" w:rsidR="00DB377B" w:rsidRDefault="000117B9" w:rsidP="00A718D8">
      <w:pPr>
        <w:pStyle w:val="-"/>
        <w:spacing w:line="269" w:lineRule="auto"/>
        <w:rPr>
          <w:rFonts w:ascii="David" w:hAnsi="David"/>
          <w:rtl/>
        </w:rPr>
      </w:pPr>
      <w:r w:rsidRPr="00CF6DF3">
        <w:rPr>
          <w:rFonts w:hint="cs"/>
          <w:rtl/>
        </w:rPr>
        <w:t xml:space="preserve">תרשים 1: </w:t>
      </w:r>
      <w:r w:rsidR="003D2498" w:rsidRPr="00CF6DF3">
        <w:rPr>
          <w:rFonts w:hint="cs"/>
          <w:rtl/>
        </w:rPr>
        <w:t>שיעור</w:t>
      </w:r>
      <w:r w:rsidR="003D2498" w:rsidRPr="00CF6DF3">
        <w:rPr>
          <w:rFonts w:ascii="David" w:hAnsi="David" w:hint="cs"/>
          <w:rtl/>
        </w:rPr>
        <w:t xml:space="preserve"> ה</w:t>
      </w:r>
      <w:r w:rsidR="003D2498" w:rsidRPr="00CF6DF3">
        <w:rPr>
          <w:rFonts w:hint="cs"/>
          <w:rtl/>
        </w:rPr>
        <w:t>חולים בקורונה ו</w:t>
      </w:r>
      <w:r w:rsidR="00345C2D" w:rsidRPr="00CF6DF3">
        <w:rPr>
          <w:rFonts w:hint="cs"/>
          <w:rtl/>
        </w:rPr>
        <w:t xml:space="preserve">שיעור </w:t>
      </w:r>
      <w:r w:rsidR="00603362">
        <w:rPr>
          <w:rFonts w:hint="cs"/>
          <w:rtl/>
        </w:rPr>
        <w:t>הנפטרים</w:t>
      </w:r>
      <w:r w:rsidR="00603362" w:rsidRPr="00CF6DF3">
        <w:rPr>
          <w:rFonts w:hint="cs"/>
          <w:rtl/>
        </w:rPr>
        <w:t xml:space="preserve"> </w:t>
      </w:r>
      <w:r w:rsidRPr="00CF6DF3">
        <w:rPr>
          <w:rFonts w:hint="cs"/>
          <w:rtl/>
        </w:rPr>
        <w:t>מקורונה בישראל</w:t>
      </w:r>
      <w:r w:rsidR="003D2498" w:rsidRPr="00CF6DF3">
        <w:rPr>
          <w:rFonts w:hint="cs"/>
          <w:rtl/>
        </w:rPr>
        <w:t xml:space="preserve"> מכלל החולים והנפטרים</w:t>
      </w:r>
      <w:r w:rsidRPr="00CF6DF3">
        <w:rPr>
          <w:rFonts w:hint="cs"/>
          <w:rtl/>
        </w:rPr>
        <w:t>, לפי גיל</w:t>
      </w:r>
      <w:r w:rsidRPr="00CF6DF3">
        <w:rPr>
          <w:rFonts w:ascii="David" w:hAnsi="David" w:hint="cs"/>
          <w:rtl/>
        </w:rPr>
        <w:t xml:space="preserve">, </w:t>
      </w:r>
      <w:r w:rsidR="003863EF" w:rsidRPr="00CF6DF3">
        <w:rPr>
          <w:rFonts w:ascii="David" w:hAnsi="David" w:hint="cs"/>
          <w:rtl/>
        </w:rPr>
        <w:t>נכון ל</w:t>
      </w:r>
      <w:r w:rsidR="00DF4A73" w:rsidRPr="00CF6DF3">
        <w:rPr>
          <w:rFonts w:ascii="David" w:hAnsi="David" w:hint="cs"/>
          <w:rtl/>
        </w:rPr>
        <w:t xml:space="preserve">אפריל </w:t>
      </w:r>
      <w:r w:rsidRPr="00CF6DF3">
        <w:rPr>
          <w:rFonts w:ascii="David" w:hAnsi="David" w:hint="cs"/>
          <w:rtl/>
        </w:rPr>
        <w:t>2021</w:t>
      </w:r>
    </w:p>
    <w:p w14:paraId="0A064718" w14:textId="77777777" w:rsidR="00AE797D" w:rsidRPr="00BE2112" w:rsidRDefault="000117B9" w:rsidP="00A718D8">
      <w:pPr>
        <w:spacing w:line="269" w:lineRule="auto"/>
        <w:rPr>
          <w:rtl/>
        </w:rPr>
      </w:pPr>
      <w:r>
        <w:rPr>
          <w:noProof/>
        </w:rPr>
        <w:drawing>
          <wp:inline distT="0" distB="0" distL="0" distR="0" wp14:anchorId="5D7908B4" wp14:editId="074FC4AD">
            <wp:extent cx="5306060" cy="3181350"/>
            <wp:effectExtent l="0" t="0" r="8890" b="0"/>
            <wp:docPr id="12323" name="תרשים 12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E20703" w14:textId="77777777" w:rsidR="00AE797D" w:rsidRDefault="000117B9" w:rsidP="00A718D8">
      <w:pPr>
        <w:spacing w:line="269" w:lineRule="auto"/>
        <w:rPr>
          <w:sz w:val="18"/>
          <w:szCs w:val="22"/>
          <w:rtl/>
        </w:rPr>
      </w:pPr>
      <w:r>
        <w:rPr>
          <w:rFonts w:hint="cs"/>
          <w:sz w:val="18"/>
          <w:szCs w:val="22"/>
          <w:rtl/>
        </w:rPr>
        <w:t xml:space="preserve">על פי </w:t>
      </w:r>
      <w:r w:rsidR="00785D4A">
        <w:rPr>
          <w:rFonts w:hint="cs"/>
          <w:sz w:val="18"/>
          <w:szCs w:val="22"/>
          <w:rtl/>
        </w:rPr>
        <w:t xml:space="preserve">נתוני </w:t>
      </w:r>
      <w:r w:rsidR="00673249">
        <w:rPr>
          <w:rFonts w:hint="cs"/>
          <w:sz w:val="18"/>
          <w:szCs w:val="22"/>
          <w:rtl/>
        </w:rPr>
        <w:t>אתר ה</w:t>
      </w:r>
      <w:r w:rsidR="00B92278">
        <w:rPr>
          <w:rFonts w:hint="cs"/>
          <w:sz w:val="18"/>
          <w:szCs w:val="22"/>
          <w:rtl/>
        </w:rPr>
        <w:t>מרשתת (</w:t>
      </w:r>
      <w:r w:rsidR="00673249">
        <w:rPr>
          <w:rFonts w:hint="cs"/>
          <w:sz w:val="18"/>
          <w:szCs w:val="22"/>
          <w:rtl/>
        </w:rPr>
        <w:t>אינטרנט</w:t>
      </w:r>
      <w:r w:rsidR="00B92278">
        <w:rPr>
          <w:rFonts w:hint="cs"/>
          <w:sz w:val="18"/>
          <w:szCs w:val="22"/>
          <w:rtl/>
        </w:rPr>
        <w:t>)</w:t>
      </w:r>
      <w:r w:rsidR="00673249">
        <w:rPr>
          <w:rFonts w:hint="cs"/>
          <w:sz w:val="18"/>
          <w:szCs w:val="22"/>
          <w:rtl/>
        </w:rPr>
        <w:t xml:space="preserve"> של ש</w:t>
      </w:r>
      <w:r w:rsidR="007432BF">
        <w:rPr>
          <w:rFonts w:hint="cs"/>
          <w:sz w:val="18"/>
          <w:szCs w:val="22"/>
          <w:rtl/>
        </w:rPr>
        <w:t>י</w:t>
      </w:r>
      <w:r w:rsidR="00673249">
        <w:rPr>
          <w:rFonts w:hint="cs"/>
          <w:sz w:val="18"/>
          <w:szCs w:val="22"/>
          <w:rtl/>
        </w:rPr>
        <w:t>רותי בריאות כללית, בעיבוד משרד מבקר המדינה</w:t>
      </w:r>
      <w:r w:rsidR="008C37D3">
        <w:rPr>
          <w:rFonts w:hint="cs"/>
          <w:sz w:val="18"/>
          <w:szCs w:val="22"/>
          <w:rtl/>
        </w:rPr>
        <w:t>.</w:t>
      </w:r>
    </w:p>
    <w:p w14:paraId="5333C6C5" w14:textId="77777777" w:rsidR="00052D48" w:rsidRDefault="00052D48" w:rsidP="00A718D8">
      <w:pPr>
        <w:spacing w:line="269" w:lineRule="auto"/>
        <w:rPr>
          <w:rtl/>
        </w:rPr>
      </w:pPr>
    </w:p>
    <w:p w14:paraId="045D54C1" w14:textId="77777777" w:rsidR="00AE797D" w:rsidRDefault="000117B9" w:rsidP="00A718D8">
      <w:pPr>
        <w:pStyle w:val="ListParagraph"/>
        <w:numPr>
          <w:ilvl w:val="0"/>
          <w:numId w:val="4"/>
        </w:numPr>
        <w:spacing w:line="269" w:lineRule="auto"/>
        <w:ind w:left="312" w:right="-397"/>
        <w:rPr>
          <w:rFonts w:ascii="David" w:hAnsi="David"/>
          <w:sz w:val="24"/>
        </w:rPr>
      </w:pPr>
      <w:r w:rsidRPr="007D1C82">
        <w:rPr>
          <w:rStyle w:val="Heading4Char"/>
          <w:rFonts w:hint="cs"/>
          <w:rtl/>
        </w:rPr>
        <w:t>תמותה של אזרחים ותיקים בתקופת הקורונה</w:t>
      </w:r>
      <w:r w:rsidRPr="00A80F92">
        <w:rPr>
          <w:rFonts w:ascii="David" w:hAnsi="David" w:hint="cs"/>
          <w:sz w:val="24"/>
          <w:rtl/>
        </w:rPr>
        <w:t xml:space="preserve"> </w:t>
      </w:r>
    </w:p>
    <w:p w14:paraId="0B8913C8" w14:textId="77777777" w:rsidR="00052D48" w:rsidRDefault="000117B9" w:rsidP="00A718D8">
      <w:pPr>
        <w:pStyle w:val="a"/>
        <w:spacing w:line="269" w:lineRule="auto"/>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4C8A4D1" w14:textId="77777777" w:rsidR="00AE797D" w:rsidRDefault="000117B9" w:rsidP="00A718D8">
      <w:pPr>
        <w:pStyle w:val="ListParagraph"/>
        <w:spacing w:line="269" w:lineRule="auto"/>
        <w:ind w:left="312" w:right="-397"/>
        <w:rPr>
          <w:rFonts w:ascii="David" w:hAnsi="David"/>
          <w:sz w:val="24"/>
          <w:rtl/>
        </w:rPr>
      </w:pPr>
      <w:r>
        <w:rPr>
          <w:rFonts w:ascii="David" w:hAnsi="David" w:hint="cs"/>
          <w:sz w:val="24"/>
          <w:rtl/>
        </w:rPr>
        <w:t>מנתוני הלשכה המרכזית לסטטיסטיקה</w:t>
      </w:r>
      <w:r w:rsidR="003863EF">
        <w:rPr>
          <w:rFonts w:ascii="David" w:hAnsi="David" w:hint="cs"/>
          <w:sz w:val="24"/>
          <w:rtl/>
        </w:rPr>
        <w:t xml:space="preserve"> (להלן - הלמ"ס)</w:t>
      </w:r>
      <w:r>
        <w:rPr>
          <w:rFonts w:ascii="David" w:hAnsi="David" w:hint="cs"/>
          <w:sz w:val="24"/>
          <w:rtl/>
        </w:rPr>
        <w:t xml:space="preserve"> עולה כי </w:t>
      </w:r>
      <w:r w:rsidR="00D524CC">
        <w:rPr>
          <w:rFonts w:ascii="David" w:hAnsi="David" w:hint="cs"/>
          <w:sz w:val="24"/>
          <w:rtl/>
        </w:rPr>
        <w:t xml:space="preserve">מספר הנפטרים </w:t>
      </w:r>
      <w:r w:rsidR="003B08FE">
        <w:rPr>
          <w:rFonts w:ascii="David" w:hAnsi="David" w:hint="cs"/>
          <w:sz w:val="24"/>
          <w:rtl/>
        </w:rPr>
        <w:t xml:space="preserve">בני </w:t>
      </w:r>
      <w:r w:rsidR="00D524CC">
        <w:rPr>
          <w:rFonts w:ascii="David" w:hAnsi="David" w:hint="cs"/>
          <w:sz w:val="24"/>
          <w:rtl/>
        </w:rPr>
        <w:t xml:space="preserve">65 ומעלה </w:t>
      </w:r>
      <w:r>
        <w:rPr>
          <w:rFonts w:ascii="David" w:hAnsi="David" w:hint="cs"/>
          <w:sz w:val="24"/>
          <w:rtl/>
        </w:rPr>
        <w:t>בחודשים מרץ-דצמבר 2020</w:t>
      </w:r>
      <w:r w:rsidR="00D524CC">
        <w:rPr>
          <w:rFonts w:ascii="David" w:hAnsi="David" w:hint="cs"/>
          <w:sz w:val="24"/>
          <w:rtl/>
        </w:rPr>
        <w:t xml:space="preserve"> היה גדול יותר בשיעור של כ-13.8% </w:t>
      </w:r>
      <w:r w:rsidR="003B08FE">
        <w:rPr>
          <w:rFonts w:ascii="David" w:hAnsi="David" w:hint="cs"/>
          <w:sz w:val="24"/>
          <w:rtl/>
        </w:rPr>
        <w:t>מ</w:t>
      </w:r>
      <w:r w:rsidR="00D524CC">
        <w:rPr>
          <w:rFonts w:ascii="David" w:hAnsi="David" w:hint="cs"/>
          <w:sz w:val="24"/>
          <w:rtl/>
        </w:rPr>
        <w:t>מספר הנפטרים ה</w:t>
      </w:r>
      <w:r w:rsidR="00345C2D">
        <w:rPr>
          <w:rFonts w:ascii="David" w:hAnsi="David" w:hint="cs"/>
          <w:sz w:val="24"/>
          <w:rtl/>
        </w:rPr>
        <w:t>ממוצע ב</w:t>
      </w:r>
      <w:r>
        <w:rPr>
          <w:rFonts w:ascii="David" w:hAnsi="David" w:hint="cs"/>
          <w:sz w:val="24"/>
          <w:rtl/>
        </w:rPr>
        <w:t xml:space="preserve">חודשים </w:t>
      </w:r>
      <w:r>
        <w:rPr>
          <w:rFonts w:ascii="David" w:hAnsi="David" w:hint="cs"/>
          <w:sz w:val="24"/>
          <w:rtl/>
        </w:rPr>
        <w:t>מרץ-דצמבר בשני</w:t>
      </w:r>
      <w:r w:rsidR="00241826">
        <w:rPr>
          <w:rFonts w:ascii="David" w:hAnsi="David" w:hint="cs"/>
          <w:sz w:val="24"/>
          <w:rtl/>
        </w:rPr>
        <w:t xml:space="preserve">ם </w:t>
      </w:r>
      <w:r w:rsidR="003B08FE">
        <w:rPr>
          <w:rFonts w:ascii="David" w:hAnsi="David" w:hint="cs"/>
          <w:sz w:val="24"/>
          <w:rtl/>
        </w:rPr>
        <w:t xml:space="preserve">2015 </w:t>
      </w:r>
      <w:r w:rsidR="00663E36">
        <w:rPr>
          <w:rFonts w:ascii="David" w:hAnsi="David" w:hint="cs"/>
          <w:sz w:val="24"/>
          <w:rtl/>
        </w:rPr>
        <w:t>-</w:t>
      </w:r>
      <w:r w:rsidR="003B08FE">
        <w:rPr>
          <w:rFonts w:ascii="David" w:hAnsi="David" w:hint="cs"/>
          <w:sz w:val="24"/>
          <w:rtl/>
        </w:rPr>
        <w:t xml:space="preserve"> 2019</w:t>
      </w:r>
      <w:r w:rsidR="00D524CC">
        <w:rPr>
          <w:rFonts w:ascii="David" w:hAnsi="David" w:hint="cs"/>
          <w:sz w:val="24"/>
          <w:rtl/>
        </w:rPr>
        <w:t>.</w:t>
      </w:r>
      <w:r>
        <w:rPr>
          <w:rFonts w:ascii="David" w:hAnsi="David" w:hint="cs"/>
          <w:sz w:val="24"/>
          <w:rtl/>
        </w:rPr>
        <w:t xml:space="preserve"> דהיינו בקבוצת גיל זו הייתה עלייה בתמותה (להלן</w:t>
      </w:r>
      <w:r w:rsidR="00241826">
        <w:rPr>
          <w:rFonts w:ascii="David" w:hAnsi="David" w:hint="cs"/>
          <w:sz w:val="24"/>
          <w:rtl/>
        </w:rPr>
        <w:t xml:space="preserve"> </w:t>
      </w:r>
      <w:r>
        <w:rPr>
          <w:rFonts w:ascii="David" w:hAnsi="David" w:hint="cs"/>
          <w:sz w:val="24"/>
          <w:rtl/>
        </w:rPr>
        <w:t>- עודף תמותה)</w:t>
      </w:r>
      <w:r w:rsidR="00241826">
        <w:rPr>
          <w:rFonts w:ascii="David" w:hAnsi="David" w:hint="cs"/>
          <w:sz w:val="24"/>
          <w:rtl/>
        </w:rPr>
        <w:t>.</w:t>
      </w:r>
      <w:r>
        <w:rPr>
          <w:rFonts w:ascii="David" w:hAnsi="David" w:hint="cs"/>
          <w:sz w:val="24"/>
          <w:rtl/>
        </w:rPr>
        <w:t xml:space="preserve"> לעומת זאת, בקרב בני למטה מ-65 לא היו הבדלים מהותיים במספר ה</w:t>
      </w:r>
      <w:r w:rsidR="00145873">
        <w:rPr>
          <w:rFonts w:ascii="David" w:hAnsi="David" w:hint="cs"/>
          <w:sz w:val="24"/>
          <w:rtl/>
        </w:rPr>
        <w:t>נפטרים</w:t>
      </w:r>
      <w:r>
        <w:rPr>
          <w:rFonts w:ascii="David" w:hAnsi="David" w:hint="cs"/>
          <w:sz w:val="24"/>
          <w:rtl/>
        </w:rPr>
        <w:t xml:space="preserve"> ובשיעורם בהשוואה בין התקופות הנ</w:t>
      </w:r>
      <w:r w:rsidR="00267275">
        <w:rPr>
          <w:rFonts w:ascii="David" w:hAnsi="David" w:hint="cs"/>
          <w:sz w:val="24"/>
          <w:rtl/>
        </w:rPr>
        <w:t>זכרות</w:t>
      </w:r>
      <w:r>
        <w:rPr>
          <w:rStyle w:val="FootnoteReference"/>
          <w:rFonts w:ascii="David" w:hAnsi="David"/>
          <w:sz w:val="24"/>
          <w:rtl/>
        </w:rPr>
        <w:footnoteReference w:id="2"/>
      </w:r>
      <w:r>
        <w:rPr>
          <w:rFonts w:ascii="David" w:hAnsi="David" w:hint="cs"/>
          <w:sz w:val="24"/>
          <w:rtl/>
        </w:rPr>
        <w:t>. להלן בתרשים</w:t>
      </w:r>
      <w:r w:rsidR="00D2770A">
        <w:rPr>
          <w:rFonts w:ascii="David" w:hAnsi="David" w:hint="cs"/>
          <w:sz w:val="24"/>
          <w:rtl/>
        </w:rPr>
        <w:t xml:space="preserve"> </w:t>
      </w:r>
      <w:r w:rsidR="00396EE5">
        <w:rPr>
          <w:rFonts w:ascii="David" w:hAnsi="David" w:hint="cs"/>
          <w:sz w:val="24"/>
          <w:rtl/>
        </w:rPr>
        <w:t xml:space="preserve">2 </w:t>
      </w:r>
      <w:r>
        <w:rPr>
          <w:rFonts w:ascii="David" w:hAnsi="David" w:hint="cs"/>
          <w:sz w:val="24"/>
          <w:rtl/>
        </w:rPr>
        <w:t xml:space="preserve">השוואה בין התמותה של בני </w:t>
      </w:r>
      <w:r w:rsidR="003E302C">
        <w:rPr>
          <w:rFonts w:ascii="David" w:hAnsi="David" w:hint="cs"/>
          <w:sz w:val="24"/>
          <w:rtl/>
        </w:rPr>
        <w:t xml:space="preserve">65 </w:t>
      </w:r>
      <w:r w:rsidR="003E302C">
        <w:rPr>
          <w:rFonts w:ascii="David" w:hAnsi="David" w:hint="cs"/>
          <w:sz w:val="24"/>
          <w:rtl/>
        </w:rPr>
        <w:lastRenderedPageBreak/>
        <w:t>ומעלה</w:t>
      </w:r>
      <w:r>
        <w:rPr>
          <w:rFonts w:ascii="David" w:hAnsi="David" w:hint="cs"/>
          <w:sz w:val="24"/>
          <w:rtl/>
        </w:rPr>
        <w:t xml:space="preserve"> </w:t>
      </w:r>
      <w:r w:rsidR="00716904">
        <w:rPr>
          <w:rFonts w:ascii="David" w:hAnsi="David" w:hint="cs"/>
          <w:sz w:val="24"/>
          <w:rtl/>
        </w:rPr>
        <w:t xml:space="preserve">ובין התמותה </w:t>
      </w:r>
      <w:r>
        <w:rPr>
          <w:rFonts w:ascii="David" w:hAnsi="David" w:hint="cs"/>
          <w:sz w:val="24"/>
          <w:rtl/>
        </w:rPr>
        <w:t>של בני למטה מ-65 בחודשים ינואר-דצמבר 2020 בהשוואה לממוצע התמותה של כל אחת מקבוצות הגיל בשנים</w:t>
      </w:r>
      <w:r w:rsidR="00FD2276">
        <w:rPr>
          <w:rFonts w:ascii="David" w:hAnsi="David" w:hint="cs"/>
          <w:sz w:val="24"/>
          <w:rtl/>
        </w:rPr>
        <w:t xml:space="preserve"> </w:t>
      </w:r>
      <w:r w:rsidR="004F693D">
        <w:rPr>
          <w:rFonts w:ascii="David" w:hAnsi="David" w:hint="cs"/>
          <w:sz w:val="24"/>
          <w:rtl/>
        </w:rPr>
        <w:t xml:space="preserve">2015 </w:t>
      </w:r>
      <w:r w:rsidR="00FD2276">
        <w:rPr>
          <w:rFonts w:ascii="David" w:hAnsi="David" w:hint="cs"/>
          <w:sz w:val="24"/>
          <w:rtl/>
        </w:rPr>
        <w:t>-</w:t>
      </w:r>
      <w:r w:rsidR="004F693D">
        <w:rPr>
          <w:rFonts w:ascii="David" w:hAnsi="David" w:hint="cs"/>
          <w:sz w:val="24"/>
          <w:rtl/>
        </w:rPr>
        <w:t xml:space="preserve"> 2019 </w:t>
      </w:r>
      <w:r w:rsidR="00D524CC">
        <w:rPr>
          <w:rFonts w:ascii="David" w:hAnsi="David" w:hint="cs"/>
          <w:sz w:val="24"/>
          <w:rtl/>
        </w:rPr>
        <w:t>(באחוזים</w:t>
      </w:r>
      <w:r w:rsidR="00104659">
        <w:rPr>
          <w:rFonts w:ascii="David" w:hAnsi="David" w:hint="cs"/>
          <w:sz w:val="24"/>
          <w:rtl/>
        </w:rPr>
        <w:t>).</w:t>
      </w:r>
    </w:p>
    <w:p w14:paraId="4067B281" w14:textId="77777777" w:rsidR="00AE797D" w:rsidRDefault="00AE797D" w:rsidP="00A718D8">
      <w:pPr>
        <w:pStyle w:val="ListParagraph"/>
        <w:spacing w:line="269" w:lineRule="auto"/>
        <w:ind w:left="312" w:right="-397"/>
        <w:rPr>
          <w:rFonts w:ascii="David" w:hAnsi="David"/>
          <w:sz w:val="24"/>
          <w:rtl/>
        </w:rPr>
      </w:pPr>
    </w:p>
    <w:p w14:paraId="6537CAC4" w14:textId="77777777" w:rsidR="00DB377B" w:rsidRDefault="000117B9" w:rsidP="00A718D8">
      <w:pPr>
        <w:pStyle w:val="-"/>
        <w:spacing w:line="269" w:lineRule="auto"/>
        <w:rPr>
          <w:rtl/>
        </w:rPr>
      </w:pPr>
      <w:r w:rsidRPr="00CF6DF3">
        <w:rPr>
          <w:rFonts w:hint="cs"/>
          <w:rtl/>
        </w:rPr>
        <w:t>תרשי</w:t>
      </w:r>
      <w:r w:rsidR="00CF6DF3">
        <w:rPr>
          <w:rFonts w:hint="cs"/>
          <w:rtl/>
        </w:rPr>
        <w:t>ם 2</w:t>
      </w:r>
      <w:r w:rsidRPr="00CF6DF3">
        <w:rPr>
          <w:rFonts w:hint="cs"/>
          <w:rtl/>
        </w:rPr>
        <w:t>: עודף תמותה בישראל</w:t>
      </w:r>
      <w:r w:rsidR="00104659">
        <w:rPr>
          <w:rFonts w:hint="cs"/>
          <w:rtl/>
        </w:rPr>
        <w:t>,</w:t>
      </w:r>
      <w:r w:rsidR="00104659" w:rsidRPr="00104659">
        <w:rPr>
          <w:rFonts w:hint="cs"/>
          <w:rtl/>
        </w:rPr>
        <w:t xml:space="preserve"> </w:t>
      </w:r>
      <w:r w:rsidR="00104659">
        <w:rPr>
          <w:rFonts w:hint="cs"/>
          <w:rtl/>
        </w:rPr>
        <w:t>על פי</w:t>
      </w:r>
      <w:r w:rsidR="00104659" w:rsidRPr="00CF6DF3">
        <w:rPr>
          <w:rFonts w:hint="cs"/>
          <w:rtl/>
        </w:rPr>
        <w:t xml:space="preserve"> קבוצות גיל</w:t>
      </w:r>
      <w:r w:rsidR="002964D7">
        <w:rPr>
          <w:rFonts w:hint="cs"/>
          <w:rtl/>
        </w:rPr>
        <w:t>,</w:t>
      </w:r>
      <w:r w:rsidRPr="00CF6DF3">
        <w:rPr>
          <w:rFonts w:hint="cs"/>
          <w:rtl/>
        </w:rPr>
        <w:t xml:space="preserve"> 2020 </w:t>
      </w:r>
      <w:r w:rsidR="002964D7">
        <w:rPr>
          <w:rFonts w:hint="cs"/>
          <w:rtl/>
        </w:rPr>
        <w:t>לעומת</w:t>
      </w:r>
      <w:r w:rsidR="002964D7" w:rsidRPr="00CF6DF3">
        <w:rPr>
          <w:rFonts w:hint="cs"/>
          <w:rtl/>
        </w:rPr>
        <w:t xml:space="preserve"> </w:t>
      </w:r>
      <w:r w:rsidR="00FD2276">
        <w:rPr>
          <w:rFonts w:hint="cs"/>
          <w:rtl/>
        </w:rPr>
        <w:t>201</w:t>
      </w:r>
      <w:r w:rsidR="002964D7">
        <w:rPr>
          <w:rFonts w:hint="cs"/>
          <w:rtl/>
        </w:rPr>
        <w:t xml:space="preserve">5 </w:t>
      </w:r>
      <w:r w:rsidR="00FD2276">
        <w:rPr>
          <w:rFonts w:hint="cs"/>
          <w:rtl/>
        </w:rPr>
        <w:t>-</w:t>
      </w:r>
      <w:r w:rsidR="002964D7">
        <w:rPr>
          <w:rFonts w:hint="cs"/>
          <w:rtl/>
        </w:rPr>
        <w:t xml:space="preserve"> 2019</w:t>
      </w:r>
      <w:r w:rsidR="002964D7" w:rsidRPr="00CF6DF3">
        <w:rPr>
          <w:rFonts w:hint="cs"/>
          <w:rtl/>
        </w:rPr>
        <w:t xml:space="preserve"> </w:t>
      </w:r>
    </w:p>
    <w:p w14:paraId="286A9B1E" w14:textId="77777777" w:rsidR="00AE797D" w:rsidRDefault="000117B9" w:rsidP="00A718D8">
      <w:pPr>
        <w:pStyle w:val="ListParagraph"/>
        <w:spacing w:line="269" w:lineRule="auto"/>
        <w:ind w:left="312" w:right="-397"/>
        <w:jc w:val="center"/>
        <w:rPr>
          <w:rFonts w:ascii="David" w:hAnsi="David"/>
          <w:sz w:val="24"/>
          <w:rtl/>
        </w:rPr>
      </w:pPr>
      <w:r>
        <w:rPr>
          <w:rFonts w:ascii="David" w:hAnsi="David"/>
          <w:noProof/>
          <w:sz w:val="24"/>
        </w:rPr>
        <w:drawing>
          <wp:inline distT="0" distB="0" distL="0" distR="0" wp14:anchorId="1A38C7D0" wp14:editId="0F563B6D">
            <wp:extent cx="4441825" cy="2670017"/>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6945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77134" cy="2691242"/>
                    </a:xfrm>
                    <a:prstGeom prst="rect">
                      <a:avLst/>
                    </a:prstGeom>
                    <a:noFill/>
                  </pic:spPr>
                </pic:pic>
              </a:graphicData>
            </a:graphic>
          </wp:inline>
        </w:drawing>
      </w:r>
    </w:p>
    <w:p w14:paraId="1CCDA68B" w14:textId="77777777" w:rsidR="00DB377B" w:rsidRPr="00C445F7" w:rsidRDefault="000117B9" w:rsidP="00A718D8">
      <w:pPr>
        <w:spacing w:line="269" w:lineRule="auto"/>
        <w:ind w:right="-397" w:firstLine="312"/>
        <w:jc w:val="left"/>
        <w:rPr>
          <w:rFonts w:ascii="David" w:hAnsi="David"/>
          <w:sz w:val="22"/>
          <w:szCs w:val="22"/>
          <w:rtl/>
        </w:rPr>
      </w:pPr>
      <w:r>
        <w:rPr>
          <w:rFonts w:ascii="David" w:hAnsi="David" w:hint="cs"/>
          <w:sz w:val="22"/>
          <w:szCs w:val="22"/>
          <w:rtl/>
        </w:rPr>
        <w:t xml:space="preserve">  </w:t>
      </w:r>
      <w:r w:rsidR="000E7CD8" w:rsidRPr="00C445F7">
        <w:rPr>
          <w:rFonts w:ascii="David" w:hAnsi="David" w:hint="eastAsia"/>
          <w:sz w:val="22"/>
          <w:szCs w:val="22"/>
          <w:rtl/>
        </w:rPr>
        <w:t>על</w:t>
      </w:r>
      <w:r w:rsidR="000E7CD8" w:rsidRPr="00C445F7">
        <w:rPr>
          <w:rFonts w:ascii="David" w:hAnsi="David"/>
          <w:sz w:val="22"/>
          <w:szCs w:val="22"/>
          <w:rtl/>
        </w:rPr>
        <w:t xml:space="preserve"> </w:t>
      </w:r>
      <w:r w:rsidR="000E7CD8" w:rsidRPr="00C445F7">
        <w:rPr>
          <w:rFonts w:ascii="David" w:hAnsi="David" w:hint="eastAsia"/>
          <w:sz w:val="22"/>
          <w:szCs w:val="22"/>
          <w:rtl/>
        </w:rPr>
        <w:t>פי</w:t>
      </w:r>
      <w:r w:rsidR="000E7CD8" w:rsidRPr="00C445F7">
        <w:rPr>
          <w:rFonts w:ascii="David" w:hAnsi="David"/>
          <w:sz w:val="22"/>
          <w:szCs w:val="22"/>
          <w:rtl/>
        </w:rPr>
        <w:t xml:space="preserve"> </w:t>
      </w:r>
      <w:r w:rsidR="000E7CD8" w:rsidRPr="00C445F7">
        <w:rPr>
          <w:rFonts w:ascii="David" w:hAnsi="David" w:hint="eastAsia"/>
          <w:sz w:val="22"/>
          <w:szCs w:val="22"/>
          <w:rtl/>
        </w:rPr>
        <w:t>נתוני</w:t>
      </w:r>
      <w:r w:rsidR="000E7CD8" w:rsidRPr="00C445F7">
        <w:rPr>
          <w:rFonts w:ascii="David" w:hAnsi="David"/>
          <w:sz w:val="22"/>
          <w:szCs w:val="22"/>
          <w:rtl/>
        </w:rPr>
        <w:t xml:space="preserve"> </w:t>
      </w:r>
      <w:r w:rsidR="000E7CD8" w:rsidRPr="00C445F7">
        <w:rPr>
          <w:rFonts w:ascii="David" w:hAnsi="David" w:hint="eastAsia"/>
          <w:sz w:val="22"/>
          <w:szCs w:val="22"/>
          <w:rtl/>
        </w:rPr>
        <w:t>הלמ</w:t>
      </w:r>
      <w:r w:rsidR="000E7CD8" w:rsidRPr="00C445F7">
        <w:rPr>
          <w:rFonts w:ascii="David" w:hAnsi="David"/>
          <w:sz w:val="22"/>
          <w:szCs w:val="22"/>
          <w:rtl/>
        </w:rPr>
        <w:t>"ס, בעיבוד משרד מבקר המדינה</w:t>
      </w:r>
      <w:r w:rsidR="008C37D3">
        <w:rPr>
          <w:rFonts w:ascii="David" w:hAnsi="David" w:hint="cs"/>
          <w:sz w:val="22"/>
          <w:szCs w:val="22"/>
          <w:rtl/>
        </w:rPr>
        <w:t>.</w:t>
      </w:r>
    </w:p>
    <w:p w14:paraId="187AD167"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AC02B05" w14:textId="77777777" w:rsidR="00AE797D" w:rsidRDefault="000117B9" w:rsidP="00A718D8">
      <w:pPr>
        <w:spacing w:line="269" w:lineRule="auto"/>
        <w:ind w:left="312" w:right="-340"/>
        <w:rPr>
          <w:rFonts w:ascii="David" w:hAnsi="David"/>
          <w:sz w:val="24"/>
        </w:rPr>
      </w:pPr>
      <w:r>
        <w:rPr>
          <w:rFonts w:hint="cs"/>
          <w:rtl/>
        </w:rPr>
        <w:t xml:space="preserve">מהתרשים עולה כי בחודשים ינואר-פברואר 2020 </w:t>
      </w:r>
      <w:r w:rsidR="004D3958">
        <w:rPr>
          <w:rFonts w:hint="cs"/>
          <w:rtl/>
        </w:rPr>
        <w:t xml:space="preserve">הייתה </w:t>
      </w:r>
      <w:r>
        <w:rPr>
          <w:rFonts w:hint="cs"/>
          <w:rtl/>
        </w:rPr>
        <w:t>התמותה בקרב שתי קבוצות האוכלוסייה נמוכה ביחס לתקופה המקבילה בשנים קודמות</w:t>
      </w:r>
      <w:r w:rsidR="00DC7601">
        <w:rPr>
          <w:rFonts w:hint="cs"/>
          <w:rtl/>
        </w:rPr>
        <w:t>,</w:t>
      </w:r>
      <w:r>
        <w:rPr>
          <w:rFonts w:hint="cs"/>
          <w:rtl/>
        </w:rPr>
        <w:t xml:space="preserve"> וכי מחודש מרץ 2020 עלה בשי</w:t>
      </w:r>
      <w:r w:rsidR="00667532">
        <w:rPr>
          <w:rFonts w:hint="cs"/>
          <w:rtl/>
        </w:rPr>
        <w:t>עור חד שיעור התמותה של בני 65</w:t>
      </w:r>
      <w:r w:rsidR="003E302C">
        <w:rPr>
          <w:rFonts w:hint="cs"/>
          <w:rtl/>
        </w:rPr>
        <w:t xml:space="preserve"> ומעלה</w:t>
      </w:r>
      <w:r w:rsidR="00DC7601">
        <w:rPr>
          <w:rFonts w:hint="cs"/>
          <w:rtl/>
        </w:rPr>
        <w:t>,</w:t>
      </w:r>
      <w:r>
        <w:rPr>
          <w:rFonts w:hint="cs"/>
          <w:rtl/>
        </w:rPr>
        <w:t xml:space="preserve"> ואילו בקרב קבוצת הצעירים </w:t>
      </w:r>
      <w:r w:rsidR="00DC7601">
        <w:rPr>
          <w:rFonts w:ascii="David" w:hAnsi="David" w:hint="cs"/>
          <w:sz w:val="24"/>
          <w:rtl/>
        </w:rPr>
        <w:t xml:space="preserve">היו </w:t>
      </w:r>
      <w:r>
        <w:rPr>
          <w:rFonts w:ascii="David" w:hAnsi="David" w:hint="cs"/>
          <w:sz w:val="24"/>
          <w:rtl/>
        </w:rPr>
        <w:t>השינויים בתמותה קטנים יותר</w:t>
      </w:r>
      <w:r w:rsidR="00DC7601">
        <w:rPr>
          <w:rFonts w:ascii="David" w:hAnsi="David" w:hint="cs"/>
          <w:sz w:val="24"/>
          <w:rtl/>
        </w:rPr>
        <w:t>,</w:t>
      </w:r>
      <w:r>
        <w:rPr>
          <w:rFonts w:ascii="David" w:hAnsi="David" w:hint="cs"/>
          <w:sz w:val="24"/>
          <w:rtl/>
        </w:rPr>
        <w:t xml:space="preserve"> ואף כללו ירידה בתמותה בחלק מהחודשים.</w:t>
      </w:r>
      <w:r w:rsidR="00F2084E">
        <w:rPr>
          <w:rFonts w:ascii="David" w:hAnsi="David" w:hint="cs"/>
          <w:sz w:val="24"/>
          <w:rtl/>
        </w:rPr>
        <w:t xml:space="preserve"> מאוגוסט עד אוקטובר 2020 </w:t>
      </w:r>
      <w:r w:rsidR="00DC7601">
        <w:rPr>
          <w:rFonts w:ascii="David" w:hAnsi="David" w:hint="cs"/>
          <w:sz w:val="24"/>
          <w:rtl/>
        </w:rPr>
        <w:t xml:space="preserve">היה </w:t>
      </w:r>
      <w:r w:rsidR="002E339B">
        <w:rPr>
          <w:rFonts w:ascii="David" w:hAnsi="David" w:hint="cs"/>
          <w:sz w:val="24"/>
          <w:rtl/>
        </w:rPr>
        <w:t xml:space="preserve">היקף </w:t>
      </w:r>
      <w:r w:rsidR="00F2084E">
        <w:rPr>
          <w:rFonts w:ascii="David" w:hAnsi="David" w:hint="cs"/>
          <w:sz w:val="24"/>
          <w:rtl/>
        </w:rPr>
        <w:t xml:space="preserve">התמותה </w:t>
      </w:r>
      <w:r w:rsidR="00104659">
        <w:rPr>
          <w:rFonts w:ascii="David" w:hAnsi="David" w:hint="cs"/>
          <w:sz w:val="24"/>
          <w:rtl/>
        </w:rPr>
        <w:t xml:space="preserve">בשתי קבוצות </w:t>
      </w:r>
      <w:r w:rsidR="00F2084E">
        <w:rPr>
          <w:rFonts w:ascii="David" w:hAnsi="David" w:hint="cs"/>
          <w:sz w:val="24"/>
          <w:rtl/>
        </w:rPr>
        <w:t xml:space="preserve">הגיל, אך </w:t>
      </w:r>
      <w:r w:rsidR="00DC7601">
        <w:rPr>
          <w:rFonts w:ascii="David" w:hAnsi="David" w:hint="cs"/>
          <w:sz w:val="24"/>
          <w:rtl/>
        </w:rPr>
        <w:t xml:space="preserve">בייחוד בקרב בני </w:t>
      </w:r>
      <w:r w:rsidR="00F2084E">
        <w:rPr>
          <w:rFonts w:ascii="David" w:hAnsi="David" w:hint="cs"/>
          <w:sz w:val="24"/>
          <w:rtl/>
        </w:rPr>
        <w:t>65 ומעלה</w:t>
      </w:r>
      <w:r w:rsidR="00852D31">
        <w:rPr>
          <w:rFonts w:ascii="David" w:hAnsi="David" w:hint="cs"/>
          <w:sz w:val="24"/>
          <w:rtl/>
        </w:rPr>
        <w:t>, גבוה מהממוצע בחודשים אלה בשנים</w:t>
      </w:r>
      <w:r w:rsidR="00E672C3">
        <w:rPr>
          <w:rFonts w:ascii="David" w:hAnsi="David" w:hint="cs"/>
          <w:sz w:val="24"/>
          <w:rtl/>
        </w:rPr>
        <w:t xml:space="preserve"> </w:t>
      </w:r>
      <w:r w:rsidR="00DC7601">
        <w:rPr>
          <w:rFonts w:ascii="David" w:hAnsi="David" w:hint="cs"/>
          <w:sz w:val="24"/>
          <w:rtl/>
        </w:rPr>
        <w:t xml:space="preserve">2015 </w:t>
      </w:r>
      <w:r w:rsidR="00E672C3">
        <w:rPr>
          <w:rFonts w:ascii="David" w:hAnsi="David" w:hint="cs"/>
          <w:sz w:val="24"/>
          <w:rtl/>
        </w:rPr>
        <w:t>-</w:t>
      </w:r>
      <w:r w:rsidR="00DC7601">
        <w:rPr>
          <w:rFonts w:ascii="David" w:hAnsi="David" w:hint="cs"/>
          <w:sz w:val="24"/>
          <w:rtl/>
        </w:rPr>
        <w:t xml:space="preserve"> 2019</w:t>
      </w:r>
      <w:r w:rsidR="00E672C3">
        <w:rPr>
          <w:rFonts w:ascii="David" w:hAnsi="David" w:hint="cs"/>
          <w:sz w:val="24"/>
          <w:rtl/>
        </w:rPr>
        <w:t>.</w:t>
      </w:r>
    </w:p>
    <w:p w14:paraId="793F270B"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06C9D519" w14:textId="77777777" w:rsidR="00AE797D" w:rsidRDefault="000117B9" w:rsidP="00A718D8">
      <w:pPr>
        <w:spacing w:line="269" w:lineRule="auto"/>
        <w:ind w:left="312" w:right="-397"/>
        <w:rPr>
          <w:rFonts w:ascii="David" w:hAnsi="David"/>
          <w:sz w:val="24"/>
          <w:rtl/>
        </w:rPr>
      </w:pPr>
      <w:r>
        <w:rPr>
          <w:rFonts w:ascii="David" w:hAnsi="David" w:hint="cs"/>
          <w:sz w:val="24"/>
          <w:rtl/>
        </w:rPr>
        <w:t>גם במדינות אחרו</w:t>
      </w:r>
      <w:r w:rsidR="00667532">
        <w:rPr>
          <w:rFonts w:ascii="David" w:hAnsi="David" w:hint="cs"/>
          <w:sz w:val="24"/>
          <w:rtl/>
        </w:rPr>
        <w:t>ת נרש</w:t>
      </w:r>
      <w:r w:rsidR="00145873">
        <w:rPr>
          <w:rFonts w:ascii="David" w:hAnsi="David" w:hint="cs"/>
          <w:sz w:val="24"/>
          <w:rtl/>
        </w:rPr>
        <w:t>ם עודף תמותה</w:t>
      </w:r>
      <w:r w:rsidR="00667532">
        <w:rPr>
          <w:rFonts w:ascii="David" w:hAnsi="David" w:hint="cs"/>
          <w:sz w:val="24"/>
          <w:rtl/>
        </w:rPr>
        <w:t xml:space="preserve"> בקרב בני 65</w:t>
      </w:r>
      <w:r w:rsidR="003E302C">
        <w:rPr>
          <w:rFonts w:ascii="David" w:hAnsi="David" w:hint="cs"/>
          <w:sz w:val="24"/>
          <w:rtl/>
        </w:rPr>
        <w:t xml:space="preserve"> ומעלה</w:t>
      </w:r>
      <w:r>
        <w:rPr>
          <w:rFonts w:ascii="David" w:hAnsi="David" w:hint="cs"/>
          <w:sz w:val="24"/>
          <w:rtl/>
        </w:rPr>
        <w:t xml:space="preserve"> בתקופת הקור</w:t>
      </w:r>
      <w:r w:rsidR="00C1078C">
        <w:rPr>
          <w:rFonts w:ascii="David" w:hAnsi="David" w:hint="cs"/>
          <w:sz w:val="24"/>
          <w:rtl/>
        </w:rPr>
        <w:t>ו</w:t>
      </w:r>
      <w:r>
        <w:rPr>
          <w:rFonts w:ascii="David" w:hAnsi="David" w:hint="cs"/>
          <w:sz w:val="24"/>
          <w:rtl/>
        </w:rPr>
        <w:t xml:space="preserve">נה החל </w:t>
      </w:r>
      <w:r w:rsidR="00D3155A">
        <w:rPr>
          <w:rFonts w:ascii="David" w:hAnsi="David" w:hint="cs"/>
          <w:sz w:val="24"/>
          <w:rtl/>
        </w:rPr>
        <w:t xml:space="preserve">במרץ </w:t>
      </w:r>
      <w:r>
        <w:rPr>
          <w:rFonts w:ascii="David" w:hAnsi="David" w:hint="cs"/>
          <w:sz w:val="24"/>
          <w:rtl/>
        </w:rPr>
        <w:t xml:space="preserve">2020. להלן בתרשים </w:t>
      </w:r>
      <w:r w:rsidR="00396EE5">
        <w:rPr>
          <w:rFonts w:ascii="David" w:hAnsi="David" w:hint="cs"/>
          <w:sz w:val="24"/>
          <w:rtl/>
        </w:rPr>
        <w:t>3</w:t>
      </w:r>
      <w:r w:rsidR="00080003">
        <w:rPr>
          <w:rFonts w:ascii="David" w:hAnsi="David" w:hint="cs"/>
          <w:sz w:val="24"/>
          <w:rtl/>
        </w:rPr>
        <w:t xml:space="preserve"> </w:t>
      </w:r>
      <w:r>
        <w:rPr>
          <w:rFonts w:ascii="David" w:hAnsi="David" w:hint="cs"/>
          <w:sz w:val="24"/>
          <w:rtl/>
        </w:rPr>
        <w:t>פיר</w:t>
      </w:r>
      <w:r w:rsidR="00667532">
        <w:rPr>
          <w:rFonts w:ascii="David" w:hAnsi="David" w:hint="cs"/>
          <w:sz w:val="24"/>
          <w:rtl/>
        </w:rPr>
        <w:t>וט עודף התמותה בקרב בני 65</w:t>
      </w:r>
      <w:r w:rsidR="003E302C">
        <w:rPr>
          <w:rFonts w:ascii="David" w:hAnsi="David" w:hint="cs"/>
          <w:sz w:val="24"/>
          <w:rtl/>
        </w:rPr>
        <w:t xml:space="preserve"> ומעלה</w:t>
      </w:r>
      <w:r>
        <w:rPr>
          <w:rFonts w:ascii="David" w:hAnsi="David" w:hint="cs"/>
          <w:sz w:val="24"/>
          <w:rtl/>
        </w:rPr>
        <w:t xml:space="preserve"> </w:t>
      </w:r>
      <w:r w:rsidR="00EB77D8">
        <w:rPr>
          <w:rFonts w:ascii="David" w:hAnsi="David" w:hint="cs"/>
          <w:sz w:val="24"/>
          <w:rtl/>
        </w:rPr>
        <w:t xml:space="preserve">בתקופת הקורונה </w:t>
      </w:r>
      <w:r>
        <w:rPr>
          <w:rFonts w:ascii="David" w:hAnsi="David" w:hint="cs"/>
          <w:sz w:val="24"/>
          <w:rtl/>
        </w:rPr>
        <w:t xml:space="preserve">בשנת 2020 (ממרץ 2020) ביחס לממוצע התמותה בחודשים הרלוונטיים </w:t>
      </w:r>
      <w:r w:rsidR="00E672C3">
        <w:rPr>
          <w:rFonts w:ascii="David" w:hAnsi="David" w:hint="cs"/>
          <w:sz w:val="24"/>
          <w:rtl/>
        </w:rPr>
        <w:t>ב</w:t>
      </w:r>
      <w:r>
        <w:rPr>
          <w:rFonts w:ascii="David" w:hAnsi="David" w:hint="cs"/>
          <w:sz w:val="24"/>
          <w:rtl/>
        </w:rPr>
        <w:t>שנים</w:t>
      </w:r>
      <w:r w:rsidR="00667532">
        <w:rPr>
          <w:rFonts w:ascii="David" w:hAnsi="David" w:hint="cs"/>
          <w:sz w:val="24"/>
          <w:rtl/>
        </w:rPr>
        <w:t xml:space="preserve"> </w:t>
      </w:r>
      <w:r w:rsidR="00EB77D8">
        <w:rPr>
          <w:rFonts w:ascii="David" w:hAnsi="David" w:hint="cs"/>
          <w:sz w:val="24"/>
          <w:rtl/>
        </w:rPr>
        <w:t xml:space="preserve">2015 </w:t>
      </w:r>
      <w:r w:rsidR="00667532">
        <w:rPr>
          <w:rFonts w:ascii="David" w:hAnsi="David" w:hint="cs"/>
          <w:sz w:val="24"/>
          <w:rtl/>
        </w:rPr>
        <w:t>-</w:t>
      </w:r>
      <w:r w:rsidR="00EB77D8">
        <w:rPr>
          <w:rFonts w:ascii="David" w:hAnsi="David" w:hint="cs"/>
          <w:sz w:val="24"/>
          <w:rtl/>
        </w:rPr>
        <w:t xml:space="preserve"> 2019 </w:t>
      </w:r>
      <w:r>
        <w:rPr>
          <w:rFonts w:ascii="David" w:hAnsi="David" w:hint="cs"/>
          <w:sz w:val="24"/>
          <w:rtl/>
        </w:rPr>
        <w:t>בישראל ובמדינות נבחרות</w:t>
      </w:r>
      <w:r w:rsidR="003549F6">
        <w:rPr>
          <w:rFonts w:ascii="David" w:hAnsi="David" w:hint="cs"/>
          <w:sz w:val="24"/>
          <w:rtl/>
        </w:rPr>
        <w:t xml:space="preserve"> ב-</w:t>
      </w:r>
      <w:r w:rsidR="00854420" w:rsidRPr="00805F33">
        <w:rPr>
          <w:rFonts w:asciiTheme="majorBidi" w:hAnsiTheme="majorBidi" w:cstheme="majorBidi"/>
          <w:sz w:val="18"/>
          <w:szCs w:val="18"/>
        </w:rPr>
        <w:t>OECD</w:t>
      </w:r>
      <w:r w:rsidR="003549F6">
        <w:rPr>
          <w:rFonts w:ascii="David" w:hAnsi="David" w:hint="cs"/>
          <w:sz w:val="24"/>
          <w:rtl/>
        </w:rPr>
        <w:t xml:space="preserve">. </w:t>
      </w:r>
    </w:p>
    <w:p w14:paraId="0800DC8E" w14:textId="77777777" w:rsidR="00A718D8" w:rsidRDefault="000117B9">
      <w:pPr>
        <w:bidi w:val="0"/>
        <w:spacing w:after="200" w:line="276" w:lineRule="auto"/>
        <w:rPr>
          <w:szCs w:val="20"/>
          <w:rtl/>
        </w:rPr>
      </w:pPr>
      <w:r>
        <w:rPr>
          <w:rtl/>
        </w:rPr>
        <w:br w:type="page"/>
      </w:r>
    </w:p>
    <w:p w14:paraId="2419D71B" w14:textId="77777777" w:rsidR="00AE797D" w:rsidRDefault="000117B9" w:rsidP="00A718D8">
      <w:pPr>
        <w:pStyle w:val="a"/>
        <w:spacing w:line="269" w:lineRule="auto"/>
        <w:rPr>
          <w:rtl/>
        </w:rPr>
      </w:pPr>
      <w:r>
        <w:rPr>
          <w:rtl/>
        </w:rPr>
        <w:lastRenderedPageBreak/>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0E5DDE09" w14:textId="77777777" w:rsidR="00DB377B" w:rsidRDefault="000117B9" w:rsidP="00A718D8">
      <w:pPr>
        <w:pStyle w:val="-"/>
        <w:spacing w:line="269" w:lineRule="auto"/>
        <w:rPr>
          <w:rtl/>
        </w:rPr>
      </w:pPr>
      <w:r w:rsidRPr="00CF6DF3">
        <w:rPr>
          <w:rFonts w:hint="cs"/>
          <w:rtl/>
        </w:rPr>
        <w:t>תרשי</w:t>
      </w:r>
      <w:r w:rsidR="00CF6DF3" w:rsidRPr="00CF6DF3">
        <w:rPr>
          <w:rFonts w:hint="cs"/>
          <w:rtl/>
        </w:rPr>
        <w:t xml:space="preserve">ם 3: </w:t>
      </w:r>
      <w:r w:rsidRPr="00CF6DF3">
        <w:rPr>
          <w:rFonts w:hint="cs"/>
          <w:rtl/>
        </w:rPr>
        <w:t xml:space="preserve">עודף תמותה </w:t>
      </w:r>
      <w:r w:rsidR="003549F6" w:rsidRPr="00CF6DF3">
        <w:rPr>
          <w:rFonts w:hint="cs"/>
          <w:rtl/>
        </w:rPr>
        <w:t>בקרב בני 65 ומעלה בישראל ובמדינות נבחרות ב</w:t>
      </w:r>
      <w:r w:rsidR="00854420" w:rsidRPr="00C445F7">
        <w:rPr>
          <w:b/>
          <w:bCs w:val="0"/>
        </w:rPr>
        <w:t>OECD</w:t>
      </w:r>
      <w:r w:rsidR="003549F6" w:rsidRPr="00CF6DF3">
        <w:t>-</w:t>
      </w:r>
      <w:r w:rsidR="00295F15">
        <w:rPr>
          <w:rFonts w:hint="cs"/>
          <w:rtl/>
        </w:rPr>
        <w:t>,</w:t>
      </w:r>
      <w:r w:rsidR="003549F6" w:rsidRPr="00CF6DF3">
        <w:rPr>
          <w:rFonts w:hint="cs"/>
          <w:rtl/>
        </w:rPr>
        <w:t xml:space="preserve"> </w:t>
      </w:r>
      <w:r w:rsidR="00355CBA">
        <w:rPr>
          <w:rFonts w:hint="cs"/>
          <w:rtl/>
        </w:rPr>
        <w:t xml:space="preserve">מרץ - דצמבר </w:t>
      </w:r>
      <w:r w:rsidRPr="00CF6DF3">
        <w:rPr>
          <w:rFonts w:hint="cs"/>
          <w:rtl/>
        </w:rPr>
        <w:t xml:space="preserve">2020 </w:t>
      </w:r>
    </w:p>
    <w:p w14:paraId="421BADBA" w14:textId="77777777" w:rsidR="00AE797D" w:rsidRDefault="000117B9" w:rsidP="00A718D8">
      <w:pPr>
        <w:spacing w:line="269" w:lineRule="auto"/>
        <w:ind w:left="312" w:right="-397"/>
        <w:rPr>
          <w:rFonts w:eastAsiaTheme="majorEastAsia"/>
          <w:bCs/>
          <w:sz w:val="24"/>
          <w:u w:val="single"/>
          <w:rtl/>
        </w:rPr>
      </w:pPr>
      <w:r>
        <w:rPr>
          <w:noProof/>
        </w:rPr>
        <w:drawing>
          <wp:inline distT="0" distB="0" distL="0" distR="0" wp14:anchorId="7A32754C" wp14:editId="7CCAE75B">
            <wp:extent cx="4981575" cy="2638425"/>
            <wp:effectExtent l="0" t="0" r="9525" b="9525"/>
            <wp:docPr id="12332" name="תרשים 12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E483B9" w14:textId="77777777" w:rsidR="00AE797D" w:rsidRPr="00A718D8" w:rsidRDefault="000117B9" w:rsidP="00A718D8">
      <w:pPr>
        <w:spacing w:line="269" w:lineRule="auto"/>
        <w:ind w:left="312" w:right="-397"/>
        <w:rPr>
          <w:rFonts w:ascii="David" w:hAnsi="David"/>
          <w:szCs w:val="20"/>
          <w:rtl/>
        </w:rPr>
      </w:pPr>
      <w:r w:rsidRPr="00A718D8">
        <w:rPr>
          <w:rFonts w:ascii="David" w:hAnsi="David" w:hint="cs"/>
          <w:szCs w:val="20"/>
          <w:rtl/>
        </w:rPr>
        <w:t xml:space="preserve">* </w:t>
      </w:r>
      <w:r w:rsidRPr="00A718D8">
        <w:rPr>
          <w:rFonts w:ascii="David" w:hAnsi="David"/>
          <w:szCs w:val="20"/>
          <w:rtl/>
        </w:rPr>
        <w:t xml:space="preserve">בקנדה החישוב </w:t>
      </w:r>
      <w:r w:rsidRPr="00A718D8">
        <w:rPr>
          <w:rFonts w:ascii="David" w:hAnsi="David"/>
          <w:szCs w:val="20"/>
          <w:rtl/>
        </w:rPr>
        <w:t>מבוסס על נתוני שבועות 10 עד 42 בכל אחת מהשנים</w:t>
      </w:r>
      <w:r w:rsidR="00295F15" w:rsidRPr="00A718D8">
        <w:rPr>
          <w:rFonts w:ascii="David" w:hAnsi="David" w:hint="cs"/>
          <w:szCs w:val="20"/>
          <w:rtl/>
        </w:rPr>
        <w:t>.</w:t>
      </w:r>
    </w:p>
    <w:p w14:paraId="6B9E3129" w14:textId="77777777" w:rsidR="00AE797D" w:rsidRPr="00A718D8" w:rsidRDefault="000117B9" w:rsidP="00A718D8">
      <w:pPr>
        <w:spacing w:line="269" w:lineRule="auto"/>
        <w:ind w:left="312" w:right="-397"/>
        <w:rPr>
          <w:rFonts w:ascii="David" w:hAnsi="David"/>
          <w:szCs w:val="20"/>
          <w:rtl/>
        </w:rPr>
      </w:pPr>
      <w:r w:rsidRPr="00A718D8">
        <w:rPr>
          <w:rFonts w:ascii="David" w:hAnsi="David" w:hint="cs"/>
          <w:szCs w:val="20"/>
          <w:rtl/>
        </w:rPr>
        <w:t xml:space="preserve">** </w:t>
      </w:r>
      <w:r w:rsidRPr="00A718D8">
        <w:rPr>
          <w:rFonts w:ascii="David" w:hAnsi="David"/>
          <w:szCs w:val="20"/>
          <w:rtl/>
        </w:rPr>
        <w:t>באיטליה החישוב מבוסס על נתוני שבועות 10 עד 44 בכל אחת מהשנים</w:t>
      </w:r>
      <w:r w:rsidR="00295F15" w:rsidRPr="00A718D8">
        <w:rPr>
          <w:rFonts w:ascii="David" w:hAnsi="David" w:hint="cs"/>
          <w:szCs w:val="20"/>
          <w:rtl/>
        </w:rPr>
        <w:t>.</w:t>
      </w:r>
    </w:p>
    <w:p w14:paraId="2ED0F3BF" w14:textId="77777777" w:rsidR="00AE797D" w:rsidRPr="00A718D8" w:rsidRDefault="000117B9" w:rsidP="00A718D8">
      <w:pPr>
        <w:spacing w:line="269" w:lineRule="auto"/>
        <w:ind w:left="312" w:right="-397"/>
        <w:rPr>
          <w:rFonts w:eastAsiaTheme="majorEastAsia"/>
          <w:bCs/>
          <w:szCs w:val="20"/>
          <w:u w:val="single"/>
          <w:rtl/>
        </w:rPr>
      </w:pPr>
      <w:r w:rsidRPr="00A718D8">
        <w:rPr>
          <w:rFonts w:ascii="David" w:hAnsi="David" w:hint="cs"/>
          <w:szCs w:val="20"/>
          <w:rtl/>
        </w:rPr>
        <w:t xml:space="preserve">*** </w:t>
      </w:r>
      <w:r w:rsidRPr="00A718D8">
        <w:rPr>
          <w:rFonts w:ascii="David" w:hAnsi="David"/>
          <w:szCs w:val="20"/>
          <w:rtl/>
        </w:rPr>
        <w:t>באנגליה החישוב מבוסס על נתוני שבועות 10 עד 51 בכל אחת מהשנים</w:t>
      </w:r>
      <w:r w:rsidR="00854420" w:rsidRPr="00A718D8">
        <w:rPr>
          <w:rFonts w:eastAsiaTheme="majorEastAsia"/>
          <w:b/>
          <w:szCs w:val="20"/>
          <w:rtl/>
        </w:rPr>
        <w:t>.</w:t>
      </w:r>
    </w:p>
    <w:p w14:paraId="2123B7FC" w14:textId="77777777" w:rsidR="00AE797D" w:rsidRPr="00A718D8" w:rsidRDefault="000117B9" w:rsidP="00A718D8">
      <w:pPr>
        <w:spacing w:line="269" w:lineRule="auto"/>
        <w:ind w:left="284" w:right="-397"/>
        <w:rPr>
          <w:rFonts w:ascii="David" w:hAnsi="David"/>
          <w:szCs w:val="20"/>
          <w:rtl/>
        </w:rPr>
      </w:pPr>
      <w:r w:rsidRPr="00A718D8">
        <w:rPr>
          <w:rFonts w:ascii="David" w:hAnsi="David" w:hint="cs"/>
          <w:szCs w:val="20"/>
          <w:rtl/>
        </w:rPr>
        <w:t xml:space="preserve">הנתונים </w:t>
      </w:r>
      <w:r w:rsidR="005C7E48" w:rsidRPr="00A718D8">
        <w:rPr>
          <w:rFonts w:ascii="David" w:hAnsi="David" w:hint="cs"/>
          <w:szCs w:val="20"/>
          <w:rtl/>
        </w:rPr>
        <w:t xml:space="preserve">על </w:t>
      </w:r>
      <w:r w:rsidRPr="00A718D8">
        <w:rPr>
          <w:rFonts w:ascii="David" w:hAnsi="David" w:hint="cs"/>
          <w:szCs w:val="20"/>
          <w:rtl/>
        </w:rPr>
        <w:t>ישראל על פי נתוני הל</w:t>
      </w:r>
      <w:r w:rsidR="0078663C" w:rsidRPr="00A718D8">
        <w:rPr>
          <w:rFonts w:ascii="David" w:hAnsi="David" w:hint="cs"/>
          <w:szCs w:val="20"/>
          <w:rtl/>
        </w:rPr>
        <w:t>מ"ס</w:t>
      </w:r>
      <w:r w:rsidR="00355CBA" w:rsidRPr="00A718D8">
        <w:rPr>
          <w:rFonts w:ascii="David" w:hAnsi="David" w:hint="cs"/>
          <w:szCs w:val="20"/>
          <w:rtl/>
        </w:rPr>
        <w:t xml:space="preserve">, </w:t>
      </w:r>
      <w:r w:rsidRPr="00A718D8">
        <w:rPr>
          <w:rFonts w:ascii="David" w:hAnsi="David" w:hint="cs"/>
          <w:szCs w:val="20"/>
          <w:rtl/>
        </w:rPr>
        <w:t xml:space="preserve">נתוני שאר המדינות על פי </w:t>
      </w:r>
      <w:r w:rsidRPr="00A718D8">
        <w:rPr>
          <w:rFonts w:ascii="David" w:hAnsi="David"/>
          <w:szCs w:val="20"/>
        </w:rPr>
        <w:t>EUROSTAT</w:t>
      </w:r>
      <w:r w:rsidRPr="00A718D8">
        <w:rPr>
          <w:rFonts w:ascii="David" w:hAnsi="David" w:hint="cs"/>
          <w:szCs w:val="20"/>
          <w:rtl/>
        </w:rPr>
        <w:t>, בעיבוד משרד מבקר המדינה</w:t>
      </w:r>
      <w:r w:rsidR="002A3FCA" w:rsidRPr="00A718D8">
        <w:rPr>
          <w:rFonts w:ascii="David" w:hAnsi="David" w:hint="cs"/>
          <w:szCs w:val="20"/>
          <w:rtl/>
        </w:rPr>
        <w:t xml:space="preserve"> בשיטת </w:t>
      </w:r>
      <w:r w:rsidR="002A3FCA" w:rsidRPr="00A718D8">
        <w:rPr>
          <w:rFonts w:ascii="David" w:hAnsi="David"/>
          <w:szCs w:val="20"/>
        </w:rPr>
        <w:t>P-Score</w:t>
      </w:r>
      <w:r w:rsidR="008C37D3" w:rsidRPr="00A718D8">
        <w:rPr>
          <w:rFonts w:ascii="David" w:hAnsi="David" w:hint="cs"/>
          <w:szCs w:val="20"/>
          <w:rtl/>
        </w:rPr>
        <w:t>.</w:t>
      </w:r>
    </w:p>
    <w:p w14:paraId="725610F7"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AD5CC70" w14:textId="77777777" w:rsidR="00080003" w:rsidRPr="00013B04" w:rsidRDefault="000117B9" w:rsidP="00A718D8">
      <w:pPr>
        <w:spacing w:line="269" w:lineRule="auto"/>
        <w:ind w:left="312" w:right="-397"/>
        <w:rPr>
          <w:b/>
          <w:bCs/>
          <w:sz w:val="18"/>
          <w:szCs w:val="22"/>
          <w:rtl/>
        </w:rPr>
      </w:pPr>
      <w:r w:rsidRPr="00013B04">
        <w:rPr>
          <w:rFonts w:ascii="David" w:hAnsi="David" w:hint="eastAsia"/>
          <w:b/>
          <w:bCs/>
          <w:sz w:val="24"/>
          <w:rtl/>
        </w:rPr>
        <w:t>מהתרשים</w:t>
      </w:r>
      <w:r w:rsidRPr="00013B04">
        <w:rPr>
          <w:rFonts w:ascii="David" w:hAnsi="David"/>
          <w:b/>
          <w:bCs/>
          <w:sz w:val="24"/>
          <w:rtl/>
        </w:rPr>
        <w:t xml:space="preserve"> </w:t>
      </w:r>
      <w:r w:rsidRPr="00013B04">
        <w:rPr>
          <w:rFonts w:ascii="David" w:hAnsi="David" w:hint="eastAsia"/>
          <w:b/>
          <w:bCs/>
          <w:sz w:val="24"/>
          <w:rtl/>
        </w:rPr>
        <w:t>עולה</w:t>
      </w:r>
      <w:r w:rsidRPr="00013B04">
        <w:rPr>
          <w:rFonts w:ascii="David" w:hAnsi="David"/>
          <w:b/>
          <w:bCs/>
          <w:sz w:val="24"/>
          <w:rtl/>
        </w:rPr>
        <w:t xml:space="preserve"> </w:t>
      </w:r>
      <w:r w:rsidRPr="00013B04">
        <w:rPr>
          <w:rFonts w:ascii="David" w:hAnsi="David" w:hint="eastAsia"/>
          <w:b/>
          <w:bCs/>
          <w:sz w:val="24"/>
          <w:rtl/>
        </w:rPr>
        <w:t>כי</w:t>
      </w:r>
      <w:r w:rsidRPr="00013B04">
        <w:rPr>
          <w:rFonts w:ascii="David" w:hAnsi="David"/>
          <w:b/>
          <w:bCs/>
          <w:sz w:val="24"/>
          <w:rtl/>
        </w:rPr>
        <w:t xml:space="preserve"> </w:t>
      </w:r>
      <w:r w:rsidRPr="00013B04">
        <w:rPr>
          <w:rFonts w:ascii="David" w:hAnsi="David" w:hint="eastAsia"/>
          <w:b/>
          <w:bCs/>
          <w:sz w:val="24"/>
          <w:rtl/>
        </w:rPr>
        <w:t>במדינות</w:t>
      </w:r>
      <w:r w:rsidRPr="00013B04">
        <w:rPr>
          <w:rFonts w:ascii="David" w:hAnsi="David"/>
          <w:b/>
          <w:bCs/>
          <w:sz w:val="24"/>
          <w:rtl/>
        </w:rPr>
        <w:t xml:space="preserve"> </w:t>
      </w:r>
      <w:r w:rsidRPr="00013B04">
        <w:rPr>
          <w:rFonts w:ascii="David" w:hAnsi="David" w:hint="eastAsia"/>
          <w:b/>
          <w:bCs/>
          <w:sz w:val="24"/>
          <w:rtl/>
        </w:rPr>
        <w:t>שנסקרו</w:t>
      </w:r>
      <w:r w:rsidRPr="00013B04">
        <w:rPr>
          <w:rFonts w:ascii="David" w:hAnsi="David"/>
          <w:b/>
          <w:bCs/>
          <w:sz w:val="24"/>
          <w:rtl/>
        </w:rPr>
        <w:t xml:space="preserve"> </w:t>
      </w:r>
      <w:r w:rsidR="007B5B36">
        <w:rPr>
          <w:rFonts w:ascii="David" w:hAnsi="David" w:hint="cs"/>
          <w:b/>
          <w:bCs/>
          <w:sz w:val="24"/>
          <w:rtl/>
        </w:rPr>
        <w:t>נע</w:t>
      </w:r>
      <w:r w:rsidR="0019233D" w:rsidRPr="00013B04">
        <w:rPr>
          <w:rFonts w:ascii="David" w:hAnsi="David"/>
          <w:b/>
          <w:bCs/>
          <w:sz w:val="24"/>
          <w:rtl/>
        </w:rPr>
        <w:t xml:space="preserve"> </w:t>
      </w:r>
      <w:r w:rsidRPr="00013B04">
        <w:rPr>
          <w:rFonts w:ascii="David" w:hAnsi="David" w:hint="eastAsia"/>
          <w:b/>
          <w:bCs/>
          <w:sz w:val="24"/>
          <w:rtl/>
        </w:rPr>
        <w:t>עודף</w:t>
      </w:r>
      <w:r w:rsidRPr="00013B04">
        <w:rPr>
          <w:rFonts w:ascii="David" w:hAnsi="David"/>
          <w:b/>
          <w:bCs/>
          <w:sz w:val="24"/>
          <w:rtl/>
        </w:rPr>
        <w:t xml:space="preserve"> </w:t>
      </w:r>
      <w:r w:rsidRPr="00013B04">
        <w:rPr>
          <w:rFonts w:ascii="David" w:hAnsi="David" w:hint="eastAsia"/>
          <w:b/>
          <w:bCs/>
          <w:sz w:val="24"/>
          <w:rtl/>
        </w:rPr>
        <w:t>התמותה</w:t>
      </w:r>
      <w:r w:rsidRPr="00013B04">
        <w:rPr>
          <w:rFonts w:ascii="David" w:hAnsi="David"/>
          <w:b/>
          <w:bCs/>
          <w:sz w:val="24"/>
          <w:rtl/>
        </w:rPr>
        <w:t xml:space="preserve"> </w:t>
      </w:r>
      <w:r w:rsidRPr="00013B04">
        <w:rPr>
          <w:rFonts w:ascii="David" w:hAnsi="David" w:hint="eastAsia"/>
          <w:b/>
          <w:bCs/>
          <w:sz w:val="24"/>
          <w:rtl/>
        </w:rPr>
        <w:t>של</w:t>
      </w:r>
      <w:r w:rsidRPr="00013B04">
        <w:rPr>
          <w:rFonts w:ascii="David" w:hAnsi="David"/>
          <w:b/>
          <w:bCs/>
          <w:sz w:val="24"/>
          <w:rtl/>
        </w:rPr>
        <w:t xml:space="preserve"> </w:t>
      </w:r>
      <w:r w:rsidRPr="00013B04">
        <w:rPr>
          <w:rFonts w:ascii="David" w:hAnsi="David" w:hint="eastAsia"/>
          <w:b/>
          <w:bCs/>
          <w:sz w:val="24"/>
          <w:rtl/>
        </w:rPr>
        <w:t>בני</w:t>
      </w:r>
      <w:r w:rsidRPr="00013B04">
        <w:rPr>
          <w:rFonts w:ascii="David" w:hAnsi="David"/>
          <w:b/>
          <w:bCs/>
          <w:sz w:val="24"/>
          <w:rtl/>
        </w:rPr>
        <w:t xml:space="preserve"> 65 </w:t>
      </w:r>
      <w:r w:rsidRPr="00013B04">
        <w:rPr>
          <w:rFonts w:ascii="David" w:hAnsi="David" w:hint="eastAsia"/>
          <w:b/>
          <w:bCs/>
          <w:sz w:val="24"/>
          <w:rtl/>
        </w:rPr>
        <w:t>ומעלה</w:t>
      </w:r>
      <w:r w:rsidRPr="00013B04">
        <w:rPr>
          <w:rFonts w:ascii="David" w:hAnsi="David"/>
          <w:b/>
          <w:bCs/>
          <w:sz w:val="24"/>
          <w:rtl/>
        </w:rPr>
        <w:t xml:space="preserve"> </w:t>
      </w:r>
      <w:r w:rsidRPr="00013B04">
        <w:rPr>
          <w:rFonts w:ascii="David" w:hAnsi="David" w:hint="eastAsia"/>
          <w:b/>
          <w:bCs/>
          <w:sz w:val="24"/>
          <w:rtl/>
        </w:rPr>
        <w:t>בין</w:t>
      </w:r>
      <w:r w:rsidRPr="00013B04">
        <w:rPr>
          <w:rFonts w:ascii="David" w:hAnsi="David"/>
          <w:b/>
          <w:bCs/>
          <w:sz w:val="24"/>
          <w:rtl/>
        </w:rPr>
        <w:t xml:space="preserve"> </w:t>
      </w:r>
      <w:r w:rsidRPr="00013B04">
        <w:rPr>
          <w:rFonts w:ascii="David" w:hAnsi="David" w:hint="eastAsia"/>
          <w:b/>
          <w:bCs/>
          <w:sz w:val="24"/>
          <w:rtl/>
        </w:rPr>
        <w:t>כ</w:t>
      </w:r>
      <w:r w:rsidRPr="00013B04">
        <w:rPr>
          <w:rFonts w:ascii="David" w:hAnsi="David"/>
          <w:b/>
          <w:bCs/>
          <w:sz w:val="24"/>
          <w:rtl/>
        </w:rPr>
        <w:t xml:space="preserve">-12% </w:t>
      </w:r>
      <w:r w:rsidR="0019233D" w:rsidRPr="00013B04">
        <w:rPr>
          <w:rFonts w:ascii="David" w:hAnsi="David" w:hint="eastAsia"/>
          <w:b/>
          <w:bCs/>
          <w:sz w:val="24"/>
          <w:rtl/>
        </w:rPr>
        <w:t>בש</w:t>
      </w:r>
      <w:r w:rsidR="0019233D">
        <w:rPr>
          <w:rFonts w:ascii="David" w:hAnsi="David" w:hint="cs"/>
          <w:b/>
          <w:bCs/>
          <w:sz w:val="24"/>
          <w:rtl/>
        </w:rPr>
        <w:t>וו</w:t>
      </w:r>
      <w:r w:rsidR="0019233D" w:rsidRPr="00013B04">
        <w:rPr>
          <w:rFonts w:ascii="David" w:hAnsi="David" w:hint="eastAsia"/>
          <w:b/>
          <w:bCs/>
          <w:sz w:val="24"/>
          <w:rtl/>
        </w:rPr>
        <w:t>דיה</w:t>
      </w:r>
      <w:r w:rsidR="0019233D" w:rsidRPr="00013B04">
        <w:rPr>
          <w:rFonts w:ascii="David" w:hAnsi="David"/>
          <w:b/>
          <w:bCs/>
          <w:sz w:val="24"/>
          <w:rtl/>
        </w:rPr>
        <w:t xml:space="preserve"> </w:t>
      </w:r>
      <w:r w:rsidR="00805F33">
        <w:rPr>
          <w:rFonts w:ascii="David" w:hAnsi="David"/>
          <w:b/>
          <w:bCs/>
          <w:sz w:val="24"/>
          <w:rtl/>
        </w:rPr>
        <w:br/>
      </w:r>
      <w:r w:rsidRPr="00013B04">
        <w:rPr>
          <w:rFonts w:ascii="David" w:hAnsi="David" w:hint="eastAsia"/>
          <w:b/>
          <w:bCs/>
          <w:sz w:val="24"/>
          <w:rtl/>
        </w:rPr>
        <w:t>לכ</w:t>
      </w:r>
      <w:r w:rsidRPr="00013B04">
        <w:rPr>
          <w:rFonts w:ascii="David" w:hAnsi="David"/>
          <w:b/>
          <w:bCs/>
          <w:sz w:val="24"/>
          <w:rtl/>
        </w:rPr>
        <w:t xml:space="preserve">-27% </w:t>
      </w:r>
      <w:r w:rsidRPr="00013B04">
        <w:rPr>
          <w:rFonts w:ascii="David" w:hAnsi="David" w:hint="eastAsia"/>
          <w:b/>
          <w:bCs/>
          <w:sz w:val="24"/>
          <w:rtl/>
        </w:rPr>
        <w:t>בספרד</w:t>
      </w:r>
      <w:r w:rsidRPr="00013B04">
        <w:rPr>
          <w:rFonts w:ascii="David" w:hAnsi="David"/>
          <w:b/>
          <w:bCs/>
          <w:sz w:val="24"/>
          <w:rtl/>
        </w:rPr>
        <w:t xml:space="preserve">, </w:t>
      </w:r>
      <w:r w:rsidRPr="00013B04">
        <w:rPr>
          <w:rFonts w:ascii="David" w:hAnsi="David" w:hint="eastAsia"/>
          <w:b/>
          <w:bCs/>
          <w:sz w:val="24"/>
          <w:rtl/>
        </w:rPr>
        <w:t>ובישראל</w:t>
      </w:r>
      <w:r w:rsidRPr="00013B04">
        <w:rPr>
          <w:rFonts w:ascii="David" w:hAnsi="David"/>
          <w:b/>
          <w:bCs/>
          <w:sz w:val="24"/>
          <w:rtl/>
        </w:rPr>
        <w:t xml:space="preserve"> </w:t>
      </w:r>
      <w:r w:rsidR="007B5B36">
        <w:rPr>
          <w:rFonts w:ascii="David" w:hAnsi="David" w:hint="cs"/>
          <w:b/>
          <w:bCs/>
          <w:sz w:val="24"/>
          <w:rtl/>
        </w:rPr>
        <w:t xml:space="preserve">הוא עמד על </w:t>
      </w:r>
      <w:r w:rsidRPr="00013B04">
        <w:rPr>
          <w:rFonts w:ascii="David" w:hAnsi="David" w:hint="eastAsia"/>
          <w:b/>
          <w:bCs/>
          <w:sz w:val="24"/>
          <w:rtl/>
        </w:rPr>
        <w:t>כ</w:t>
      </w:r>
      <w:r w:rsidRPr="00013B04">
        <w:rPr>
          <w:rFonts w:ascii="David" w:hAnsi="David"/>
          <w:b/>
          <w:bCs/>
          <w:sz w:val="24"/>
          <w:rtl/>
        </w:rPr>
        <w:t>-14%.</w:t>
      </w:r>
    </w:p>
    <w:p w14:paraId="2710D681"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C01E968" w14:textId="77777777" w:rsidR="00AE797D" w:rsidRDefault="000117B9" w:rsidP="00A718D8">
      <w:pPr>
        <w:pStyle w:val="ListParagraph"/>
        <w:spacing w:line="269" w:lineRule="auto"/>
        <w:ind w:left="312" w:right="-397"/>
        <w:rPr>
          <w:rFonts w:ascii="David" w:hAnsi="David"/>
          <w:sz w:val="24"/>
          <w:rtl/>
        </w:rPr>
      </w:pPr>
      <w:r w:rsidRPr="00FC49D2">
        <w:rPr>
          <w:rFonts w:ascii="David" w:hAnsi="David"/>
          <w:sz w:val="24"/>
          <w:rtl/>
        </w:rPr>
        <w:t>אוכלוסיית ה</w:t>
      </w:r>
      <w:r w:rsidR="00FB6BF0">
        <w:rPr>
          <w:rFonts w:ascii="David" w:hAnsi="David" w:hint="cs"/>
          <w:sz w:val="24"/>
          <w:rtl/>
        </w:rPr>
        <w:t xml:space="preserve">אזרחים הוותיקים בישראל </w:t>
      </w:r>
      <w:r w:rsidRPr="00FC49D2">
        <w:rPr>
          <w:rFonts w:ascii="David" w:hAnsi="David" w:hint="cs"/>
          <w:sz w:val="24"/>
          <w:rtl/>
        </w:rPr>
        <w:t xml:space="preserve">מונה </w:t>
      </w:r>
      <w:r w:rsidR="00FD1EC8">
        <w:rPr>
          <w:rFonts w:ascii="David" w:hAnsi="David" w:hint="cs"/>
          <w:sz w:val="24"/>
          <w:rtl/>
        </w:rPr>
        <w:t>יותר</w:t>
      </w:r>
      <w:r w:rsidR="00FD1EC8" w:rsidRPr="00FC49D2">
        <w:rPr>
          <w:rFonts w:ascii="David" w:hAnsi="David" w:hint="cs"/>
          <w:sz w:val="24"/>
          <w:rtl/>
        </w:rPr>
        <w:t xml:space="preserve"> </w:t>
      </w:r>
      <w:r w:rsidRPr="00FC49D2">
        <w:rPr>
          <w:rFonts w:ascii="David" w:hAnsi="David" w:hint="cs"/>
          <w:sz w:val="24"/>
          <w:rtl/>
        </w:rPr>
        <w:t>מ</w:t>
      </w:r>
      <w:r w:rsidRPr="00FC49D2">
        <w:rPr>
          <w:rFonts w:ascii="David" w:hAnsi="David"/>
          <w:sz w:val="24"/>
          <w:rtl/>
        </w:rPr>
        <w:t>מיליון איש</w:t>
      </w:r>
      <w:r w:rsidR="00E27CAA">
        <w:rPr>
          <w:rFonts w:ascii="David" w:hAnsi="David" w:hint="cs"/>
          <w:sz w:val="24"/>
          <w:rtl/>
        </w:rPr>
        <w:t>,</w:t>
      </w:r>
      <w:r w:rsidRPr="00FC49D2">
        <w:rPr>
          <w:rFonts w:ascii="David" w:hAnsi="David" w:hint="cs"/>
          <w:sz w:val="24"/>
          <w:rtl/>
        </w:rPr>
        <w:t xml:space="preserve"> </w:t>
      </w:r>
      <w:r w:rsidR="00E27CAA">
        <w:rPr>
          <w:rFonts w:ascii="David" w:hAnsi="David" w:hint="cs"/>
          <w:sz w:val="24"/>
          <w:rtl/>
        </w:rPr>
        <w:t>שהם</w:t>
      </w:r>
      <w:r w:rsidR="00E27CAA" w:rsidRPr="00FC49D2">
        <w:rPr>
          <w:rFonts w:ascii="David" w:hAnsi="David" w:hint="cs"/>
          <w:sz w:val="24"/>
          <w:rtl/>
        </w:rPr>
        <w:t xml:space="preserve"> </w:t>
      </w:r>
      <w:r w:rsidRPr="00FC49D2">
        <w:rPr>
          <w:rFonts w:ascii="David" w:hAnsi="David" w:hint="cs"/>
          <w:sz w:val="24"/>
          <w:rtl/>
        </w:rPr>
        <w:t>כ-12% מהאוכלוסייה</w:t>
      </w:r>
      <w:r w:rsidR="00E27CAA">
        <w:rPr>
          <w:rFonts w:ascii="David" w:hAnsi="David" w:hint="cs"/>
          <w:sz w:val="24"/>
          <w:rtl/>
        </w:rPr>
        <w:t>;</w:t>
      </w:r>
      <w:r w:rsidR="00E27CAA" w:rsidRPr="00FC49D2">
        <w:rPr>
          <w:rFonts w:ascii="David" w:hAnsi="David" w:hint="cs"/>
          <w:sz w:val="24"/>
          <w:rtl/>
        </w:rPr>
        <w:t xml:space="preserve"> </w:t>
      </w:r>
      <w:r w:rsidR="00805F33">
        <w:rPr>
          <w:rFonts w:ascii="David" w:hAnsi="David"/>
          <w:sz w:val="24"/>
          <w:rtl/>
        </w:rPr>
        <w:br/>
      </w:r>
      <w:r w:rsidRPr="00FC49D2">
        <w:rPr>
          <w:rFonts w:ascii="David" w:hAnsi="David"/>
          <w:sz w:val="24"/>
          <w:rtl/>
        </w:rPr>
        <w:t>כ-41% מהם בני 75 ומעלה</w:t>
      </w:r>
      <w:r w:rsidRPr="00FC49D2">
        <w:rPr>
          <w:rFonts w:ascii="David" w:hAnsi="David" w:hint="cs"/>
          <w:sz w:val="24"/>
          <w:rtl/>
        </w:rPr>
        <w:t>.</w:t>
      </w:r>
      <w:r w:rsidR="004020D1">
        <w:rPr>
          <w:rFonts w:ascii="David" w:hAnsi="David" w:hint="cs"/>
          <w:sz w:val="24"/>
          <w:rtl/>
        </w:rPr>
        <w:t xml:space="preserve"> </w:t>
      </w:r>
      <w:r w:rsidRPr="00FC49D2">
        <w:rPr>
          <w:rFonts w:ascii="David" w:hAnsi="David" w:hint="cs"/>
          <w:sz w:val="24"/>
          <w:rtl/>
        </w:rPr>
        <w:t>מרבית האזרחים הוותיקים (כ-9</w:t>
      </w:r>
      <w:r w:rsidR="00B00558">
        <w:rPr>
          <w:rFonts w:ascii="David" w:hAnsi="David" w:hint="cs"/>
          <w:sz w:val="24"/>
          <w:rtl/>
        </w:rPr>
        <w:t>4</w:t>
      </w:r>
      <w:r w:rsidRPr="00FC49D2">
        <w:rPr>
          <w:rFonts w:ascii="David" w:hAnsi="David" w:hint="cs"/>
          <w:sz w:val="24"/>
          <w:rtl/>
        </w:rPr>
        <w:t>%) מתגוררים בביתם (להלן -</w:t>
      </w:r>
      <w:r w:rsidR="00D904D2">
        <w:rPr>
          <w:rFonts w:ascii="David" w:hAnsi="David" w:hint="cs"/>
          <w:sz w:val="24"/>
          <w:rtl/>
        </w:rPr>
        <w:t xml:space="preserve"> </w:t>
      </w:r>
      <w:r w:rsidR="008D2C6C">
        <w:rPr>
          <w:rFonts w:ascii="David" w:hAnsi="David" w:hint="cs"/>
          <w:sz w:val="24"/>
          <w:rtl/>
        </w:rPr>
        <w:t xml:space="preserve">אזרחים </w:t>
      </w:r>
      <w:r w:rsidRPr="00FC49D2">
        <w:rPr>
          <w:rFonts w:ascii="David" w:hAnsi="David" w:hint="cs"/>
          <w:sz w:val="24"/>
          <w:rtl/>
        </w:rPr>
        <w:t>ותיקים בקהילה), ומיעוטם</w:t>
      </w:r>
      <w:r>
        <w:rPr>
          <w:rFonts w:ascii="David" w:hAnsi="David" w:hint="cs"/>
          <w:sz w:val="24"/>
          <w:rtl/>
        </w:rPr>
        <w:t xml:space="preserve"> - </w:t>
      </w:r>
      <w:r w:rsidRPr="00FC49D2">
        <w:rPr>
          <w:rFonts w:ascii="David" w:hAnsi="David" w:hint="cs"/>
          <w:sz w:val="24"/>
          <w:rtl/>
        </w:rPr>
        <w:t>כ-70,000</w:t>
      </w:r>
      <w:r w:rsidR="00D524CC">
        <w:rPr>
          <w:rFonts w:ascii="David" w:hAnsi="David" w:hint="cs"/>
          <w:sz w:val="24"/>
          <w:rtl/>
        </w:rPr>
        <w:t xml:space="preserve"> - </w:t>
      </w:r>
      <w:r w:rsidR="00434274">
        <w:rPr>
          <w:rFonts w:ascii="David" w:hAnsi="David" w:hint="cs"/>
          <w:sz w:val="24"/>
          <w:rtl/>
        </w:rPr>
        <w:t>מתגוררים במסגרות אחרות</w:t>
      </w:r>
      <w:r>
        <w:rPr>
          <w:rStyle w:val="FootnoteReference"/>
          <w:rFonts w:ascii="David" w:hAnsi="David"/>
          <w:b/>
          <w:bCs/>
          <w:sz w:val="24"/>
        </w:rPr>
        <w:footnoteReference w:id="3"/>
      </w:r>
      <w:r w:rsidR="00511B47">
        <w:rPr>
          <w:rFonts w:ascii="David" w:hAnsi="David" w:hint="cs"/>
          <w:sz w:val="24"/>
          <w:rtl/>
        </w:rPr>
        <w:t>,</w:t>
      </w:r>
      <w:r w:rsidR="00AF1401">
        <w:rPr>
          <w:rFonts w:ascii="David" w:hAnsi="David" w:hint="cs"/>
          <w:sz w:val="24"/>
          <w:rtl/>
        </w:rPr>
        <w:t xml:space="preserve"> כמתואר בתרשים </w:t>
      </w:r>
      <w:r w:rsidR="00E27CAA">
        <w:rPr>
          <w:rFonts w:ascii="David" w:hAnsi="David" w:hint="cs"/>
          <w:sz w:val="24"/>
          <w:rtl/>
        </w:rPr>
        <w:t xml:space="preserve">4 </w:t>
      </w:r>
      <w:r w:rsidR="00AF1401">
        <w:rPr>
          <w:rFonts w:ascii="David" w:hAnsi="David" w:hint="cs"/>
          <w:sz w:val="24"/>
          <w:rtl/>
        </w:rPr>
        <w:t>להלן</w:t>
      </w:r>
      <w:r w:rsidR="00E27CAA">
        <w:rPr>
          <w:rFonts w:ascii="David" w:hAnsi="David" w:hint="cs"/>
          <w:sz w:val="24"/>
          <w:rtl/>
        </w:rPr>
        <w:t>.</w:t>
      </w:r>
    </w:p>
    <w:p w14:paraId="00640CC2" w14:textId="77777777" w:rsidR="00DB377B" w:rsidRDefault="000117B9" w:rsidP="00A718D8">
      <w:pPr>
        <w:pStyle w:val="-"/>
        <w:spacing w:line="269" w:lineRule="auto"/>
        <w:rPr>
          <w:rtl/>
        </w:rPr>
      </w:pPr>
      <w:r w:rsidRPr="00ED6B54">
        <w:rPr>
          <w:rFonts w:hint="cs"/>
          <w:rtl/>
        </w:rPr>
        <w:lastRenderedPageBreak/>
        <w:t>תרשי</w:t>
      </w:r>
      <w:r w:rsidR="005C246D" w:rsidRPr="00ED6B54">
        <w:rPr>
          <w:rFonts w:hint="cs"/>
          <w:rtl/>
        </w:rPr>
        <w:t>ם</w:t>
      </w:r>
      <w:r w:rsidR="00CF6DF3" w:rsidRPr="00ED6B54">
        <w:rPr>
          <w:rFonts w:hint="cs"/>
          <w:rtl/>
        </w:rPr>
        <w:t xml:space="preserve"> 4:</w:t>
      </w:r>
      <w:r w:rsidRPr="00ED6B54">
        <w:rPr>
          <w:rFonts w:hint="cs"/>
          <w:rtl/>
        </w:rPr>
        <w:t xml:space="preserve"> אזרחים ותיקים בישראל</w:t>
      </w:r>
      <w:r w:rsidR="00910D70">
        <w:rPr>
          <w:rFonts w:hint="cs"/>
          <w:rtl/>
        </w:rPr>
        <w:t>, על פי</w:t>
      </w:r>
      <w:r w:rsidRPr="00ED6B54">
        <w:rPr>
          <w:rFonts w:hint="cs"/>
          <w:rtl/>
        </w:rPr>
        <w:t xml:space="preserve"> מגורים </w:t>
      </w:r>
      <w:r w:rsidR="00FA0020">
        <w:rPr>
          <w:rFonts w:hint="cs"/>
          <w:rtl/>
        </w:rPr>
        <w:t>(</w:t>
      </w:r>
      <w:r w:rsidRPr="00ED6B54">
        <w:rPr>
          <w:rFonts w:hint="cs"/>
          <w:rtl/>
        </w:rPr>
        <w:t xml:space="preserve">בקהילה </w:t>
      </w:r>
      <w:r w:rsidR="00FA0020">
        <w:rPr>
          <w:rFonts w:hint="cs"/>
          <w:rtl/>
        </w:rPr>
        <w:t xml:space="preserve">או </w:t>
      </w:r>
      <w:r w:rsidR="00FA0020" w:rsidRPr="00ED6B54">
        <w:rPr>
          <w:rFonts w:hint="cs"/>
          <w:rtl/>
        </w:rPr>
        <w:t xml:space="preserve">במסגרות </w:t>
      </w:r>
      <w:r w:rsidR="00852D31" w:rsidRPr="00ED6B54">
        <w:rPr>
          <w:rFonts w:hint="cs"/>
          <w:rtl/>
        </w:rPr>
        <w:t>מגורים אחרות</w:t>
      </w:r>
      <w:r w:rsidR="00FA0020">
        <w:rPr>
          <w:rFonts w:hint="cs"/>
          <w:rtl/>
        </w:rPr>
        <w:t>)</w:t>
      </w:r>
      <w:r w:rsidR="00852D31" w:rsidRPr="00ED6B54">
        <w:rPr>
          <w:rFonts w:hint="cs"/>
          <w:rtl/>
        </w:rPr>
        <w:t>, 2020</w:t>
      </w:r>
      <w:r w:rsidR="00FA0020" w:rsidRPr="00FA0020">
        <w:rPr>
          <w:rFonts w:hint="cs"/>
          <w:rtl/>
        </w:rPr>
        <w:t xml:space="preserve"> </w:t>
      </w:r>
      <w:r w:rsidR="00FA0020">
        <w:rPr>
          <w:rFonts w:hint="cs"/>
          <w:rtl/>
        </w:rPr>
        <w:t>(</w:t>
      </w:r>
      <w:r w:rsidR="00FA0020" w:rsidRPr="00ED6B54">
        <w:rPr>
          <w:rFonts w:hint="cs"/>
          <w:rtl/>
        </w:rPr>
        <w:t>בקירוב</w:t>
      </w:r>
      <w:r w:rsidR="00FA0020">
        <w:rPr>
          <w:rFonts w:hint="cs"/>
          <w:rtl/>
        </w:rPr>
        <w:t>)</w:t>
      </w:r>
    </w:p>
    <w:p w14:paraId="194A1704" w14:textId="77777777" w:rsidR="00500EAE" w:rsidRDefault="000117B9" w:rsidP="00A718D8">
      <w:pPr>
        <w:spacing w:line="269" w:lineRule="auto"/>
        <w:ind w:right="-397"/>
        <w:jc w:val="center"/>
        <w:rPr>
          <w:szCs w:val="20"/>
          <w:rtl/>
        </w:rPr>
      </w:pPr>
      <w:r>
        <w:rPr>
          <w:noProof/>
          <w:szCs w:val="20"/>
        </w:rPr>
        <w:drawing>
          <wp:inline distT="0" distB="0" distL="0" distR="0" wp14:anchorId="0F1A8CEA" wp14:editId="089CB46B">
            <wp:extent cx="5621020" cy="2847340"/>
            <wp:effectExtent l="0" t="0" r="0" b="0"/>
            <wp:docPr id="12327" name="תמונה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82505"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21020" cy="2847340"/>
                    </a:xfrm>
                    <a:prstGeom prst="rect">
                      <a:avLst/>
                    </a:prstGeom>
                    <a:noFill/>
                  </pic:spPr>
                </pic:pic>
              </a:graphicData>
            </a:graphic>
          </wp:inline>
        </w:drawing>
      </w:r>
    </w:p>
    <w:p w14:paraId="4A61B232" w14:textId="77777777" w:rsidR="00500EAE" w:rsidRPr="00A718D8" w:rsidRDefault="000117B9" w:rsidP="00A718D8">
      <w:pPr>
        <w:spacing w:line="269" w:lineRule="auto"/>
        <w:jc w:val="left"/>
        <w:rPr>
          <w:szCs w:val="20"/>
          <w:rtl/>
          <w:cs/>
        </w:rPr>
      </w:pPr>
      <w:r w:rsidRPr="00A718D8">
        <w:rPr>
          <w:szCs w:val="20"/>
          <w:rtl/>
        </w:rPr>
        <w:t xml:space="preserve">על </w:t>
      </w:r>
      <w:r w:rsidR="00FA0020" w:rsidRPr="00A718D8">
        <w:rPr>
          <w:rFonts w:hint="cs"/>
          <w:szCs w:val="20"/>
          <w:rtl/>
        </w:rPr>
        <w:t xml:space="preserve">פי </w:t>
      </w:r>
      <w:r w:rsidRPr="00A718D8">
        <w:rPr>
          <w:szCs w:val="20"/>
          <w:rtl/>
        </w:rPr>
        <w:t xml:space="preserve">נתוני "מגן </w:t>
      </w:r>
      <w:r w:rsidRPr="00A718D8">
        <w:rPr>
          <w:rFonts w:hint="eastAsia"/>
          <w:szCs w:val="20"/>
          <w:rtl/>
        </w:rPr>
        <w:t>אבות</w:t>
      </w:r>
      <w:r w:rsidRPr="00A718D8">
        <w:rPr>
          <w:szCs w:val="20"/>
          <w:rtl/>
        </w:rPr>
        <w:t xml:space="preserve"> </w:t>
      </w:r>
      <w:r w:rsidRPr="00A718D8">
        <w:rPr>
          <w:rFonts w:hint="eastAsia"/>
          <w:szCs w:val="20"/>
          <w:rtl/>
        </w:rPr>
        <w:t>ואימהות</w:t>
      </w:r>
      <w:r w:rsidRPr="00A718D8">
        <w:rPr>
          <w:szCs w:val="20"/>
          <w:rtl/>
        </w:rPr>
        <w:t xml:space="preserve">" (ראו </w:t>
      </w:r>
      <w:r w:rsidRPr="00A718D8">
        <w:rPr>
          <w:rFonts w:hint="eastAsia"/>
          <w:szCs w:val="20"/>
          <w:rtl/>
        </w:rPr>
        <w:t>להלן</w:t>
      </w:r>
      <w:r w:rsidRPr="00A718D8">
        <w:rPr>
          <w:szCs w:val="20"/>
          <w:rtl/>
        </w:rPr>
        <w:t xml:space="preserve">) </w:t>
      </w:r>
      <w:r w:rsidRPr="00A718D8">
        <w:rPr>
          <w:rFonts w:hint="eastAsia"/>
          <w:szCs w:val="20"/>
          <w:rtl/>
        </w:rPr>
        <w:t>ופרסומי</w:t>
      </w:r>
      <w:r w:rsidRPr="00A718D8">
        <w:rPr>
          <w:szCs w:val="20"/>
          <w:rtl/>
        </w:rPr>
        <w:t xml:space="preserve"> </w:t>
      </w:r>
      <w:r w:rsidRPr="00A718D8">
        <w:rPr>
          <w:rFonts w:hint="eastAsia"/>
          <w:szCs w:val="20"/>
          <w:rtl/>
        </w:rPr>
        <w:t>הל</w:t>
      </w:r>
      <w:r w:rsidR="0078663C" w:rsidRPr="00A718D8">
        <w:rPr>
          <w:rFonts w:hint="cs"/>
          <w:szCs w:val="20"/>
          <w:rtl/>
        </w:rPr>
        <w:t>מ"ס</w:t>
      </w:r>
      <w:r w:rsidRPr="00A718D8">
        <w:rPr>
          <w:szCs w:val="20"/>
          <w:rtl/>
        </w:rPr>
        <w:t>, בעיבוד משרד מבקר המדינה</w:t>
      </w:r>
      <w:r w:rsidR="008C37D3" w:rsidRPr="00A718D8">
        <w:rPr>
          <w:rFonts w:hint="cs"/>
          <w:szCs w:val="20"/>
          <w:rtl/>
          <w:cs/>
        </w:rPr>
        <w:t>.</w:t>
      </w:r>
    </w:p>
    <w:p w14:paraId="20FE03C9"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BE3F6FB" w14:textId="77777777" w:rsidR="00AE7365" w:rsidRDefault="000117B9" w:rsidP="00A718D8">
      <w:pPr>
        <w:spacing w:line="269" w:lineRule="auto"/>
        <w:ind w:left="312" w:right="-397"/>
        <w:rPr>
          <w:rFonts w:ascii="David" w:hAnsi="David"/>
          <w:sz w:val="24"/>
          <w:rtl/>
        </w:rPr>
      </w:pPr>
      <w:r>
        <w:rPr>
          <w:rFonts w:ascii="David" w:hAnsi="David" w:hint="cs"/>
          <w:sz w:val="24"/>
          <w:rtl/>
        </w:rPr>
        <w:t xml:space="preserve">בקרב אוכלוסיית </w:t>
      </w:r>
      <w:r w:rsidR="008D2C6C">
        <w:rPr>
          <w:rFonts w:ascii="David" w:hAnsi="David" w:hint="cs"/>
          <w:sz w:val="24"/>
          <w:rtl/>
        </w:rPr>
        <w:t xml:space="preserve">האזרחים </w:t>
      </w:r>
      <w:r>
        <w:rPr>
          <w:rFonts w:ascii="David" w:hAnsi="David" w:hint="cs"/>
          <w:sz w:val="24"/>
          <w:rtl/>
        </w:rPr>
        <w:t>הוותיקי</w:t>
      </w:r>
      <w:r>
        <w:rPr>
          <w:rFonts w:ascii="David" w:hAnsi="David" w:hint="eastAsia"/>
          <w:sz w:val="24"/>
          <w:rtl/>
        </w:rPr>
        <w:t>ם</w:t>
      </w:r>
      <w:r>
        <w:rPr>
          <w:rFonts w:ascii="David" w:hAnsi="David" w:hint="cs"/>
          <w:sz w:val="24"/>
          <w:rtl/>
        </w:rPr>
        <w:t xml:space="preserve"> יש </w:t>
      </w:r>
      <w:r w:rsidR="0015178E" w:rsidRPr="00511B47">
        <w:rPr>
          <w:rFonts w:ascii="David" w:hAnsi="David" w:hint="cs"/>
          <w:sz w:val="24"/>
          <w:rtl/>
        </w:rPr>
        <w:t>שונות</w:t>
      </w:r>
      <w:r w:rsidR="0015178E" w:rsidRPr="00511B47">
        <w:rPr>
          <w:rFonts w:ascii="David" w:hAnsi="David"/>
          <w:sz w:val="24"/>
          <w:rtl/>
        </w:rPr>
        <w:t xml:space="preserve"> </w:t>
      </w:r>
      <w:r w:rsidR="0015178E" w:rsidRPr="00511B47">
        <w:rPr>
          <w:rFonts w:ascii="David" w:hAnsi="David" w:hint="cs"/>
          <w:sz w:val="24"/>
          <w:rtl/>
        </w:rPr>
        <w:t>רבה</w:t>
      </w:r>
      <w:r w:rsidR="0015178E" w:rsidRPr="00511B47">
        <w:rPr>
          <w:rFonts w:ascii="David" w:hAnsi="David"/>
          <w:sz w:val="24"/>
          <w:rtl/>
        </w:rPr>
        <w:t xml:space="preserve"> </w:t>
      </w:r>
      <w:r w:rsidR="0015178E" w:rsidRPr="00511B47">
        <w:rPr>
          <w:rFonts w:ascii="David" w:hAnsi="David" w:hint="cs"/>
          <w:sz w:val="24"/>
          <w:rtl/>
        </w:rPr>
        <w:t>ברמת</w:t>
      </w:r>
      <w:r w:rsidR="0015178E" w:rsidRPr="00511B47">
        <w:rPr>
          <w:rFonts w:ascii="David" w:hAnsi="David"/>
          <w:sz w:val="24"/>
          <w:rtl/>
        </w:rPr>
        <w:t xml:space="preserve"> </w:t>
      </w:r>
      <w:r w:rsidR="0015178E" w:rsidRPr="00511B47">
        <w:rPr>
          <w:rFonts w:ascii="David" w:hAnsi="David" w:hint="cs"/>
          <w:sz w:val="24"/>
          <w:rtl/>
        </w:rPr>
        <w:t>התפקוד</w:t>
      </w:r>
      <w:r>
        <w:rPr>
          <w:rFonts w:ascii="David" w:hAnsi="David" w:hint="cs"/>
          <w:sz w:val="24"/>
          <w:rtl/>
        </w:rPr>
        <w:t xml:space="preserve">, </w:t>
      </w:r>
      <w:r w:rsidR="00673249">
        <w:rPr>
          <w:rFonts w:ascii="David" w:hAnsi="David" w:hint="cs"/>
          <w:sz w:val="24"/>
          <w:rtl/>
        </w:rPr>
        <w:t xml:space="preserve">החל </w:t>
      </w:r>
      <w:r>
        <w:rPr>
          <w:rFonts w:ascii="David" w:hAnsi="David" w:hint="cs"/>
          <w:sz w:val="24"/>
          <w:rtl/>
        </w:rPr>
        <w:t>ב</w:t>
      </w:r>
      <w:r w:rsidR="00673249">
        <w:rPr>
          <w:rFonts w:ascii="David" w:hAnsi="David" w:hint="cs"/>
          <w:sz w:val="24"/>
          <w:rtl/>
        </w:rPr>
        <w:t xml:space="preserve">תפקוד מלא </w:t>
      </w:r>
      <w:r w:rsidR="00AE797D">
        <w:rPr>
          <w:rFonts w:ascii="David" w:hAnsi="David" w:hint="cs"/>
          <w:sz w:val="24"/>
          <w:rtl/>
        </w:rPr>
        <w:t>ללא מגבלות רפואיות</w:t>
      </w:r>
      <w:r w:rsidR="009959E8">
        <w:rPr>
          <w:rFonts w:ascii="David" w:hAnsi="David" w:hint="cs"/>
          <w:sz w:val="24"/>
          <w:rtl/>
        </w:rPr>
        <w:t xml:space="preserve"> </w:t>
      </w:r>
      <w:r>
        <w:rPr>
          <w:rFonts w:ascii="David" w:hAnsi="David" w:hint="cs"/>
          <w:sz w:val="24"/>
          <w:rtl/>
        </w:rPr>
        <w:t>וכלה ב</w:t>
      </w:r>
      <w:r w:rsidR="00AE797D">
        <w:rPr>
          <w:rFonts w:ascii="David" w:hAnsi="David" w:hint="cs"/>
          <w:sz w:val="24"/>
          <w:rtl/>
        </w:rPr>
        <w:t xml:space="preserve">מגבלות רפואיות ותפקודיות </w:t>
      </w:r>
      <w:r>
        <w:rPr>
          <w:rFonts w:ascii="David" w:hAnsi="David" w:hint="cs"/>
          <w:sz w:val="24"/>
          <w:rtl/>
        </w:rPr>
        <w:t xml:space="preserve">ניכרות </w:t>
      </w:r>
      <w:r w:rsidR="00AE797D">
        <w:rPr>
          <w:rFonts w:ascii="David" w:hAnsi="David" w:hint="cs"/>
          <w:sz w:val="24"/>
          <w:rtl/>
        </w:rPr>
        <w:t>(קשישים שבריריים</w:t>
      </w:r>
      <w:r>
        <w:rPr>
          <w:rStyle w:val="FootnoteReference"/>
          <w:rFonts w:ascii="David" w:hAnsi="David"/>
          <w:sz w:val="24"/>
          <w:rtl/>
        </w:rPr>
        <w:footnoteReference w:id="4"/>
      </w:r>
      <w:r w:rsidR="00AE797D">
        <w:rPr>
          <w:rFonts w:ascii="David" w:hAnsi="David" w:hint="cs"/>
          <w:sz w:val="24"/>
          <w:rtl/>
        </w:rPr>
        <w:t xml:space="preserve"> וקשישים סיעודיים). רוב האזרחים הוותיקים בקהילה הם עצמאים ופעילים וככלל אינם זקוקים לסיוע בהתנהלותם היומיומית בשגרה. ב</w:t>
      </w:r>
      <w:r w:rsidR="00754C34">
        <w:rPr>
          <w:rFonts w:ascii="David" w:hAnsi="David" w:hint="cs"/>
          <w:sz w:val="24"/>
          <w:rtl/>
        </w:rPr>
        <w:t xml:space="preserve">תחילת </w:t>
      </w:r>
      <w:r w:rsidR="00AE797D">
        <w:rPr>
          <w:rFonts w:ascii="David" w:hAnsi="David" w:hint="cs"/>
          <w:sz w:val="24"/>
          <w:rtl/>
        </w:rPr>
        <w:t xml:space="preserve">שנת 2020 </w:t>
      </w:r>
      <w:r w:rsidR="00460FD2">
        <w:rPr>
          <w:rFonts w:ascii="David" w:hAnsi="David" w:hint="cs"/>
          <w:sz w:val="24"/>
          <w:rtl/>
        </w:rPr>
        <w:t xml:space="preserve">טיפל </w:t>
      </w:r>
      <w:r w:rsidR="00AE797D">
        <w:rPr>
          <w:rFonts w:ascii="David" w:hAnsi="David" w:hint="cs"/>
          <w:sz w:val="24"/>
          <w:rtl/>
        </w:rPr>
        <w:t>משרד הרווחה</w:t>
      </w:r>
      <w:r w:rsidR="00634D42">
        <w:rPr>
          <w:rFonts w:ascii="David" w:hAnsi="David" w:hint="cs"/>
          <w:sz w:val="24"/>
          <w:rtl/>
        </w:rPr>
        <w:t xml:space="preserve"> </w:t>
      </w:r>
      <w:r w:rsidR="00733219">
        <w:rPr>
          <w:rFonts w:ascii="David" w:hAnsi="David" w:hint="cs"/>
          <w:sz w:val="24"/>
          <w:rtl/>
        </w:rPr>
        <w:t>והשירותים החברתיים (להלן - משרד הרווחה)</w:t>
      </w:r>
      <w:r w:rsidR="00F46E57">
        <w:rPr>
          <w:rFonts w:ascii="David" w:hAnsi="David" w:hint="cs"/>
          <w:sz w:val="24"/>
          <w:rtl/>
        </w:rPr>
        <w:t xml:space="preserve"> </w:t>
      </w:r>
      <w:r w:rsidR="00AE797D">
        <w:rPr>
          <w:rFonts w:ascii="David" w:hAnsi="David" w:hint="cs"/>
          <w:sz w:val="24"/>
          <w:rtl/>
        </w:rPr>
        <w:t>בכ-320</w:t>
      </w:r>
      <w:r w:rsidR="00460FD2">
        <w:rPr>
          <w:rFonts w:ascii="David" w:hAnsi="David" w:hint="cs"/>
          <w:sz w:val="24"/>
          <w:rtl/>
        </w:rPr>
        <w:t>,000</w:t>
      </w:r>
      <w:r w:rsidR="00AE797D">
        <w:rPr>
          <w:rFonts w:ascii="David" w:hAnsi="David" w:hint="cs"/>
          <w:sz w:val="24"/>
          <w:rtl/>
        </w:rPr>
        <w:t xml:space="preserve"> אזרחים ותיקים, כ-</w:t>
      </w:r>
      <w:r w:rsidR="00A61A30">
        <w:rPr>
          <w:rFonts w:ascii="David" w:hAnsi="David" w:hint="cs"/>
          <w:sz w:val="24"/>
          <w:rtl/>
        </w:rPr>
        <w:t>214</w:t>
      </w:r>
      <w:r w:rsidR="00460FD2">
        <w:rPr>
          <w:rFonts w:ascii="David" w:hAnsi="David" w:hint="cs"/>
          <w:sz w:val="24"/>
          <w:rtl/>
        </w:rPr>
        <w:t>,000</w:t>
      </w:r>
      <w:r w:rsidR="00A61A30">
        <w:rPr>
          <w:rFonts w:ascii="David" w:hAnsi="David" w:hint="cs"/>
          <w:sz w:val="24"/>
          <w:rtl/>
        </w:rPr>
        <w:t xml:space="preserve"> </w:t>
      </w:r>
      <w:r w:rsidR="00AE797D">
        <w:rPr>
          <w:rFonts w:ascii="David" w:hAnsi="David" w:hint="cs"/>
          <w:sz w:val="24"/>
          <w:rtl/>
        </w:rPr>
        <w:t>מהם רשומים במחלקות לשירותים חברתיים ברשויות המקומיות (להלן - מש"חים). כ-230</w:t>
      </w:r>
      <w:r w:rsidR="00460FD2">
        <w:rPr>
          <w:rFonts w:ascii="David" w:hAnsi="David" w:hint="cs"/>
          <w:sz w:val="24"/>
          <w:rtl/>
        </w:rPr>
        <w:t>,000</w:t>
      </w:r>
      <w:r w:rsidR="00AE797D">
        <w:rPr>
          <w:rFonts w:ascii="David" w:hAnsi="David" w:hint="cs"/>
          <w:sz w:val="24"/>
          <w:rtl/>
        </w:rPr>
        <w:t xml:space="preserve"> </w:t>
      </w:r>
      <w:r w:rsidR="00570FB5">
        <w:rPr>
          <w:rFonts w:ascii="David" w:hAnsi="David" w:hint="cs"/>
          <w:sz w:val="24"/>
          <w:rtl/>
        </w:rPr>
        <w:t xml:space="preserve">אזרחים </w:t>
      </w:r>
      <w:r w:rsidR="00AE797D">
        <w:rPr>
          <w:rFonts w:ascii="David" w:hAnsi="David" w:hint="cs"/>
          <w:sz w:val="24"/>
          <w:rtl/>
        </w:rPr>
        <w:t>ותיקים בקהילה זכאים לגמלת סיעוד מהמוסד לביטוח לאומי (להלן - בט"ל) ונעזרים בשירותי הטיפול הביתיים שמקנה זכאות זו (באמצעות מטפלות סיעודיות)</w:t>
      </w:r>
      <w:r>
        <w:rPr>
          <w:rStyle w:val="FootnoteReference"/>
          <w:rFonts w:ascii="David" w:hAnsi="David"/>
          <w:sz w:val="24"/>
          <w:rtl/>
        </w:rPr>
        <w:footnoteReference w:id="5"/>
      </w:r>
      <w:r w:rsidR="00AE797D">
        <w:rPr>
          <w:rFonts w:ascii="David" w:hAnsi="David" w:hint="cs"/>
          <w:sz w:val="24"/>
          <w:rtl/>
        </w:rPr>
        <w:t>.</w:t>
      </w:r>
    </w:p>
    <w:p w14:paraId="0386E789"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96D18E8" w14:textId="77777777" w:rsidR="00754603" w:rsidRDefault="000117B9" w:rsidP="00A718D8">
      <w:pPr>
        <w:spacing w:line="269" w:lineRule="auto"/>
        <w:ind w:left="312" w:right="-397"/>
        <w:rPr>
          <w:rtl/>
        </w:rPr>
      </w:pPr>
      <w:r>
        <w:rPr>
          <w:rFonts w:hint="cs"/>
          <w:rtl/>
        </w:rPr>
        <w:t xml:space="preserve">במדינת ישראל אין מדיניות כוללת בתחום האזרחים הוותיקים ואין גוף מרכזי אחד </w:t>
      </w:r>
      <w:r w:rsidR="0038010B">
        <w:rPr>
          <w:rFonts w:hint="cs"/>
          <w:rtl/>
        </w:rPr>
        <w:t xml:space="preserve">המופקד </w:t>
      </w:r>
      <w:r>
        <w:rPr>
          <w:rFonts w:hint="cs"/>
          <w:rtl/>
        </w:rPr>
        <w:t xml:space="preserve">עליהם, אלא </w:t>
      </w:r>
      <w:r w:rsidR="0038010B">
        <w:rPr>
          <w:rFonts w:hint="cs"/>
          <w:rtl/>
        </w:rPr>
        <w:t xml:space="preserve">כמה </w:t>
      </w:r>
      <w:r>
        <w:rPr>
          <w:rFonts w:hint="cs"/>
          <w:rtl/>
        </w:rPr>
        <w:t xml:space="preserve">משרדי ממשלה </w:t>
      </w:r>
      <w:r w:rsidR="0038010B">
        <w:rPr>
          <w:rFonts w:hint="cs"/>
          <w:rtl/>
        </w:rPr>
        <w:t xml:space="preserve">שהאחריות על אוכלוסייה זו והטיפול בה </w:t>
      </w:r>
      <w:r>
        <w:rPr>
          <w:rFonts w:hint="cs"/>
          <w:rtl/>
        </w:rPr>
        <w:t>נחלק</w:t>
      </w:r>
      <w:r w:rsidR="00987FB6">
        <w:rPr>
          <w:rFonts w:hint="cs"/>
          <w:rtl/>
        </w:rPr>
        <w:t>ים</w:t>
      </w:r>
      <w:r w:rsidR="0038010B" w:rsidRPr="0038010B">
        <w:rPr>
          <w:rFonts w:hint="cs"/>
          <w:rtl/>
        </w:rPr>
        <w:t xml:space="preserve"> </w:t>
      </w:r>
      <w:r w:rsidR="0038010B">
        <w:rPr>
          <w:rFonts w:hint="cs"/>
          <w:rtl/>
        </w:rPr>
        <w:t>ביניהם</w:t>
      </w:r>
      <w:r w:rsidR="00BC388F">
        <w:rPr>
          <w:rFonts w:hint="cs"/>
          <w:rtl/>
        </w:rPr>
        <w:t>, כמתואר בתרשים 5 להלן</w:t>
      </w:r>
      <w:r>
        <w:rPr>
          <w:rStyle w:val="FootnoteReference"/>
          <w:rtl/>
        </w:rPr>
        <w:footnoteReference w:id="6"/>
      </w:r>
      <w:r w:rsidR="00BC388F">
        <w:rPr>
          <w:rFonts w:hint="cs"/>
          <w:rtl/>
        </w:rPr>
        <w:t>.</w:t>
      </w:r>
    </w:p>
    <w:p w14:paraId="19616795" w14:textId="77777777" w:rsidR="0078663C" w:rsidRDefault="0078663C" w:rsidP="00A718D8">
      <w:pPr>
        <w:spacing w:line="269" w:lineRule="auto"/>
        <w:ind w:left="312" w:right="-397"/>
        <w:rPr>
          <w:rtl/>
        </w:rPr>
      </w:pPr>
    </w:p>
    <w:p w14:paraId="48CF76CD" w14:textId="77777777" w:rsidR="00DA3077" w:rsidRDefault="000117B9" w:rsidP="00A718D8">
      <w:pPr>
        <w:pStyle w:val="-"/>
        <w:spacing w:line="269" w:lineRule="auto"/>
        <w:rPr>
          <w:rtl/>
        </w:rPr>
      </w:pPr>
      <w:r w:rsidRPr="005C246D">
        <w:rPr>
          <w:rFonts w:hint="cs"/>
          <w:rtl/>
        </w:rPr>
        <w:lastRenderedPageBreak/>
        <w:t>תרשי</w:t>
      </w:r>
      <w:r w:rsidR="00CF6DF3">
        <w:rPr>
          <w:rFonts w:hint="cs"/>
          <w:rtl/>
        </w:rPr>
        <w:t xml:space="preserve">ם 5: </w:t>
      </w:r>
      <w:r w:rsidRPr="005C246D">
        <w:rPr>
          <w:rFonts w:hint="cs"/>
          <w:rtl/>
        </w:rPr>
        <w:t>הגופים המעורבים בטיפול באזרחים הוותיקים</w:t>
      </w:r>
      <w:r w:rsidR="0045436C" w:rsidRPr="005C246D">
        <w:rPr>
          <w:rFonts w:hint="cs"/>
          <w:rtl/>
        </w:rPr>
        <w:t xml:space="preserve"> בשגרה</w:t>
      </w:r>
      <w:r>
        <w:rPr>
          <w:rStyle w:val="FootnoteReference"/>
          <w:rtl/>
        </w:rPr>
        <w:footnoteReference w:id="7"/>
      </w:r>
      <w:r w:rsidR="000E7CD8">
        <w:rPr>
          <w:rFonts w:hint="cs"/>
          <w:rtl/>
        </w:rPr>
        <w:t xml:space="preserve"> ובמשבר הקורונה</w:t>
      </w:r>
    </w:p>
    <w:p w14:paraId="5A0D6EBD" w14:textId="77777777" w:rsidR="004B4FEE" w:rsidRDefault="000117B9" w:rsidP="00A718D8">
      <w:pPr>
        <w:spacing w:line="269" w:lineRule="auto"/>
        <w:rPr>
          <w:sz w:val="18"/>
          <w:szCs w:val="22"/>
          <w:rtl/>
        </w:rPr>
      </w:pPr>
      <w:r w:rsidRPr="00CE172E">
        <w:rPr>
          <w:noProof/>
          <w:sz w:val="18"/>
          <w:szCs w:val="22"/>
        </w:rPr>
        <w:drawing>
          <wp:inline distT="0" distB="0" distL="0" distR="0" wp14:anchorId="7EC22451" wp14:editId="78F82125">
            <wp:extent cx="4648200" cy="3971925"/>
            <wp:effectExtent l="0" t="0" r="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508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48200" cy="3971925"/>
                    </a:xfrm>
                    <a:prstGeom prst="rect">
                      <a:avLst/>
                    </a:prstGeom>
                    <a:noFill/>
                    <a:ln>
                      <a:noFill/>
                    </a:ln>
                  </pic:spPr>
                </pic:pic>
              </a:graphicData>
            </a:graphic>
          </wp:inline>
        </w:drawing>
      </w:r>
    </w:p>
    <w:p w14:paraId="505E2173" w14:textId="77777777" w:rsidR="00573F9C" w:rsidRPr="00A718D8" w:rsidRDefault="000117B9" w:rsidP="00A718D8">
      <w:pPr>
        <w:spacing w:line="269" w:lineRule="auto"/>
        <w:rPr>
          <w:szCs w:val="20"/>
          <w:rtl/>
        </w:rPr>
      </w:pPr>
      <w:r w:rsidRPr="00A718D8">
        <w:rPr>
          <w:rFonts w:hint="cs"/>
          <w:szCs w:val="20"/>
          <w:rtl/>
        </w:rPr>
        <w:t xml:space="preserve">הגופים </w:t>
      </w:r>
      <w:r w:rsidR="00673249" w:rsidRPr="00A718D8">
        <w:rPr>
          <w:rFonts w:hint="cs"/>
          <w:szCs w:val="20"/>
          <w:rtl/>
        </w:rPr>
        <w:t xml:space="preserve">המסומנים בקו ירוק </w:t>
      </w:r>
      <w:r w:rsidRPr="00A718D8">
        <w:rPr>
          <w:rFonts w:hint="cs"/>
          <w:szCs w:val="20"/>
          <w:rtl/>
        </w:rPr>
        <w:t xml:space="preserve">מקווקו </w:t>
      </w:r>
      <w:r w:rsidR="009E095A" w:rsidRPr="00A718D8">
        <w:rPr>
          <w:rFonts w:hint="cs"/>
          <w:szCs w:val="20"/>
          <w:rtl/>
        </w:rPr>
        <w:t>השתתפו בטיפול באזרחים הוותיקי</w:t>
      </w:r>
      <w:r w:rsidR="009E095A" w:rsidRPr="00A718D8">
        <w:rPr>
          <w:rFonts w:hint="eastAsia"/>
          <w:szCs w:val="20"/>
          <w:rtl/>
        </w:rPr>
        <w:t>ם</w:t>
      </w:r>
      <w:r w:rsidR="009E095A" w:rsidRPr="00A718D8">
        <w:rPr>
          <w:rFonts w:hint="cs"/>
          <w:szCs w:val="20"/>
          <w:rtl/>
        </w:rPr>
        <w:t xml:space="preserve"> רק</w:t>
      </w:r>
      <w:r w:rsidR="00673249" w:rsidRPr="00A718D8">
        <w:rPr>
          <w:rFonts w:hint="cs"/>
          <w:szCs w:val="20"/>
          <w:rtl/>
        </w:rPr>
        <w:t xml:space="preserve"> </w:t>
      </w:r>
      <w:r w:rsidR="0015178E" w:rsidRPr="00A718D8">
        <w:rPr>
          <w:rFonts w:hint="cs"/>
          <w:szCs w:val="20"/>
          <w:rtl/>
        </w:rPr>
        <w:t>בעקבות</w:t>
      </w:r>
      <w:r w:rsidR="0015178E" w:rsidRPr="00A718D8">
        <w:rPr>
          <w:szCs w:val="20"/>
          <w:rtl/>
        </w:rPr>
        <w:t xml:space="preserve"> </w:t>
      </w:r>
      <w:r w:rsidR="00673249" w:rsidRPr="00A718D8">
        <w:rPr>
          <w:rFonts w:hint="cs"/>
          <w:szCs w:val="20"/>
          <w:rtl/>
        </w:rPr>
        <w:t>משבר הקורונה</w:t>
      </w:r>
      <w:r w:rsidR="00C03175" w:rsidRPr="00A718D8">
        <w:rPr>
          <w:rFonts w:hint="cs"/>
          <w:szCs w:val="20"/>
          <w:rtl/>
        </w:rPr>
        <w:t>.</w:t>
      </w:r>
      <w:r w:rsidR="00673249" w:rsidRPr="00A718D8">
        <w:rPr>
          <w:rFonts w:hint="cs"/>
          <w:szCs w:val="20"/>
          <w:rtl/>
        </w:rPr>
        <w:t xml:space="preserve"> </w:t>
      </w:r>
    </w:p>
    <w:p w14:paraId="46361BFB" w14:textId="77777777" w:rsidR="00754603"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4DC58E8" w14:textId="77777777" w:rsidR="00AE797D" w:rsidRDefault="000117B9" w:rsidP="00A718D8">
      <w:pPr>
        <w:spacing w:line="269" w:lineRule="auto"/>
        <w:ind w:left="312" w:right="-397"/>
        <w:rPr>
          <w:rFonts w:ascii="David" w:hAnsi="David"/>
          <w:sz w:val="24"/>
          <w:rtl/>
        </w:rPr>
      </w:pPr>
      <w:r>
        <w:rPr>
          <w:rFonts w:ascii="David" w:hAnsi="David" w:hint="cs"/>
          <w:sz w:val="24"/>
          <w:rtl/>
        </w:rPr>
        <w:t>משרד הרווחה</w:t>
      </w:r>
      <w:r w:rsidR="00422F38">
        <w:rPr>
          <w:rFonts w:ascii="David" w:hAnsi="David" w:hint="cs"/>
          <w:sz w:val="24"/>
          <w:rtl/>
        </w:rPr>
        <w:t xml:space="preserve"> </w:t>
      </w:r>
      <w:r>
        <w:rPr>
          <w:rFonts w:ascii="David" w:hAnsi="David" w:hint="cs"/>
          <w:sz w:val="24"/>
          <w:rtl/>
        </w:rPr>
        <w:t xml:space="preserve">פועל בין היתר באמצעות </w:t>
      </w:r>
      <w:r w:rsidR="006B5683">
        <w:rPr>
          <w:rFonts w:ascii="David" w:hAnsi="David" w:hint="cs"/>
          <w:sz w:val="24"/>
          <w:rtl/>
        </w:rPr>
        <w:t>מש"חים</w:t>
      </w:r>
      <w:r w:rsidR="00754603">
        <w:rPr>
          <w:rFonts w:ascii="David" w:hAnsi="David" w:hint="cs"/>
          <w:sz w:val="24"/>
          <w:rtl/>
        </w:rPr>
        <w:t xml:space="preserve"> ו</w:t>
      </w:r>
      <w:r>
        <w:rPr>
          <w:rFonts w:ascii="David" w:hAnsi="David" w:hint="cs"/>
          <w:sz w:val="24"/>
          <w:rtl/>
        </w:rPr>
        <w:t xml:space="preserve">מפעיל מגוון מסגרות קהילתיות המיועדות לטפל </w:t>
      </w:r>
      <w:r w:rsidR="00467085">
        <w:rPr>
          <w:rFonts w:ascii="David" w:hAnsi="David" w:hint="cs"/>
          <w:sz w:val="24"/>
          <w:rtl/>
        </w:rPr>
        <w:t xml:space="preserve">באזרחים הוותיקים </w:t>
      </w:r>
      <w:r>
        <w:rPr>
          <w:rFonts w:ascii="David" w:hAnsi="David" w:hint="cs"/>
          <w:sz w:val="24"/>
          <w:rtl/>
        </w:rPr>
        <w:t xml:space="preserve">ולסייע להם בשיפור תפקודם האישי והחברתי, </w:t>
      </w:r>
      <w:r w:rsidR="00467085">
        <w:rPr>
          <w:rFonts w:ascii="David" w:hAnsi="David" w:hint="cs"/>
          <w:sz w:val="24"/>
          <w:rtl/>
        </w:rPr>
        <w:t xml:space="preserve">ובכללן </w:t>
      </w:r>
      <w:r>
        <w:rPr>
          <w:rFonts w:ascii="David" w:hAnsi="David" w:hint="cs"/>
          <w:sz w:val="24"/>
          <w:rtl/>
        </w:rPr>
        <w:t>מרכזי אופק (מרכזי יום) ומועדונים חברתיים</w:t>
      </w:r>
      <w:r>
        <w:rPr>
          <w:rStyle w:val="FootnoteReference"/>
          <w:rFonts w:ascii="David" w:hAnsi="David"/>
          <w:sz w:val="24"/>
          <w:rtl/>
        </w:rPr>
        <w:footnoteReference w:id="8"/>
      </w:r>
      <w:r>
        <w:rPr>
          <w:rFonts w:ascii="David" w:hAnsi="David" w:hint="cs"/>
          <w:sz w:val="24"/>
          <w:rtl/>
        </w:rPr>
        <w:t>.</w:t>
      </w:r>
      <w:r w:rsidR="00577BF1">
        <w:rPr>
          <w:rFonts w:ascii="David" w:hAnsi="David" w:hint="cs"/>
          <w:sz w:val="24"/>
          <w:rtl/>
        </w:rPr>
        <w:t xml:space="preserve"> </w:t>
      </w:r>
      <w:r>
        <w:rPr>
          <w:rFonts w:ascii="David" w:hAnsi="David" w:hint="cs"/>
          <w:sz w:val="24"/>
          <w:rtl/>
        </w:rPr>
        <w:t xml:space="preserve">המשרד לשוויון חברתי </w:t>
      </w:r>
      <w:r w:rsidR="00BD2DAC" w:rsidRPr="00B0707F">
        <w:rPr>
          <w:rtl/>
        </w:rPr>
        <w:t>משמש גוף מטה לממשלה בנושא הטיפול באזרחים ותיקים וקיבל תפקידים שונים לקידום אוכלוסיי</w:t>
      </w:r>
      <w:r w:rsidR="00BD2DAC">
        <w:rPr>
          <w:rFonts w:hint="cs"/>
          <w:rtl/>
        </w:rPr>
        <w:t>ה זו</w:t>
      </w:r>
      <w:r>
        <w:rPr>
          <w:rStyle w:val="FootnoteReference"/>
          <w:rtl/>
        </w:rPr>
        <w:footnoteReference w:id="9"/>
      </w:r>
      <w:r w:rsidR="00BD2DAC">
        <w:rPr>
          <w:rFonts w:hint="cs"/>
          <w:rtl/>
        </w:rPr>
        <w:t>, בין היתר בכל הקשור לקידום זקנה פעילה, מיצוי והנגש</w:t>
      </w:r>
      <w:r w:rsidR="002136FF">
        <w:rPr>
          <w:rFonts w:hint="cs"/>
          <w:rtl/>
        </w:rPr>
        <w:t xml:space="preserve">ה של </w:t>
      </w:r>
      <w:r w:rsidR="00BD2DAC">
        <w:rPr>
          <w:rFonts w:hint="cs"/>
          <w:rtl/>
        </w:rPr>
        <w:t xml:space="preserve">זכויות ותעסוקת אזרחים ותיקים כחלק ממערך כולל התומך במיגור הגילנות והפגת </w:t>
      </w:r>
      <w:r w:rsidR="008C37D3">
        <w:rPr>
          <w:rFonts w:hint="cs"/>
          <w:rtl/>
        </w:rPr>
        <w:t>ה</w:t>
      </w:r>
      <w:r w:rsidR="00BD2DAC">
        <w:rPr>
          <w:rFonts w:hint="cs"/>
          <w:rtl/>
        </w:rPr>
        <w:t>בדידות ליצירת הזדקנות מיטבית</w:t>
      </w:r>
      <w:r>
        <w:rPr>
          <w:rStyle w:val="FootnoteReference"/>
          <w:rtl/>
        </w:rPr>
        <w:footnoteReference w:id="10"/>
      </w:r>
      <w:r w:rsidR="00BD2DAC">
        <w:rPr>
          <w:rFonts w:hint="cs"/>
          <w:rtl/>
        </w:rPr>
        <w:t>.</w:t>
      </w:r>
      <w:r w:rsidR="00BD2DAC" w:rsidRPr="00B0707F">
        <w:rPr>
          <w:rtl/>
        </w:rPr>
        <w:t xml:space="preserve"> </w:t>
      </w:r>
    </w:p>
    <w:p w14:paraId="344B8543"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0443208" w14:textId="77777777" w:rsidR="00483F0E" w:rsidRPr="00483F0E" w:rsidRDefault="000117B9" w:rsidP="00A718D8">
      <w:pPr>
        <w:pStyle w:val="ListParagraph"/>
        <w:numPr>
          <w:ilvl w:val="0"/>
          <w:numId w:val="4"/>
        </w:numPr>
        <w:spacing w:line="269" w:lineRule="auto"/>
        <w:ind w:left="312" w:right="-397" w:hanging="357"/>
        <w:rPr>
          <w:rFonts w:ascii="David" w:hAnsi="David"/>
          <w:sz w:val="24"/>
        </w:rPr>
      </w:pPr>
      <w:r w:rsidRPr="00483F0E">
        <w:rPr>
          <w:rFonts w:ascii="David" w:hAnsi="David"/>
          <w:sz w:val="24"/>
          <w:rtl/>
        </w:rPr>
        <w:t xml:space="preserve">ההידבקות בנגיף הקורונה מגבירה את הסיכון לתחלואה קשה ולשיעורי תמותה גדולים </w:t>
      </w:r>
      <w:r w:rsidR="004020D1" w:rsidRPr="00483F0E">
        <w:rPr>
          <w:rFonts w:ascii="David" w:hAnsi="David" w:hint="cs"/>
          <w:sz w:val="24"/>
          <w:rtl/>
        </w:rPr>
        <w:t xml:space="preserve">בפרט </w:t>
      </w:r>
      <w:r w:rsidRPr="00483F0E">
        <w:rPr>
          <w:rFonts w:ascii="David" w:hAnsi="David"/>
          <w:sz w:val="24"/>
          <w:rtl/>
        </w:rPr>
        <w:t xml:space="preserve">בקרב האזרחים הוותיקים השוהים </w:t>
      </w:r>
      <w:r w:rsidR="004020D1" w:rsidRPr="00483F0E">
        <w:rPr>
          <w:rFonts w:ascii="David" w:hAnsi="David"/>
          <w:sz w:val="24"/>
          <w:rtl/>
        </w:rPr>
        <w:t>ב-256 בתי החולים הגריאטריים</w:t>
      </w:r>
      <w:r>
        <w:rPr>
          <w:rStyle w:val="FootnoteReference"/>
          <w:rFonts w:ascii="David" w:hAnsi="David"/>
          <w:sz w:val="24"/>
          <w:rtl/>
        </w:rPr>
        <w:footnoteReference w:id="11"/>
      </w:r>
      <w:r w:rsidR="004020D1" w:rsidRPr="00483F0E">
        <w:rPr>
          <w:rFonts w:ascii="David" w:hAnsi="David"/>
          <w:sz w:val="24"/>
          <w:rtl/>
        </w:rPr>
        <w:t xml:space="preserve"> שבפיקוח משרד הבריאות וב-108 </w:t>
      </w:r>
      <w:r w:rsidR="004020D1" w:rsidRPr="00483F0E">
        <w:rPr>
          <w:rFonts w:ascii="David" w:hAnsi="David"/>
          <w:sz w:val="24"/>
          <w:rtl/>
        </w:rPr>
        <w:lastRenderedPageBreak/>
        <w:t>בתי האבות</w:t>
      </w:r>
      <w:r>
        <w:rPr>
          <w:rStyle w:val="FootnoteReference"/>
          <w:rFonts w:ascii="David" w:hAnsi="David"/>
          <w:sz w:val="24"/>
          <w:rtl/>
        </w:rPr>
        <w:footnoteReference w:id="12"/>
      </w:r>
      <w:r w:rsidR="004020D1" w:rsidRPr="00483F0E">
        <w:rPr>
          <w:rFonts w:ascii="David" w:hAnsi="David"/>
          <w:sz w:val="24"/>
          <w:rtl/>
        </w:rPr>
        <w:t xml:space="preserve"> שבפיקוח משרד הרווחה (שני סוגי המוסדות </w:t>
      </w:r>
      <w:r w:rsidR="007B6D58" w:rsidRPr="00483F0E">
        <w:rPr>
          <w:rFonts w:ascii="David" w:hAnsi="David"/>
          <w:sz w:val="24"/>
          <w:rtl/>
        </w:rPr>
        <w:t xml:space="preserve">להלן </w:t>
      </w:r>
      <w:r w:rsidR="004020D1" w:rsidRPr="00483F0E">
        <w:rPr>
          <w:rFonts w:ascii="David" w:hAnsi="David"/>
          <w:sz w:val="24"/>
          <w:rtl/>
        </w:rPr>
        <w:t>- המוסדות)</w:t>
      </w:r>
      <w:r w:rsidR="004020D1" w:rsidRPr="00483F0E">
        <w:rPr>
          <w:rFonts w:ascii="David" w:hAnsi="David" w:hint="cs"/>
          <w:sz w:val="24"/>
          <w:rtl/>
        </w:rPr>
        <w:t>.</w:t>
      </w:r>
      <w:r w:rsidR="004020D1" w:rsidRPr="00483F0E">
        <w:rPr>
          <w:rFonts w:ascii="David" w:hAnsi="David"/>
          <w:sz w:val="24"/>
          <w:rtl/>
        </w:rPr>
        <w:t xml:space="preserve"> בסוף שנת 2020 </w:t>
      </w:r>
      <w:r w:rsidR="004020D1" w:rsidRPr="00483F0E">
        <w:rPr>
          <w:rFonts w:ascii="David" w:hAnsi="David" w:hint="cs"/>
          <w:sz w:val="24"/>
          <w:rtl/>
        </w:rPr>
        <w:t xml:space="preserve">שהו במוסדות </w:t>
      </w:r>
      <w:r w:rsidR="004020D1" w:rsidRPr="00483F0E">
        <w:rPr>
          <w:rFonts w:ascii="David" w:hAnsi="David"/>
          <w:sz w:val="24"/>
          <w:rtl/>
        </w:rPr>
        <w:t>כ-22,000 ו-4,600 אזרחים ותיקים בהתאמה</w:t>
      </w:r>
      <w:r w:rsidRPr="00483F0E">
        <w:rPr>
          <w:rFonts w:ascii="David" w:hAnsi="David"/>
          <w:sz w:val="24"/>
          <w:rtl/>
        </w:rPr>
        <w:t xml:space="preserve"> (להלן - דיירים)</w:t>
      </w:r>
      <w:r w:rsidR="004020D1" w:rsidRPr="00483F0E">
        <w:rPr>
          <w:rFonts w:ascii="David" w:hAnsi="David" w:hint="cs"/>
          <w:sz w:val="24"/>
          <w:rtl/>
        </w:rPr>
        <w:t>.</w:t>
      </w:r>
      <w:r w:rsidRPr="00483F0E">
        <w:rPr>
          <w:rFonts w:ascii="David" w:hAnsi="David"/>
          <w:sz w:val="24"/>
          <w:rtl/>
        </w:rPr>
        <w:t xml:space="preserve"> חלק גדול מה</w:t>
      </w:r>
      <w:r w:rsidR="004020D1" w:rsidRPr="00483F0E">
        <w:rPr>
          <w:rFonts w:ascii="David" w:hAnsi="David" w:hint="cs"/>
          <w:sz w:val="24"/>
          <w:rtl/>
        </w:rPr>
        <w:t>דיירי</w:t>
      </w:r>
      <w:r w:rsidRPr="00483F0E">
        <w:rPr>
          <w:rFonts w:ascii="David" w:hAnsi="David"/>
          <w:sz w:val="24"/>
          <w:rtl/>
        </w:rPr>
        <w:t xml:space="preserve">ם מבוגרים במיוחד, פעמים רבות עם מחלות כרוניות, מוגבלות גופנית או קושי קוגניטיבי ומנטלי. המוסדות הם אזור הסיכון הגדול ביותר, שכן מדובר במסגרת קבוצתית שמקדמי ההדבקה בה עלולים להיות גבוהים. נוסף על כך, במוסדות עובדים אנשי צוות </w:t>
      </w:r>
      <w:r w:rsidR="0015178E" w:rsidRPr="00483F0E">
        <w:rPr>
          <w:rFonts w:ascii="David" w:hAnsi="David" w:hint="cs"/>
          <w:sz w:val="24"/>
          <w:rtl/>
        </w:rPr>
        <w:t>המתגוררים</w:t>
      </w:r>
      <w:r w:rsidRPr="00483F0E">
        <w:rPr>
          <w:rFonts w:ascii="David" w:hAnsi="David"/>
          <w:sz w:val="24"/>
          <w:rtl/>
        </w:rPr>
        <w:t xml:space="preserve"> מחוץ לכותלי המוסד, ולפ</w:t>
      </w:r>
      <w:r w:rsidRPr="00483F0E">
        <w:rPr>
          <w:rFonts w:ascii="David" w:hAnsi="David"/>
          <w:sz w:val="24"/>
          <w:rtl/>
        </w:rPr>
        <w:t xml:space="preserve">יכך הם עלולים להידבק מחוץ למסגרת העבודה ולהדביק את דיירי המוסד. כמו כן, לצורך הטיפול בחלק מהדיירים - בייחוד אלה שתפקודם ירוד - נדרשים מגע וקרבה פיזית </w:t>
      </w:r>
      <w:r w:rsidR="006C2F13" w:rsidRPr="00483F0E">
        <w:rPr>
          <w:rFonts w:ascii="David" w:hAnsi="David" w:hint="cs"/>
          <w:sz w:val="24"/>
          <w:rtl/>
        </w:rPr>
        <w:t>עם</w:t>
      </w:r>
      <w:r w:rsidR="006C2F13" w:rsidRPr="00483F0E">
        <w:rPr>
          <w:rFonts w:ascii="David" w:hAnsi="David"/>
          <w:sz w:val="24"/>
          <w:rtl/>
        </w:rPr>
        <w:t xml:space="preserve"> </w:t>
      </w:r>
      <w:r w:rsidRPr="00483F0E">
        <w:rPr>
          <w:rFonts w:ascii="David" w:hAnsi="David"/>
          <w:sz w:val="24"/>
          <w:rtl/>
        </w:rPr>
        <w:t xml:space="preserve">חלק מאנשי </w:t>
      </w:r>
      <w:r w:rsidR="00FB7B7B">
        <w:rPr>
          <w:rFonts w:ascii="David" w:hAnsi="David" w:hint="cs"/>
          <w:sz w:val="24"/>
          <w:rtl/>
        </w:rPr>
        <w:t>ה</w:t>
      </w:r>
      <w:r w:rsidRPr="00483F0E">
        <w:rPr>
          <w:rFonts w:ascii="David" w:hAnsi="David"/>
          <w:sz w:val="24"/>
          <w:rtl/>
        </w:rPr>
        <w:t>צוות</w:t>
      </w:r>
      <w:r w:rsidR="00FB7B7B">
        <w:rPr>
          <w:rFonts w:ascii="David" w:hAnsi="David" w:hint="cs"/>
          <w:sz w:val="24"/>
          <w:rtl/>
        </w:rPr>
        <w:t xml:space="preserve"> - </w:t>
      </w:r>
      <w:r w:rsidRPr="00483F0E">
        <w:rPr>
          <w:rFonts w:ascii="David" w:hAnsi="David"/>
          <w:sz w:val="24"/>
          <w:rtl/>
        </w:rPr>
        <w:t>עובדי כוח עזר, אחי</w:t>
      </w:r>
      <w:r w:rsidR="00CD6512">
        <w:rPr>
          <w:rFonts w:ascii="David" w:hAnsi="David" w:hint="cs"/>
          <w:sz w:val="24"/>
          <w:rtl/>
        </w:rPr>
        <w:t>ות</w:t>
      </w:r>
      <w:r w:rsidR="00FB7B7B">
        <w:rPr>
          <w:rFonts w:ascii="David" w:hAnsi="David" w:hint="cs"/>
          <w:sz w:val="24"/>
          <w:rtl/>
        </w:rPr>
        <w:t xml:space="preserve"> ואחים (להלן - אחיות)</w:t>
      </w:r>
      <w:r w:rsidRPr="00483F0E">
        <w:rPr>
          <w:rFonts w:ascii="David" w:hAnsi="David"/>
          <w:sz w:val="24"/>
          <w:rtl/>
        </w:rPr>
        <w:t xml:space="preserve"> ורופאים</w:t>
      </w:r>
      <w:r w:rsidR="00FB7B7B">
        <w:rPr>
          <w:rFonts w:ascii="David" w:hAnsi="David" w:hint="cs"/>
          <w:sz w:val="24"/>
          <w:rtl/>
        </w:rPr>
        <w:t xml:space="preserve"> -</w:t>
      </w:r>
      <w:r w:rsidRPr="00483F0E">
        <w:rPr>
          <w:rFonts w:ascii="David" w:hAnsi="David"/>
          <w:sz w:val="24"/>
          <w:rtl/>
        </w:rPr>
        <w:t xml:space="preserve"> ואלה מגבירים את הסיכון להדבקה של </w:t>
      </w:r>
      <w:r w:rsidRPr="00483F0E">
        <w:rPr>
          <w:rFonts w:ascii="David" w:hAnsi="David"/>
          <w:sz w:val="24"/>
          <w:rtl/>
        </w:rPr>
        <w:t>הדיירים. ואכן</w:t>
      </w:r>
      <w:r w:rsidR="006F7B01" w:rsidRPr="00483F0E">
        <w:rPr>
          <w:rFonts w:ascii="David" w:hAnsi="David" w:hint="cs"/>
          <w:sz w:val="24"/>
          <w:rtl/>
        </w:rPr>
        <w:t>,</w:t>
      </w:r>
      <w:r w:rsidRPr="00483F0E">
        <w:rPr>
          <w:rFonts w:ascii="David" w:hAnsi="David"/>
          <w:sz w:val="24"/>
          <w:rtl/>
        </w:rPr>
        <w:t xml:space="preserve"> שיעור </w:t>
      </w:r>
      <w:r w:rsidRPr="00483F0E">
        <w:rPr>
          <w:rFonts w:ascii="David" w:hAnsi="David" w:hint="cs"/>
          <w:sz w:val="24"/>
          <w:rtl/>
        </w:rPr>
        <w:t>הנפטרים מקורונה במוסדות גבוה משיעור הנפטרים מקורונה בקרב האזרחים הוותיקים</w:t>
      </w:r>
      <w:r w:rsidR="00E00E67" w:rsidRPr="00483F0E">
        <w:rPr>
          <w:rFonts w:ascii="David" w:hAnsi="David" w:hint="cs"/>
          <w:sz w:val="24"/>
          <w:rtl/>
        </w:rPr>
        <w:t xml:space="preserve"> בקהילה</w:t>
      </w:r>
      <w:r w:rsidR="006F1FB9" w:rsidRPr="00483F0E">
        <w:rPr>
          <w:rFonts w:ascii="David" w:hAnsi="David" w:hint="cs"/>
          <w:sz w:val="24"/>
          <w:rtl/>
        </w:rPr>
        <w:t xml:space="preserve"> ובמסגרות מגורים אחרות.</w:t>
      </w:r>
      <w:r w:rsidRPr="00483F0E">
        <w:rPr>
          <w:rFonts w:ascii="David" w:hAnsi="David" w:hint="cs"/>
          <w:sz w:val="24"/>
          <w:rtl/>
        </w:rPr>
        <w:t xml:space="preserve"> להלן בתרשים </w:t>
      </w:r>
      <w:r w:rsidR="00396EE5" w:rsidRPr="00483F0E">
        <w:rPr>
          <w:rFonts w:ascii="David" w:hAnsi="David" w:hint="cs"/>
          <w:sz w:val="24"/>
          <w:rtl/>
        </w:rPr>
        <w:t>6</w:t>
      </w:r>
      <w:r w:rsidRPr="00483F0E">
        <w:rPr>
          <w:rFonts w:ascii="David" w:hAnsi="David" w:hint="cs"/>
          <w:sz w:val="24"/>
          <w:rtl/>
        </w:rPr>
        <w:t xml:space="preserve"> התפלגות </w:t>
      </w:r>
      <w:r w:rsidR="00E01EED" w:rsidRPr="00483F0E">
        <w:rPr>
          <w:rFonts w:ascii="David" w:hAnsi="David" w:hint="cs"/>
          <w:sz w:val="24"/>
          <w:rtl/>
        </w:rPr>
        <w:t xml:space="preserve">סוג </w:t>
      </w:r>
      <w:r w:rsidRPr="00483F0E">
        <w:rPr>
          <w:rFonts w:ascii="David" w:hAnsi="David" w:hint="cs"/>
          <w:sz w:val="24"/>
          <w:rtl/>
        </w:rPr>
        <w:t>המגורים של האזרחים הוותיקים</w:t>
      </w:r>
      <w:r w:rsidR="0025053B" w:rsidRPr="00483F0E">
        <w:rPr>
          <w:rFonts w:ascii="David" w:hAnsi="David" w:hint="cs"/>
          <w:sz w:val="24"/>
          <w:rtl/>
        </w:rPr>
        <w:t xml:space="preserve"> </w:t>
      </w:r>
      <w:r w:rsidR="006B66A0">
        <w:rPr>
          <w:rFonts w:ascii="David" w:hAnsi="David" w:hint="cs"/>
          <w:sz w:val="24"/>
          <w:rtl/>
        </w:rPr>
        <w:t xml:space="preserve">עם התפרצות הקורונה בישראל </w:t>
      </w:r>
      <w:r w:rsidR="0025053B" w:rsidRPr="00483F0E">
        <w:rPr>
          <w:rFonts w:ascii="David" w:hAnsi="David" w:hint="cs"/>
          <w:sz w:val="24"/>
          <w:rtl/>
        </w:rPr>
        <w:t>ב</w:t>
      </w:r>
      <w:r w:rsidR="009A797B">
        <w:rPr>
          <w:rFonts w:ascii="David" w:hAnsi="David" w:hint="cs"/>
          <w:sz w:val="24"/>
          <w:rtl/>
        </w:rPr>
        <w:t>אפריל</w:t>
      </w:r>
      <w:r w:rsidR="0025053B" w:rsidRPr="00483F0E">
        <w:rPr>
          <w:rFonts w:ascii="David" w:hAnsi="David" w:hint="cs"/>
          <w:sz w:val="24"/>
          <w:rtl/>
        </w:rPr>
        <w:t xml:space="preserve"> 2020</w:t>
      </w:r>
      <w:r w:rsidR="00E01EED" w:rsidRPr="00483F0E">
        <w:rPr>
          <w:rFonts w:ascii="David" w:hAnsi="David" w:hint="cs"/>
          <w:sz w:val="24"/>
          <w:rtl/>
        </w:rPr>
        <w:t>,</w:t>
      </w:r>
      <w:r w:rsidRPr="00483F0E">
        <w:rPr>
          <w:rFonts w:ascii="David" w:hAnsi="David" w:hint="cs"/>
          <w:sz w:val="24"/>
          <w:rtl/>
        </w:rPr>
        <w:t xml:space="preserve"> ובתרשים </w:t>
      </w:r>
      <w:r w:rsidR="00396EE5" w:rsidRPr="00483F0E">
        <w:rPr>
          <w:rFonts w:ascii="David" w:hAnsi="David" w:hint="cs"/>
          <w:sz w:val="24"/>
          <w:rtl/>
        </w:rPr>
        <w:t>7</w:t>
      </w:r>
      <w:r w:rsidRPr="00483F0E">
        <w:rPr>
          <w:rFonts w:ascii="David" w:hAnsi="David" w:hint="cs"/>
          <w:sz w:val="24"/>
          <w:rtl/>
        </w:rPr>
        <w:t xml:space="preserve"> התפלגות תמותת בני 65</w:t>
      </w:r>
      <w:r w:rsidR="003E302C" w:rsidRPr="00483F0E">
        <w:rPr>
          <w:rFonts w:ascii="David" w:hAnsi="David" w:hint="cs"/>
          <w:sz w:val="24"/>
          <w:rtl/>
        </w:rPr>
        <w:t xml:space="preserve"> ומעלה</w:t>
      </w:r>
      <w:r w:rsidRPr="00483F0E">
        <w:rPr>
          <w:rFonts w:ascii="David" w:hAnsi="David" w:hint="cs"/>
          <w:sz w:val="24"/>
          <w:rtl/>
        </w:rPr>
        <w:t xml:space="preserve"> מקורונה</w:t>
      </w:r>
      <w:r>
        <w:rPr>
          <w:rStyle w:val="FootnoteReference"/>
          <w:rFonts w:ascii="David" w:hAnsi="David"/>
          <w:sz w:val="24"/>
          <w:rtl/>
        </w:rPr>
        <w:footnoteReference w:id="13"/>
      </w:r>
      <w:r w:rsidR="00C6575D">
        <w:rPr>
          <w:rFonts w:ascii="David" w:hAnsi="David" w:hint="cs"/>
          <w:sz w:val="24"/>
          <w:rtl/>
        </w:rPr>
        <w:t xml:space="preserve"> </w:t>
      </w:r>
      <w:r w:rsidRPr="00483F0E">
        <w:rPr>
          <w:rFonts w:ascii="David" w:hAnsi="David" w:hint="cs"/>
          <w:sz w:val="24"/>
          <w:rtl/>
        </w:rPr>
        <w:t xml:space="preserve">לפי </w:t>
      </w:r>
      <w:r w:rsidR="00E01EED" w:rsidRPr="00483F0E">
        <w:rPr>
          <w:rFonts w:ascii="David" w:hAnsi="David" w:hint="cs"/>
          <w:sz w:val="24"/>
          <w:rtl/>
        </w:rPr>
        <w:t xml:space="preserve">סוג </w:t>
      </w:r>
      <w:r w:rsidRPr="00483F0E">
        <w:rPr>
          <w:rFonts w:ascii="David" w:hAnsi="David" w:hint="cs"/>
          <w:sz w:val="24"/>
          <w:rtl/>
        </w:rPr>
        <w:t>המגורים</w:t>
      </w:r>
      <w:r w:rsidR="00B21951" w:rsidRPr="00B21951">
        <w:rPr>
          <w:rFonts w:ascii="David" w:hAnsi="David" w:hint="cs"/>
          <w:sz w:val="24"/>
          <w:rtl/>
        </w:rPr>
        <w:t xml:space="preserve"> </w:t>
      </w:r>
      <w:r w:rsidR="0002758E">
        <w:rPr>
          <w:rFonts w:ascii="David" w:hAnsi="David" w:hint="cs"/>
          <w:sz w:val="24"/>
          <w:rtl/>
        </w:rPr>
        <w:t>-</w:t>
      </w:r>
      <w:r w:rsidR="00E64F82">
        <w:rPr>
          <w:rFonts w:ascii="David" w:hAnsi="David" w:hint="cs"/>
          <w:sz w:val="24"/>
          <w:rtl/>
        </w:rPr>
        <w:t xml:space="preserve"> </w:t>
      </w:r>
      <w:r w:rsidR="00B21951">
        <w:rPr>
          <w:rFonts w:ascii="David" w:hAnsi="David" w:hint="cs"/>
          <w:sz w:val="24"/>
          <w:rtl/>
        </w:rPr>
        <w:t>בקהילה, בבתי חולים גריאטריים, בבתי אבות, בבתי דיור מוגן</w:t>
      </w:r>
      <w:r>
        <w:rPr>
          <w:rStyle w:val="FootnoteReference"/>
          <w:rFonts w:ascii="David" w:hAnsi="David"/>
          <w:sz w:val="24"/>
          <w:rtl/>
        </w:rPr>
        <w:footnoteReference w:id="14"/>
      </w:r>
      <w:r w:rsidR="00363E19">
        <w:rPr>
          <w:rFonts w:ascii="David" w:hAnsi="David" w:hint="cs"/>
          <w:sz w:val="24"/>
          <w:rtl/>
        </w:rPr>
        <w:t xml:space="preserve"> ובמקבצי דיור</w:t>
      </w:r>
      <w:r>
        <w:rPr>
          <w:rStyle w:val="FootnoteReference"/>
          <w:rFonts w:ascii="David" w:hAnsi="David"/>
          <w:sz w:val="24"/>
          <w:rtl/>
        </w:rPr>
        <w:footnoteReference w:id="15"/>
      </w:r>
      <w:r w:rsidR="00451CA1">
        <w:rPr>
          <w:rFonts w:ascii="David" w:hAnsi="David" w:hint="cs"/>
          <w:sz w:val="24"/>
          <w:rtl/>
        </w:rPr>
        <w:t>:</w:t>
      </w:r>
    </w:p>
    <w:p w14:paraId="63403CD0" w14:textId="77777777" w:rsidR="00A718D8" w:rsidRDefault="000117B9">
      <w:pPr>
        <w:bidi w:val="0"/>
        <w:spacing w:after="200" w:line="276" w:lineRule="auto"/>
        <w:rPr>
          <w:szCs w:val="20"/>
          <w:rtl/>
        </w:rPr>
      </w:pPr>
      <w:r>
        <w:rPr>
          <w:rtl/>
        </w:rPr>
        <w:br w:type="page"/>
      </w:r>
    </w:p>
    <w:p w14:paraId="3269E496" w14:textId="77777777" w:rsidR="00AE797D" w:rsidRDefault="000117B9" w:rsidP="00A718D8">
      <w:pPr>
        <w:pStyle w:val="a"/>
        <w:spacing w:line="269" w:lineRule="auto"/>
        <w:rPr>
          <w:rtl/>
        </w:rPr>
      </w:pPr>
      <w:r>
        <w:rPr>
          <w:rFonts w:eastAsiaTheme="majorEastAsia"/>
          <w:bCs/>
          <w:noProof/>
          <w:sz w:val="24"/>
          <w:rtl/>
        </w:rPr>
        <w:lastRenderedPageBreak/>
        <mc:AlternateContent>
          <mc:Choice Requires="wps">
            <w:drawing>
              <wp:anchor distT="45720" distB="45720" distL="114300" distR="114300" simplePos="0" relativeHeight="251660288" behindDoc="0" locked="0" layoutInCell="1" allowOverlap="1" wp14:anchorId="621C9408" wp14:editId="7D67E007">
                <wp:simplePos x="0" y="0"/>
                <wp:positionH relativeFrom="column">
                  <wp:posOffset>-267335</wp:posOffset>
                </wp:positionH>
                <wp:positionV relativeFrom="paragraph">
                  <wp:posOffset>216535</wp:posOffset>
                </wp:positionV>
                <wp:extent cx="2680335" cy="1718310"/>
                <wp:effectExtent l="0" t="0" r="0" b="2540"/>
                <wp:wrapSquare wrapText="bothSides"/>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80335" cy="171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BD4A" w14:textId="77777777" w:rsidR="00000EDD" w:rsidRDefault="000117B9" w:rsidP="00C445F7">
                            <w:pPr>
                              <w:pStyle w:val="-"/>
                              <w:rPr>
                                <w:rtl/>
                                <w:cs/>
                              </w:rPr>
                            </w:pPr>
                            <w:r w:rsidRPr="00B00558">
                              <w:rPr>
                                <w:rFonts w:hint="eastAsia"/>
                                <w:rtl/>
                              </w:rPr>
                              <w:t>תרשים</w:t>
                            </w:r>
                            <w:r>
                              <w:rPr>
                                <w:rFonts w:hint="cs"/>
                                <w:rtl/>
                              </w:rPr>
                              <w:t xml:space="preserve"> 7</w:t>
                            </w:r>
                            <w:r w:rsidRPr="00B00558">
                              <w:rPr>
                                <w:rtl/>
                              </w:rPr>
                              <w:t xml:space="preserve">: </w:t>
                            </w:r>
                            <w:r w:rsidRPr="00B00558">
                              <w:rPr>
                                <w:rFonts w:hint="eastAsia"/>
                                <w:rtl/>
                              </w:rPr>
                              <w:t>התפלגות</w:t>
                            </w:r>
                            <w:r w:rsidRPr="00B00558">
                              <w:rPr>
                                <w:rtl/>
                              </w:rPr>
                              <w:t xml:space="preserve"> </w:t>
                            </w:r>
                            <w:r w:rsidRPr="00B00558">
                              <w:rPr>
                                <w:rFonts w:hint="eastAsia"/>
                                <w:rtl/>
                              </w:rPr>
                              <w:t>תמותת</w:t>
                            </w:r>
                            <w:r w:rsidRPr="00B00558">
                              <w:rPr>
                                <w:rtl/>
                              </w:rPr>
                              <w:t xml:space="preserve"> </w:t>
                            </w:r>
                            <w:r w:rsidRPr="00B00558">
                              <w:rPr>
                                <w:rFonts w:hint="eastAsia"/>
                                <w:rtl/>
                              </w:rPr>
                              <w:t>בני</w:t>
                            </w:r>
                            <w:r w:rsidRPr="00B00558">
                              <w:rPr>
                                <w:rtl/>
                              </w:rPr>
                              <w:t xml:space="preserve"> 65 </w:t>
                            </w:r>
                            <w:r w:rsidRPr="00B00558">
                              <w:rPr>
                                <w:rFonts w:hint="eastAsia"/>
                                <w:rtl/>
                              </w:rPr>
                              <w:t>ומעלה</w:t>
                            </w:r>
                            <w:r w:rsidRPr="00B00558">
                              <w:rPr>
                                <w:rtl/>
                              </w:rPr>
                              <w:t xml:space="preserve"> </w:t>
                            </w:r>
                            <w:r w:rsidRPr="00B00558">
                              <w:rPr>
                                <w:rFonts w:hint="eastAsia"/>
                                <w:rtl/>
                              </w:rPr>
                              <w:t>מקורונה</w:t>
                            </w:r>
                            <w:r>
                              <w:rPr>
                                <w:rFonts w:hint="cs"/>
                                <w:rtl/>
                              </w:rPr>
                              <w:t>,</w:t>
                            </w:r>
                            <w:r w:rsidRPr="00B00558">
                              <w:rPr>
                                <w:rtl/>
                              </w:rPr>
                              <w:t xml:space="preserve"> </w:t>
                            </w:r>
                            <w:r w:rsidRPr="00B00558">
                              <w:rPr>
                                <w:rFonts w:hint="eastAsia"/>
                                <w:rtl/>
                              </w:rPr>
                              <w:t>לפי</w:t>
                            </w:r>
                            <w:r w:rsidRPr="00B00558">
                              <w:rPr>
                                <w:rtl/>
                              </w:rPr>
                              <w:t xml:space="preserve"> </w:t>
                            </w:r>
                            <w:r>
                              <w:rPr>
                                <w:rFonts w:hint="cs"/>
                                <w:rtl/>
                              </w:rPr>
                              <w:t>סוג</w:t>
                            </w:r>
                            <w:r w:rsidRPr="00B00558">
                              <w:rPr>
                                <w:rtl/>
                              </w:rPr>
                              <w:t xml:space="preserve"> </w:t>
                            </w:r>
                            <w:r w:rsidRPr="00B00558">
                              <w:rPr>
                                <w:rFonts w:hint="eastAsia"/>
                                <w:rtl/>
                              </w:rPr>
                              <w:t>המגורים</w:t>
                            </w:r>
                          </w:p>
                          <w:p w14:paraId="69B29AFE" w14:textId="77777777" w:rsidR="00000EDD" w:rsidRDefault="000117B9" w:rsidP="00C445F7">
                            <w:pPr>
                              <w:pStyle w:val="-"/>
                              <w:rPr>
                                <w:rtl/>
                                <w:cs/>
                              </w:rPr>
                            </w:pPr>
                            <w:r w:rsidRPr="00B00558">
                              <w:rPr>
                                <w:rtl/>
                              </w:rPr>
                              <w:t xml:space="preserve">(נתונים </w:t>
                            </w:r>
                            <w:r w:rsidRPr="00B00558">
                              <w:rPr>
                                <w:rFonts w:hint="eastAsia"/>
                                <w:rtl/>
                              </w:rPr>
                              <w:t>מעודכנים</w:t>
                            </w:r>
                            <w:r w:rsidRPr="00B00558">
                              <w:rPr>
                                <w:rtl/>
                              </w:rPr>
                              <w:t xml:space="preserve"> </w:t>
                            </w:r>
                            <w:r w:rsidRPr="00B00558">
                              <w:rPr>
                                <w:rFonts w:hint="eastAsia"/>
                                <w:rtl/>
                              </w:rPr>
                              <w:t>ל</w:t>
                            </w:r>
                            <w:r w:rsidRPr="00B00558">
                              <w:rPr>
                                <w:rtl/>
                              </w:rPr>
                              <w:t>-</w:t>
                            </w:r>
                            <w:r>
                              <w:rPr>
                                <w:rFonts w:hint="cs"/>
                                <w:rtl/>
                              </w:rPr>
                              <w:t>31.3.21</w:t>
                            </w:r>
                            <w:r w:rsidRPr="00B00558">
                              <w:rPr>
                                <w:rtl/>
                              </w:rPr>
                              <w:t>)</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211.05pt;height:54pt;margin-top:17.05pt;margin-left:-21.0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000EDD" w:rsidP="00C445F7">
                      <w:pPr>
                        <w:pStyle w:val="-"/>
                        <w:rPr>
                          <w:rtl/>
                          <w:cs/>
                        </w:rPr>
                      </w:pPr>
                      <w:r w:rsidRPr="00B00558">
                        <w:rPr>
                          <w:rFonts w:hint="eastAsia"/>
                          <w:rtl/>
                        </w:rPr>
                        <w:t>תרשים</w:t>
                      </w:r>
                      <w:r>
                        <w:rPr>
                          <w:rFonts w:hint="cs"/>
                          <w:rtl/>
                        </w:rPr>
                        <w:t xml:space="preserve"> 7</w:t>
                      </w:r>
                      <w:r w:rsidRPr="00B00558">
                        <w:rPr>
                          <w:rtl/>
                        </w:rPr>
                        <w:t xml:space="preserve">: </w:t>
                      </w:r>
                      <w:r w:rsidRPr="00B00558">
                        <w:rPr>
                          <w:rFonts w:hint="eastAsia"/>
                          <w:rtl/>
                        </w:rPr>
                        <w:t>התפלגות</w:t>
                      </w:r>
                      <w:r w:rsidRPr="00B00558">
                        <w:rPr>
                          <w:rtl/>
                        </w:rPr>
                        <w:t xml:space="preserve"> </w:t>
                      </w:r>
                      <w:r w:rsidRPr="00B00558">
                        <w:rPr>
                          <w:rFonts w:hint="eastAsia"/>
                          <w:rtl/>
                        </w:rPr>
                        <w:t>תמותת</w:t>
                      </w:r>
                      <w:r w:rsidRPr="00B00558">
                        <w:rPr>
                          <w:rtl/>
                        </w:rPr>
                        <w:t xml:space="preserve"> </w:t>
                      </w:r>
                      <w:r w:rsidRPr="00B00558">
                        <w:rPr>
                          <w:rFonts w:hint="eastAsia"/>
                          <w:rtl/>
                        </w:rPr>
                        <w:t>בני</w:t>
                      </w:r>
                      <w:r w:rsidRPr="00B00558">
                        <w:rPr>
                          <w:rtl/>
                        </w:rPr>
                        <w:t xml:space="preserve"> 65 </w:t>
                      </w:r>
                      <w:r w:rsidRPr="00B00558">
                        <w:rPr>
                          <w:rFonts w:hint="eastAsia"/>
                          <w:rtl/>
                        </w:rPr>
                        <w:t>ומעלה</w:t>
                      </w:r>
                      <w:r w:rsidRPr="00B00558">
                        <w:rPr>
                          <w:rtl/>
                        </w:rPr>
                        <w:t xml:space="preserve"> </w:t>
                      </w:r>
                      <w:r w:rsidRPr="00B00558">
                        <w:rPr>
                          <w:rFonts w:hint="eastAsia"/>
                          <w:rtl/>
                        </w:rPr>
                        <w:t>מקורונה</w:t>
                      </w:r>
                      <w:r>
                        <w:rPr>
                          <w:rFonts w:hint="cs"/>
                          <w:rtl/>
                        </w:rPr>
                        <w:t>,</w:t>
                      </w:r>
                      <w:r w:rsidRPr="00B00558">
                        <w:rPr>
                          <w:rtl/>
                        </w:rPr>
                        <w:t xml:space="preserve"> </w:t>
                      </w:r>
                      <w:r w:rsidRPr="00B00558">
                        <w:rPr>
                          <w:rFonts w:hint="eastAsia"/>
                          <w:rtl/>
                        </w:rPr>
                        <w:t>לפי</w:t>
                      </w:r>
                      <w:r w:rsidRPr="00B00558">
                        <w:rPr>
                          <w:rtl/>
                        </w:rPr>
                        <w:t xml:space="preserve"> </w:t>
                      </w:r>
                      <w:r>
                        <w:rPr>
                          <w:rFonts w:hint="cs"/>
                          <w:rtl/>
                        </w:rPr>
                        <w:t>סוג</w:t>
                      </w:r>
                      <w:r w:rsidRPr="00B00558">
                        <w:rPr>
                          <w:rtl/>
                        </w:rPr>
                        <w:t xml:space="preserve"> </w:t>
                      </w:r>
                      <w:r w:rsidRPr="00B00558">
                        <w:rPr>
                          <w:rFonts w:hint="eastAsia"/>
                          <w:rtl/>
                        </w:rPr>
                        <w:t>המגורים</w:t>
                      </w:r>
                    </w:p>
                    <w:p w:rsidR="00000EDD" w:rsidP="00C445F7">
                      <w:pPr>
                        <w:pStyle w:val="-"/>
                        <w:rPr>
                          <w:rtl/>
                          <w:cs/>
                        </w:rPr>
                      </w:pPr>
                      <w:r w:rsidRPr="00B00558">
                        <w:rPr>
                          <w:rtl/>
                        </w:rPr>
                        <w:t xml:space="preserve">(נתונים </w:t>
                      </w:r>
                      <w:r w:rsidRPr="00B00558">
                        <w:rPr>
                          <w:rFonts w:hint="eastAsia"/>
                          <w:rtl/>
                        </w:rPr>
                        <w:t>מעודכנים</w:t>
                      </w:r>
                      <w:r w:rsidRPr="00B00558">
                        <w:rPr>
                          <w:rtl/>
                        </w:rPr>
                        <w:t xml:space="preserve"> </w:t>
                      </w:r>
                      <w:r w:rsidRPr="00B00558">
                        <w:rPr>
                          <w:rFonts w:hint="eastAsia"/>
                          <w:rtl/>
                        </w:rPr>
                        <w:t>ל</w:t>
                      </w:r>
                      <w:r w:rsidRPr="00B00558">
                        <w:rPr>
                          <w:rtl/>
                        </w:rPr>
                        <w:t>-</w:t>
                      </w:r>
                      <w:r>
                        <w:rPr>
                          <w:rFonts w:hint="cs"/>
                          <w:rtl/>
                        </w:rPr>
                        <w:t>31.3.21</w:t>
                      </w:r>
                      <w:r w:rsidRPr="00B00558">
                        <w:rPr>
                          <w:rtl/>
                        </w:rPr>
                        <w:t>)</w:t>
                      </w:r>
                    </w:p>
                  </w:txbxContent>
                </v:textbox>
                <w10:wrap type="square"/>
              </v:shape>
            </w:pict>
          </mc:Fallback>
        </mc:AlternateContent>
      </w:r>
      <w:r w:rsidR="000E7CD8">
        <w:rPr>
          <w:rtl/>
        </w:rPr>
        <w:fldChar w:fldCharType="begin"/>
      </w:r>
      <w:r w:rsidR="00673249">
        <w:rPr>
          <w:rtl/>
        </w:rPr>
        <w:instrText xml:space="preserve"> </w:instrText>
      </w:r>
      <w:r w:rsidR="00673249">
        <w:instrText>AUTONUMLGL \e  \* MERGEFORMAT</w:instrText>
      </w:r>
      <w:r w:rsidR="00673249">
        <w:rPr>
          <w:rtl/>
        </w:rPr>
        <w:instrText xml:space="preserve"> </w:instrText>
      </w:r>
      <w:r w:rsidR="000E7CD8">
        <w:rPr>
          <w:rtl/>
        </w:rPr>
        <w:fldChar w:fldCharType="end"/>
      </w:r>
    </w:p>
    <w:p w14:paraId="23730CFC" w14:textId="77777777" w:rsidR="00AE797D" w:rsidRDefault="000117B9" w:rsidP="00A718D8">
      <w:pPr>
        <w:spacing w:line="269" w:lineRule="auto"/>
        <w:ind w:left="-1" w:right="-397"/>
        <w:jc w:val="left"/>
        <w:rPr>
          <w:rFonts w:ascii="David" w:hAnsi="David"/>
          <w:sz w:val="24"/>
          <w:rtl/>
        </w:rPr>
      </w:pPr>
      <w:r>
        <w:rPr>
          <w:rFonts w:ascii="David" w:hAnsi="David"/>
          <w:noProof/>
          <w:rtl/>
        </w:rPr>
        <mc:AlternateContent>
          <mc:Choice Requires="wps">
            <w:drawing>
              <wp:anchor distT="45720" distB="45720" distL="114300" distR="114300" simplePos="0" relativeHeight="251662336" behindDoc="0" locked="0" layoutInCell="1" allowOverlap="1" wp14:anchorId="150A66AE" wp14:editId="4B11D7AF">
                <wp:simplePos x="0" y="0"/>
                <wp:positionH relativeFrom="margin">
                  <wp:posOffset>2642870</wp:posOffset>
                </wp:positionH>
                <wp:positionV relativeFrom="paragraph">
                  <wp:posOffset>3863975</wp:posOffset>
                </wp:positionV>
                <wp:extent cx="2251710" cy="409575"/>
                <wp:effectExtent l="0" t="0" r="0" b="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17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0DC45" w14:textId="77777777" w:rsidR="00000EDD" w:rsidRPr="00C445F7" w:rsidRDefault="000117B9" w:rsidP="004B4FEE">
                            <w:pPr>
                              <w:spacing w:line="240" w:lineRule="auto"/>
                              <w:jc w:val="left"/>
                              <w:rPr>
                                <w:sz w:val="22"/>
                                <w:szCs w:val="22"/>
                                <w:rtl/>
                                <w:cs/>
                              </w:rPr>
                            </w:pPr>
                            <w:r w:rsidRPr="00C445F7">
                              <w:rPr>
                                <w:rFonts w:hint="eastAsia"/>
                                <w:sz w:val="22"/>
                                <w:szCs w:val="22"/>
                                <w:rtl/>
                              </w:rPr>
                              <w:t>נתוני</w:t>
                            </w:r>
                            <w:r w:rsidRPr="00C445F7">
                              <w:rPr>
                                <w:sz w:val="22"/>
                                <w:szCs w:val="22"/>
                                <w:rtl/>
                              </w:rPr>
                              <w:t xml:space="preserve"> "מגן אבות ואימהות" והלמ"ס, בעיבוד משרד מבקר המדינה</w:t>
                            </w:r>
                            <w:r>
                              <w:rPr>
                                <w:rFonts w:hint="cs"/>
                                <w:sz w:val="22"/>
                                <w:szCs w:val="22"/>
                                <w:rtl/>
                                <w:cs/>
                              </w:rPr>
                              <w: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 o:spid="_x0000_s1026" type="#_x0000_t202" style="width:177.3pt;height:32.25pt;margin-top:304.25pt;margin-left:208.1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000EDD" w:rsidRPr="00C445F7" w:rsidP="004B4FEE">
                      <w:pPr>
                        <w:spacing w:line="240" w:lineRule="auto"/>
                        <w:jc w:val="left"/>
                        <w:rPr>
                          <w:sz w:val="22"/>
                          <w:szCs w:val="22"/>
                          <w:rtl/>
                          <w:cs/>
                        </w:rPr>
                      </w:pPr>
                      <w:r w:rsidRPr="00C445F7">
                        <w:rPr>
                          <w:rFonts w:hint="eastAsia"/>
                          <w:sz w:val="22"/>
                          <w:szCs w:val="22"/>
                          <w:rtl/>
                        </w:rPr>
                        <w:t>נתוני</w:t>
                      </w:r>
                      <w:r w:rsidRPr="00C445F7">
                        <w:rPr>
                          <w:sz w:val="22"/>
                          <w:szCs w:val="22"/>
                          <w:rtl/>
                        </w:rPr>
                        <w:t xml:space="preserve"> "מגן אבות ואימהות" </w:t>
                      </w:r>
                      <w:r w:rsidRPr="00C445F7">
                        <w:rPr>
                          <w:sz w:val="22"/>
                          <w:szCs w:val="22"/>
                          <w:rtl/>
                        </w:rPr>
                        <w:t>והלמ"ס</w:t>
                      </w:r>
                      <w:r w:rsidRPr="00C445F7">
                        <w:rPr>
                          <w:sz w:val="22"/>
                          <w:szCs w:val="22"/>
                          <w:rtl/>
                        </w:rPr>
                        <w:t>, בעיבוד משרד מבקר המדינה</w:t>
                      </w:r>
                      <w:r>
                        <w:rPr>
                          <w:rFonts w:hint="cs"/>
                          <w:sz w:val="22"/>
                          <w:szCs w:val="22"/>
                          <w:rtl/>
                          <w:cs/>
                        </w:rPr>
                        <w:t>.</w:t>
                      </w:r>
                    </w:p>
                  </w:txbxContent>
                </v:textbox>
                <w10:wrap type="square"/>
              </v:shape>
            </w:pict>
          </mc:Fallback>
        </mc:AlternateContent>
      </w:r>
      <w:r w:rsidR="004B4FEE">
        <w:rPr>
          <w:rFonts w:eastAsiaTheme="majorEastAsia"/>
          <w:bCs/>
          <w:noProof/>
          <w:sz w:val="24"/>
          <w:rtl/>
        </w:rPr>
        <mc:AlternateContent>
          <mc:Choice Requires="wps">
            <w:drawing>
              <wp:anchor distT="45720" distB="45720" distL="114300" distR="114300" simplePos="0" relativeHeight="251658240" behindDoc="0" locked="0" layoutInCell="1" allowOverlap="1" wp14:anchorId="068C3071" wp14:editId="4B2B06B0">
                <wp:simplePos x="0" y="0"/>
                <wp:positionH relativeFrom="column">
                  <wp:posOffset>2787015</wp:posOffset>
                </wp:positionH>
                <wp:positionV relativeFrom="paragraph">
                  <wp:posOffset>169545</wp:posOffset>
                </wp:positionV>
                <wp:extent cx="2080514" cy="647700"/>
                <wp:effectExtent l="0" t="0" r="7620" b="0"/>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0514"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B8B02" w14:textId="77777777" w:rsidR="00000EDD" w:rsidRDefault="000117B9" w:rsidP="00ED2135">
                            <w:pPr>
                              <w:pStyle w:val="-"/>
                              <w:rPr>
                                <w:rtl/>
                                <w:cs/>
                              </w:rPr>
                            </w:pPr>
                            <w:r w:rsidRPr="00B00558">
                              <w:rPr>
                                <w:rFonts w:hint="eastAsia"/>
                                <w:rtl/>
                              </w:rPr>
                              <w:t>תרשים</w:t>
                            </w:r>
                            <w:r>
                              <w:rPr>
                                <w:rFonts w:hint="cs"/>
                                <w:rtl/>
                              </w:rPr>
                              <w:t xml:space="preserve"> 6</w:t>
                            </w:r>
                            <w:r w:rsidRPr="00B00558">
                              <w:rPr>
                                <w:rtl/>
                              </w:rPr>
                              <w:t xml:space="preserve">: </w:t>
                            </w:r>
                            <w:r w:rsidRPr="00B00558">
                              <w:rPr>
                                <w:rFonts w:hint="eastAsia"/>
                                <w:rtl/>
                              </w:rPr>
                              <w:t>התפלגות</w:t>
                            </w:r>
                            <w:r>
                              <w:rPr>
                                <w:rFonts w:hint="cs"/>
                                <w:rtl/>
                              </w:rPr>
                              <w:t xml:space="preserve"> </w:t>
                            </w:r>
                            <w:r w:rsidRPr="00B00558">
                              <w:rPr>
                                <w:rFonts w:hint="eastAsia"/>
                                <w:rtl/>
                              </w:rPr>
                              <w:t>האזרחים</w:t>
                            </w:r>
                            <w:r w:rsidRPr="00B00558">
                              <w:rPr>
                                <w:rtl/>
                              </w:rPr>
                              <w:t xml:space="preserve"> </w:t>
                            </w:r>
                            <w:r w:rsidRPr="00B00558">
                              <w:rPr>
                                <w:rFonts w:hint="eastAsia"/>
                                <w:rtl/>
                              </w:rPr>
                              <w:t>הוותיקים</w:t>
                            </w:r>
                            <w:r>
                              <w:rPr>
                                <w:rFonts w:hint="cs"/>
                                <w:rtl/>
                                <w:cs/>
                              </w:rPr>
                              <w:t xml:space="preserve"> לפי סוג המגורים</w:t>
                            </w:r>
                          </w:p>
                          <w:p w14:paraId="242092B0" w14:textId="77777777" w:rsidR="00000EDD" w:rsidRDefault="000117B9" w:rsidP="00336083">
                            <w:pPr>
                              <w:pStyle w:val="-"/>
                              <w:rPr>
                                <w:rtl/>
                                <w:cs/>
                              </w:rPr>
                            </w:pPr>
                            <w:r w:rsidRPr="00B00558">
                              <w:rPr>
                                <w:rtl/>
                              </w:rPr>
                              <w:t xml:space="preserve">(נתונים </w:t>
                            </w:r>
                            <w:r w:rsidRPr="00B00558">
                              <w:rPr>
                                <w:rFonts w:hint="eastAsia"/>
                                <w:rtl/>
                              </w:rPr>
                              <w:t>מעודכנים</w:t>
                            </w:r>
                            <w:r w:rsidRPr="00B00558">
                              <w:rPr>
                                <w:rtl/>
                              </w:rPr>
                              <w:t xml:space="preserve"> </w:t>
                            </w:r>
                            <w:r>
                              <w:rPr>
                                <w:rFonts w:hint="cs"/>
                                <w:rtl/>
                              </w:rPr>
                              <w:t>לאפריל 2020</w:t>
                            </w:r>
                            <w:r w:rsidRPr="00B00558">
                              <w:rPr>
                                <w:rtl/>
                              </w:rPr>
                              <w:t>)</w:t>
                            </w:r>
                          </w:p>
                          <w:p w14:paraId="10A81DF1" w14:textId="77777777" w:rsidR="00000EDD" w:rsidRPr="003D18A8" w:rsidRDefault="00000EDD" w:rsidP="003D18A8">
                            <w:pPr>
                              <w:rPr>
                                <w:rtl/>
                                <w:cs/>
                              </w:rPr>
                            </w:pPr>
                          </w:p>
                        </w:txbxContent>
                      </wps:txbx>
                      <wps:bodyPr rot="0" vert="horz" wrap="square" anchor="t" anchorCtr="0" upright="1"/>
                    </wps:wsp>
                  </a:graphicData>
                </a:graphic>
                <wp14:sizeRelH relativeFrom="margin">
                  <wp14:pctWidth>40000</wp14:pctWidth>
                </wp14:sizeRelH>
                <wp14:sizeRelV relativeFrom="margin">
                  <wp14:pctHeight>0</wp14:pctHeight>
                </wp14:sizeRelV>
              </wp:anchor>
            </w:drawing>
          </mc:Choice>
          <mc:Fallback>
            <w:pict>
              <v:shape id="Text Box 4" o:spid="_x0000_s1027" type="#_x0000_t202" style="width:164.4pt;height:51pt;margin-top:13.35pt;margin-left:219.45pt;flip:x;mso-height-percent:0;mso-height-relative:margin;mso-width-percent:400;mso-width-relative:margin;mso-wrap-distance-bottom:3.6pt;mso-wrap-distance-left:9pt;mso-wrap-distance-right:9pt;mso-wrap-distance-top:3.6pt;mso-wrap-style:square;position:absolute;visibility:visible;v-text-anchor:top;z-index:251659264" stroked="f">
                <v:textbox>
                  <w:txbxContent>
                    <w:p w:rsidR="00000EDD" w:rsidP="00ED2135">
                      <w:pPr>
                        <w:pStyle w:val="-"/>
                        <w:rPr>
                          <w:rtl/>
                          <w:cs/>
                        </w:rPr>
                      </w:pPr>
                      <w:r w:rsidRPr="00B00558">
                        <w:rPr>
                          <w:rFonts w:hint="eastAsia"/>
                          <w:rtl/>
                        </w:rPr>
                        <w:t>תרשים</w:t>
                      </w:r>
                      <w:r>
                        <w:rPr>
                          <w:rFonts w:hint="cs"/>
                          <w:rtl/>
                        </w:rPr>
                        <w:t xml:space="preserve"> 6</w:t>
                      </w:r>
                      <w:r w:rsidRPr="00B00558">
                        <w:rPr>
                          <w:rtl/>
                        </w:rPr>
                        <w:t xml:space="preserve">: </w:t>
                      </w:r>
                      <w:r w:rsidRPr="00B00558">
                        <w:rPr>
                          <w:rFonts w:hint="eastAsia"/>
                          <w:rtl/>
                        </w:rPr>
                        <w:t>התפלגות</w:t>
                      </w:r>
                      <w:r>
                        <w:rPr>
                          <w:rFonts w:hint="cs"/>
                          <w:rtl/>
                        </w:rPr>
                        <w:t xml:space="preserve"> </w:t>
                      </w:r>
                      <w:r w:rsidRPr="00B00558">
                        <w:rPr>
                          <w:rFonts w:hint="eastAsia"/>
                          <w:rtl/>
                        </w:rPr>
                        <w:t>האזרחים</w:t>
                      </w:r>
                      <w:r w:rsidRPr="00B00558">
                        <w:rPr>
                          <w:rtl/>
                        </w:rPr>
                        <w:t xml:space="preserve"> </w:t>
                      </w:r>
                      <w:r w:rsidRPr="00B00558">
                        <w:rPr>
                          <w:rFonts w:hint="eastAsia"/>
                          <w:rtl/>
                        </w:rPr>
                        <w:t>הוותיקים</w:t>
                      </w:r>
                      <w:r>
                        <w:rPr>
                          <w:rFonts w:hint="cs"/>
                          <w:rtl/>
                          <w:cs/>
                        </w:rPr>
                        <w:t xml:space="preserve"> לפי סוג המגורים</w:t>
                      </w:r>
                    </w:p>
                    <w:p w:rsidR="00000EDD" w:rsidP="00336083">
                      <w:pPr>
                        <w:pStyle w:val="-"/>
                        <w:rPr>
                          <w:rtl/>
                          <w:cs/>
                        </w:rPr>
                      </w:pPr>
                      <w:r w:rsidRPr="00B00558">
                        <w:rPr>
                          <w:rtl/>
                        </w:rPr>
                        <w:t xml:space="preserve">(נתונים </w:t>
                      </w:r>
                      <w:r w:rsidRPr="00B00558">
                        <w:rPr>
                          <w:rFonts w:hint="eastAsia"/>
                          <w:rtl/>
                        </w:rPr>
                        <w:t>מעודכנים</w:t>
                      </w:r>
                      <w:r w:rsidRPr="00B00558">
                        <w:rPr>
                          <w:rtl/>
                        </w:rPr>
                        <w:t xml:space="preserve"> </w:t>
                      </w:r>
                      <w:r>
                        <w:rPr>
                          <w:rFonts w:hint="cs"/>
                          <w:rtl/>
                        </w:rPr>
                        <w:t>לאפריל 2020</w:t>
                      </w:r>
                      <w:r w:rsidRPr="00B00558">
                        <w:rPr>
                          <w:rtl/>
                        </w:rPr>
                        <w:t>)</w:t>
                      </w:r>
                    </w:p>
                    <w:p w:rsidR="00000EDD" w:rsidRPr="003D18A8" w:rsidP="003D18A8">
                      <w:pPr>
                        <w:rPr>
                          <w:rtl/>
                          <w:cs/>
                        </w:rPr>
                      </w:pPr>
                    </w:p>
                  </w:txbxContent>
                </v:textbox>
                <w10:wrap type="square"/>
              </v:shape>
            </w:pict>
          </mc:Fallback>
        </mc:AlternateContent>
      </w:r>
      <w:r w:rsidR="00E751AE">
        <w:rPr>
          <w:noProof/>
        </w:rPr>
        <w:drawing>
          <wp:inline distT="0" distB="0" distL="0" distR="0" wp14:anchorId="4CAC6B26" wp14:editId="0D976926">
            <wp:extent cx="5378752" cy="2800985"/>
            <wp:effectExtent l="0" t="0" r="0" b="0"/>
            <wp:docPr id="22" name="תמונה 22" descr="C:\Users\ronen_sh\AppData\Local\Microsoft\Windows\INetCache\Content.Word\PIES R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13909" name="Picture 1" descr="C:\Users\ronen_sh\AppData\Local\Microsoft\Windows\INetCache\Content.Word\PIES RONEN.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44495" cy="2835221"/>
                    </a:xfrm>
                    <a:prstGeom prst="rect">
                      <a:avLst/>
                    </a:prstGeom>
                    <a:noFill/>
                    <a:ln>
                      <a:noFill/>
                    </a:ln>
                  </pic:spPr>
                </pic:pic>
              </a:graphicData>
            </a:graphic>
          </wp:inline>
        </w:drawing>
      </w:r>
    </w:p>
    <w:p w14:paraId="0FC5E5C2" w14:textId="77777777" w:rsidR="00AE797D" w:rsidRDefault="000117B9" w:rsidP="00A718D8">
      <w:pPr>
        <w:pStyle w:val="a"/>
        <w:spacing w:line="269" w:lineRule="auto"/>
        <w:rPr>
          <w:rtl/>
        </w:rPr>
      </w:pPr>
      <w:r>
        <w:rPr>
          <w:rFonts w:ascii="David" w:hAnsi="David"/>
          <w:noProof/>
          <w:rtl/>
        </w:rPr>
        <mc:AlternateContent>
          <mc:Choice Requires="wps">
            <w:drawing>
              <wp:anchor distT="45720" distB="45720" distL="114300" distR="114300" simplePos="0" relativeHeight="251664384" behindDoc="0" locked="0" layoutInCell="1" allowOverlap="1" wp14:anchorId="04A99034" wp14:editId="780DD39C">
                <wp:simplePos x="0" y="0"/>
                <wp:positionH relativeFrom="column">
                  <wp:posOffset>-353695</wp:posOffset>
                </wp:positionH>
                <wp:positionV relativeFrom="paragraph">
                  <wp:posOffset>123825</wp:posOffset>
                </wp:positionV>
                <wp:extent cx="2680335" cy="476250"/>
                <wp:effectExtent l="0" t="0" r="571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8033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DCC57" w14:textId="77777777" w:rsidR="00000EDD" w:rsidRPr="0020069C" w:rsidRDefault="000117B9" w:rsidP="004B4FEE">
                            <w:pPr>
                              <w:spacing w:line="240" w:lineRule="auto"/>
                              <w:ind w:left="321"/>
                              <w:jc w:val="left"/>
                              <w:rPr>
                                <w:sz w:val="22"/>
                                <w:szCs w:val="22"/>
                                <w:rtl/>
                                <w:cs/>
                              </w:rPr>
                            </w:pPr>
                            <w:r w:rsidRPr="0020069C">
                              <w:rPr>
                                <w:rFonts w:hint="eastAsia"/>
                                <w:sz w:val="22"/>
                                <w:szCs w:val="22"/>
                                <w:rtl/>
                              </w:rPr>
                              <w:t>נתוני</w:t>
                            </w:r>
                            <w:r w:rsidRPr="0020069C">
                              <w:rPr>
                                <w:sz w:val="22"/>
                                <w:szCs w:val="22"/>
                                <w:rtl/>
                              </w:rPr>
                              <w:t xml:space="preserve"> "מגן אבות ואימהות", בעיבוד משרד מבקר</w:t>
                            </w:r>
                            <w:r w:rsidRPr="0020069C">
                              <w:rPr>
                                <w:rFonts w:hint="cs"/>
                                <w:sz w:val="22"/>
                                <w:szCs w:val="22"/>
                                <w:rtl/>
                              </w:rPr>
                              <w:t xml:space="preserve"> </w:t>
                            </w:r>
                            <w:r w:rsidRPr="0020069C">
                              <w:rPr>
                                <w:sz w:val="22"/>
                                <w:szCs w:val="22"/>
                                <w:rtl/>
                              </w:rPr>
                              <w:t>המדינה</w:t>
                            </w:r>
                            <w:r>
                              <w:rPr>
                                <w:rFonts w:hint="cs"/>
                                <w:sz w:val="22"/>
                                <w:szCs w:val="22"/>
                                <w:rtl/>
                              </w:rPr>
                              <w:t>.</w:t>
                            </w:r>
                          </w:p>
                          <w:p w14:paraId="4DE4D017" w14:textId="77777777" w:rsidR="00000EDD" w:rsidRPr="00C445F7" w:rsidRDefault="00000EDD" w:rsidP="002A475F">
                            <w:pPr>
                              <w:jc w:val="left"/>
                              <w:rPr>
                                <w:sz w:val="22"/>
                                <w:szCs w:val="22"/>
                                <w:rtl/>
                                <w:cs/>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28" type="#_x0000_t202" style="width:211.05pt;height:37.5pt;margin-top:9.75pt;margin-left:-27.85pt;flip:x;mso-height-percent:0;mso-height-relative:margin;mso-width-percent:0;mso-width-relative:margin;mso-wrap-distance-bottom:3.6pt;mso-wrap-distance-left:9pt;mso-wrap-distance-right:9pt;mso-wrap-distance-top:3.6pt;mso-wrap-style:square;position:absolute;visibility:visible;v-text-anchor:top;z-index:251665408" stroked="f">
                <v:textbox>
                  <w:txbxContent>
                    <w:p w:rsidR="00000EDD" w:rsidRPr="0020069C" w:rsidP="004B4FEE">
                      <w:pPr>
                        <w:spacing w:line="240" w:lineRule="auto"/>
                        <w:ind w:left="321"/>
                        <w:jc w:val="left"/>
                        <w:rPr>
                          <w:sz w:val="22"/>
                          <w:szCs w:val="22"/>
                          <w:rtl/>
                          <w:cs/>
                        </w:rPr>
                      </w:pPr>
                      <w:r w:rsidRPr="0020069C">
                        <w:rPr>
                          <w:rFonts w:hint="eastAsia"/>
                          <w:sz w:val="22"/>
                          <w:szCs w:val="22"/>
                          <w:rtl/>
                        </w:rPr>
                        <w:t>נתוני</w:t>
                      </w:r>
                      <w:r w:rsidRPr="0020069C">
                        <w:rPr>
                          <w:sz w:val="22"/>
                          <w:szCs w:val="22"/>
                          <w:rtl/>
                        </w:rPr>
                        <w:t xml:space="preserve"> "מגן אבות ואימהות", בעיבוד משרד מבקר</w:t>
                      </w:r>
                      <w:r w:rsidRPr="0020069C">
                        <w:rPr>
                          <w:rFonts w:hint="cs"/>
                          <w:sz w:val="22"/>
                          <w:szCs w:val="22"/>
                          <w:rtl/>
                        </w:rPr>
                        <w:t xml:space="preserve"> </w:t>
                      </w:r>
                      <w:r w:rsidRPr="0020069C">
                        <w:rPr>
                          <w:sz w:val="22"/>
                          <w:szCs w:val="22"/>
                          <w:rtl/>
                        </w:rPr>
                        <w:t>המדינה</w:t>
                      </w:r>
                      <w:r>
                        <w:rPr>
                          <w:rFonts w:hint="cs"/>
                          <w:sz w:val="22"/>
                          <w:szCs w:val="22"/>
                          <w:rtl/>
                        </w:rPr>
                        <w:t>.</w:t>
                      </w:r>
                    </w:p>
                    <w:p w:rsidR="00000EDD" w:rsidRPr="00C445F7" w:rsidP="002A475F">
                      <w:pPr>
                        <w:jc w:val="left"/>
                        <w:rPr>
                          <w:sz w:val="22"/>
                          <w:szCs w:val="22"/>
                          <w:rtl/>
                          <w:cs/>
                        </w:rPr>
                      </w:pPr>
                    </w:p>
                  </w:txbxContent>
                </v:textbox>
                <w10:wrap type="square"/>
              </v:shape>
            </w:pict>
          </mc:Fallback>
        </mc:AlternateContent>
      </w:r>
    </w:p>
    <w:p w14:paraId="360BFE85" w14:textId="77777777" w:rsidR="009325F1"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5301341" w14:textId="77777777" w:rsidR="00AE797D" w:rsidRDefault="000117B9" w:rsidP="00A718D8">
      <w:pPr>
        <w:pStyle w:val="ListParagraph"/>
        <w:spacing w:line="269" w:lineRule="auto"/>
        <w:ind w:left="312" w:right="-397"/>
        <w:rPr>
          <w:rFonts w:ascii="David" w:hAnsi="David"/>
          <w:sz w:val="24"/>
          <w:rtl/>
        </w:rPr>
      </w:pPr>
      <w:r w:rsidRPr="00A90245">
        <w:rPr>
          <w:rFonts w:ascii="David" w:hAnsi="David" w:hint="eastAsia"/>
          <w:b/>
          <w:bCs/>
          <w:sz w:val="24"/>
          <w:rtl/>
        </w:rPr>
        <w:t>מהתרשימים</w:t>
      </w:r>
      <w:r w:rsidR="008438F5" w:rsidRPr="008438F5">
        <w:rPr>
          <w:rFonts w:ascii="David" w:hAnsi="David" w:hint="eastAsia"/>
          <w:b/>
          <w:bCs/>
          <w:sz w:val="24"/>
          <w:rtl/>
        </w:rPr>
        <w:t xml:space="preserve"> </w:t>
      </w:r>
      <w:r w:rsidR="008438F5" w:rsidRPr="00A90245">
        <w:rPr>
          <w:rFonts w:ascii="David" w:hAnsi="David" w:hint="eastAsia"/>
          <w:b/>
          <w:bCs/>
          <w:sz w:val="24"/>
          <w:rtl/>
        </w:rPr>
        <w:t>עולה</w:t>
      </w:r>
      <w:r w:rsidRPr="00A90245">
        <w:rPr>
          <w:rFonts w:ascii="David" w:hAnsi="David"/>
          <w:b/>
          <w:bCs/>
          <w:sz w:val="24"/>
          <w:rtl/>
        </w:rPr>
        <w:t xml:space="preserve"> ש</w:t>
      </w:r>
      <w:r w:rsidR="008438F5">
        <w:rPr>
          <w:rFonts w:ascii="David" w:hAnsi="David" w:hint="cs"/>
          <w:b/>
          <w:bCs/>
          <w:sz w:val="24"/>
          <w:rtl/>
        </w:rPr>
        <w:t>אף על פי ש</w:t>
      </w:r>
      <w:r w:rsidRPr="00A90245">
        <w:rPr>
          <w:rFonts w:ascii="David" w:hAnsi="David"/>
          <w:b/>
          <w:bCs/>
          <w:sz w:val="24"/>
          <w:rtl/>
        </w:rPr>
        <w:t xml:space="preserve">הדיירים בבתי החולים הגריאטריים </w:t>
      </w:r>
      <w:r w:rsidR="008438F5">
        <w:rPr>
          <w:rFonts w:ascii="David" w:hAnsi="David" w:hint="cs"/>
          <w:b/>
          <w:bCs/>
          <w:sz w:val="24"/>
          <w:rtl/>
        </w:rPr>
        <w:t>ה</w:t>
      </w:r>
      <w:r w:rsidR="00E64F82">
        <w:rPr>
          <w:rFonts w:ascii="David" w:hAnsi="David" w:hint="cs"/>
          <w:b/>
          <w:bCs/>
          <w:sz w:val="24"/>
          <w:rtl/>
        </w:rPr>
        <w:t>יו</w:t>
      </w:r>
      <w:r w:rsidR="008438F5">
        <w:rPr>
          <w:rFonts w:ascii="David" w:hAnsi="David" w:hint="cs"/>
          <w:b/>
          <w:bCs/>
          <w:sz w:val="24"/>
          <w:rtl/>
        </w:rPr>
        <w:t xml:space="preserve"> </w:t>
      </w:r>
      <w:r w:rsidRPr="00A90245">
        <w:rPr>
          <w:rFonts w:ascii="David" w:hAnsi="David"/>
          <w:b/>
          <w:bCs/>
          <w:sz w:val="24"/>
          <w:rtl/>
        </w:rPr>
        <w:t>2.</w:t>
      </w:r>
      <w:r w:rsidR="00BF7AE0" w:rsidRPr="00A90245">
        <w:rPr>
          <w:rFonts w:ascii="David" w:hAnsi="David" w:hint="cs"/>
          <w:b/>
          <w:bCs/>
          <w:sz w:val="24"/>
          <w:rtl/>
        </w:rPr>
        <w:t>2</w:t>
      </w:r>
      <w:r w:rsidRPr="00A90245">
        <w:rPr>
          <w:rFonts w:ascii="David" w:hAnsi="David"/>
          <w:b/>
          <w:bCs/>
          <w:sz w:val="24"/>
          <w:rtl/>
        </w:rPr>
        <w:t xml:space="preserve">% מהאזרחים הוותיקים, </w:t>
      </w:r>
      <w:r w:rsidR="009325F1" w:rsidRPr="00A90245">
        <w:rPr>
          <w:rFonts w:ascii="David" w:hAnsi="David" w:hint="eastAsia"/>
          <w:b/>
          <w:bCs/>
          <w:sz w:val="24"/>
          <w:rtl/>
        </w:rPr>
        <w:t>בסוף</w:t>
      </w:r>
      <w:r w:rsidR="009325F1" w:rsidRPr="00A90245">
        <w:rPr>
          <w:rFonts w:ascii="David" w:hAnsi="David"/>
          <w:b/>
          <w:bCs/>
          <w:sz w:val="24"/>
          <w:rtl/>
        </w:rPr>
        <w:t xml:space="preserve"> מרץ 2021 היה </w:t>
      </w:r>
      <w:r w:rsidRPr="00A90245">
        <w:rPr>
          <w:rFonts w:ascii="David" w:hAnsi="David" w:hint="eastAsia"/>
          <w:b/>
          <w:bCs/>
          <w:sz w:val="24"/>
          <w:rtl/>
        </w:rPr>
        <w:t>שיעורם</w:t>
      </w:r>
      <w:r w:rsidRPr="00A90245">
        <w:rPr>
          <w:rFonts w:ascii="David" w:hAnsi="David"/>
          <w:b/>
          <w:bCs/>
          <w:sz w:val="24"/>
          <w:rtl/>
        </w:rPr>
        <w:t xml:space="preserve"> </w:t>
      </w:r>
      <w:r w:rsidRPr="00A90245">
        <w:rPr>
          <w:rFonts w:ascii="David" w:hAnsi="David" w:hint="eastAsia"/>
          <w:b/>
          <w:bCs/>
          <w:sz w:val="24"/>
          <w:rtl/>
        </w:rPr>
        <w:t>בקרב</w:t>
      </w:r>
      <w:r w:rsidRPr="00A90245">
        <w:rPr>
          <w:rFonts w:ascii="David" w:hAnsi="David"/>
          <w:b/>
          <w:bCs/>
          <w:sz w:val="24"/>
          <w:rtl/>
        </w:rPr>
        <w:t xml:space="preserve"> </w:t>
      </w:r>
      <w:r w:rsidRPr="00A90245">
        <w:rPr>
          <w:rFonts w:ascii="David" w:hAnsi="David" w:hint="eastAsia"/>
          <w:b/>
          <w:bCs/>
          <w:sz w:val="24"/>
          <w:rtl/>
        </w:rPr>
        <w:t>הנפטרים</w:t>
      </w:r>
      <w:r w:rsidRPr="00A90245">
        <w:rPr>
          <w:rFonts w:ascii="David" w:hAnsi="David"/>
          <w:b/>
          <w:bCs/>
          <w:sz w:val="24"/>
          <w:rtl/>
        </w:rPr>
        <w:t xml:space="preserve"> </w:t>
      </w:r>
      <w:r w:rsidRPr="00A90245">
        <w:rPr>
          <w:rFonts w:ascii="David" w:hAnsi="David" w:hint="eastAsia"/>
          <w:b/>
          <w:bCs/>
          <w:sz w:val="24"/>
          <w:rtl/>
        </w:rPr>
        <w:t>מקורונה</w:t>
      </w:r>
      <w:r w:rsidRPr="00A90245">
        <w:rPr>
          <w:rFonts w:ascii="David" w:hAnsi="David"/>
          <w:b/>
          <w:bCs/>
          <w:sz w:val="24"/>
          <w:rtl/>
        </w:rPr>
        <w:t xml:space="preserve"> בני ה-65</w:t>
      </w:r>
      <w:r w:rsidR="003E302C" w:rsidRPr="00A90245">
        <w:rPr>
          <w:rFonts w:ascii="David" w:hAnsi="David"/>
          <w:b/>
          <w:bCs/>
          <w:sz w:val="24"/>
          <w:rtl/>
        </w:rPr>
        <w:t xml:space="preserve"> ומעלה</w:t>
      </w:r>
      <w:r w:rsidRPr="00A90245">
        <w:rPr>
          <w:rFonts w:ascii="David" w:hAnsi="David"/>
          <w:b/>
          <w:bCs/>
          <w:sz w:val="24"/>
          <w:rtl/>
        </w:rPr>
        <w:t xml:space="preserve"> </w:t>
      </w:r>
      <w:r w:rsidR="004E2C70" w:rsidRPr="00A90245">
        <w:rPr>
          <w:rFonts w:ascii="David" w:hAnsi="David" w:hint="cs"/>
          <w:b/>
          <w:bCs/>
          <w:sz w:val="24"/>
          <w:rtl/>
        </w:rPr>
        <w:t>31.2</w:t>
      </w:r>
      <w:r w:rsidRPr="00A90245">
        <w:rPr>
          <w:rFonts w:ascii="David" w:hAnsi="David"/>
          <w:b/>
          <w:bCs/>
          <w:sz w:val="24"/>
          <w:rtl/>
        </w:rPr>
        <w:t>%</w:t>
      </w:r>
      <w:r w:rsidR="00BD157E" w:rsidRPr="00A90245">
        <w:rPr>
          <w:rFonts w:ascii="David" w:hAnsi="David"/>
          <w:b/>
          <w:bCs/>
          <w:sz w:val="24"/>
          <w:rtl/>
        </w:rPr>
        <w:t>.</w:t>
      </w:r>
      <w:r w:rsidRPr="00A90245">
        <w:rPr>
          <w:rFonts w:ascii="David" w:hAnsi="David" w:hint="cs"/>
          <w:sz w:val="24"/>
          <w:rtl/>
        </w:rPr>
        <w:t xml:space="preserve"> </w:t>
      </w:r>
    </w:p>
    <w:p w14:paraId="205F5D69" w14:textId="77777777" w:rsidR="00AE797D" w:rsidRDefault="000117B9" w:rsidP="00A718D8">
      <w:pPr>
        <w:pStyle w:val="a"/>
        <w:spacing w:line="269" w:lineRule="auto"/>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58F52D9" w14:textId="77777777" w:rsidR="00613781" w:rsidRDefault="000117B9" w:rsidP="00F861A8">
      <w:pPr>
        <w:pStyle w:val="ListParagraph"/>
        <w:numPr>
          <w:ilvl w:val="0"/>
          <w:numId w:val="4"/>
        </w:numPr>
        <w:spacing w:line="269" w:lineRule="auto"/>
        <w:ind w:left="312" w:right="-397" w:hanging="357"/>
      </w:pPr>
      <w:r w:rsidRPr="005E4FCA">
        <w:rPr>
          <w:rStyle w:val="Heading7Char"/>
          <w:rFonts w:hint="cs"/>
          <w:rtl/>
        </w:rPr>
        <w:t>מתן חיסונים נגד קורונה</w:t>
      </w:r>
      <w:r w:rsidR="005E4FCA" w:rsidRPr="005E4FCA">
        <w:rPr>
          <w:rStyle w:val="Heading7Char"/>
          <w:rFonts w:hint="cs"/>
          <w:rtl/>
        </w:rPr>
        <w:t>:</w:t>
      </w:r>
      <w:r>
        <w:rPr>
          <w:rFonts w:hint="cs"/>
          <w:rtl/>
        </w:rPr>
        <w:t xml:space="preserve"> בסוף דצמבר 2020 החל משרד הבריאות באמצעות קופות החולים, מ</w:t>
      </w:r>
      <w:r w:rsidR="004C33E0">
        <w:rPr>
          <w:rFonts w:hint="cs"/>
          <w:rtl/>
        </w:rPr>
        <w:t xml:space="preserve">גן דוד אדום </w:t>
      </w:r>
      <w:r>
        <w:rPr>
          <w:rFonts w:hint="cs"/>
          <w:rtl/>
        </w:rPr>
        <w:t xml:space="preserve">וחלק מבתי החולים לחסן נגד קורונה בני 60 ומעלה, בני פחות מ-60 המוגדרים בקבוצות סיכון עקב מצבם הבריאותי, צוותים רפואיים </w:t>
      </w:r>
      <w:r w:rsidRPr="004C1516">
        <w:rPr>
          <w:rtl/>
        </w:rPr>
        <w:t>ו</w:t>
      </w:r>
      <w:r>
        <w:rPr>
          <w:rFonts w:hint="cs"/>
          <w:rtl/>
        </w:rPr>
        <w:t>בעלי תפקידים מ</w:t>
      </w:r>
      <w:r w:rsidRPr="004C1516">
        <w:rPr>
          <w:rtl/>
        </w:rPr>
        <w:t xml:space="preserve">מגזרים </w:t>
      </w:r>
      <w:r>
        <w:rPr>
          <w:rFonts w:hint="cs"/>
          <w:rtl/>
        </w:rPr>
        <w:t xml:space="preserve">שונים </w:t>
      </w:r>
      <w:r w:rsidRPr="004C1516">
        <w:rPr>
          <w:rtl/>
        </w:rPr>
        <w:t>ש</w:t>
      </w:r>
      <w:r>
        <w:rPr>
          <w:rFonts w:hint="cs"/>
          <w:rtl/>
        </w:rPr>
        <w:t xml:space="preserve">נקבע כי הם </w:t>
      </w:r>
      <w:r w:rsidRPr="004C1516">
        <w:rPr>
          <w:rtl/>
        </w:rPr>
        <w:t xml:space="preserve">נדרשים </w:t>
      </w:r>
      <w:r>
        <w:rPr>
          <w:rFonts w:hint="cs"/>
          <w:rtl/>
        </w:rPr>
        <w:t>לשמור</w:t>
      </w:r>
      <w:r w:rsidRPr="004C1516">
        <w:rPr>
          <w:rtl/>
        </w:rPr>
        <w:t xml:space="preserve"> על רציפות תפקודית</w:t>
      </w:r>
      <w:r>
        <w:rPr>
          <w:rFonts w:hint="cs"/>
          <w:rtl/>
        </w:rPr>
        <w:t>, כמו שוטרים. במהלך 2021 החל משרד הבריאות לחסן גם בני 12 ומעלה. לפי הנתונים שפרסם משרד הבריאות באתר המרשתת שלו ב-15.8.21</w:t>
      </w:r>
      <w:r>
        <w:rPr>
          <w:rStyle w:val="FootnoteReference"/>
          <w:rtl/>
        </w:rPr>
        <w:footnoteReference w:id="16"/>
      </w:r>
      <w:r>
        <w:rPr>
          <w:rFonts w:hint="cs"/>
          <w:rtl/>
        </w:rPr>
        <w:t>, בישראל התחסנו, במנה אחת לפחות של החיסו</w:t>
      </w:r>
      <w:r w:rsidR="008473F4">
        <w:rPr>
          <w:rFonts w:hint="cs"/>
          <w:rtl/>
        </w:rPr>
        <w:t>ן</w:t>
      </w:r>
      <w:r>
        <w:rPr>
          <w:rFonts w:hint="cs"/>
          <w:rtl/>
        </w:rPr>
        <w:t>, יותר מ-90% מבני ה-60 ומעלה - כ-1.38 מיליון נפש, ויותר מ-90% מבני ה-70 ומע</w:t>
      </w:r>
      <w:r>
        <w:rPr>
          <w:rFonts w:hint="cs"/>
          <w:rtl/>
        </w:rPr>
        <w:t>לה התחסנו בשתי מנות חיסון לפחות. להלן בתרשים 8 התפלגות האוכלוסייה לפי קבוצות גיל: מקבלי מנה אחת של החיסון, מקבלי שתי מנות של החיסון ומקבלי שלוש מנות של החיסון, עדכני ל-15.8.21.</w:t>
      </w:r>
    </w:p>
    <w:p w14:paraId="666A102B" w14:textId="77777777" w:rsidR="00A718D8" w:rsidRDefault="00A718D8" w:rsidP="00A718D8">
      <w:pPr>
        <w:spacing w:line="269" w:lineRule="auto"/>
        <w:rPr>
          <w:rtl/>
        </w:rPr>
      </w:pPr>
    </w:p>
    <w:p w14:paraId="0DFB2A73" w14:textId="77777777" w:rsidR="00A718D8" w:rsidRDefault="00A718D8" w:rsidP="00A718D8">
      <w:pPr>
        <w:spacing w:line="269" w:lineRule="auto"/>
        <w:rPr>
          <w:rtl/>
        </w:rPr>
      </w:pPr>
    </w:p>
    <w:p w14:paraId="779835AC" w14:textId="77777777" w:rsidR="00A718D8" w:rsidRDefault="00A718D8" w:rsidP="00A718D8">
      <w:pPr>
        <w:spacing w:line="269" w:lineRule="auto"/>
        <w:rPr>
          <w:rtl/>
        </w:rPr>
      </w:pPr>
    </w:p>
    <w:p w14:paraId="254FF4A8" w14:textId="77777777" w:rsidR="00A718D8" w:rsidRDefault="00A718D8" w:rsidP="00A718D8">
      <w:pPr>
        <w:spacing w:line="269" w:lineRule="auto"/>
        <w:rPr>
          <w:rtl/>
        </w:rPr>
      </w:pPr>
    </w:p>
    <w:p w14:paraId="07699D89" w14:textId="77777777" w:rsidR="00A718D8" w:rsidRDefault="00A718D8" w:rsidP="00A718D8">
      <w:pPr>
        <w:spacing w:line="269" w:lineRule="auto"/>
        <w:rPr>
          <w:rtl/>
        </w:rPr>
      </w:pPr>
    </w:p>
    <w:p w14:paraId="79CD55B3" w14:textId="77777777" w:rsidR="00A718D8" w:rsidRDefault="00A718D8" w:rsidP="00A718D8">
      <w:pPr>
        <w:spacing w:line="269" w:lineRule="auto"/>
        <w:rPr>
          <w:rtl/>
        </w:rPr>
      </w:pPr>
    </w:p>
    <w:p w14:paraId="555DB86D" w14:textId="77777777" w:rsidR="00A718D8" w:rsidRDefault="00A718D8" w:rsidP="00A718D8">
      <w:pPr>
        <w:spacing w:line="269" w:lineRule="auto"/>
        <w:rPr>
          <w:rtl/>
        </w:rPr>
      </w:pPr>
    </w:p>
    <w:p w14:paraId="077905F1" w14:textId="77777777" w:rsidR="00A718D8" w:rsidRDefault="00A718D8" w:rsidP="00A718D8">
      <w:pPr>
        <w:spacing w:line="269" w:lineRule="auto"/>
      </w:pPr>
    </w:p>
    <w:p w14:paraId="48E5A7F2"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D68CE00" w14:textId="77777777" w:rsidR="00172201" w:rsidRDefault="000117B9" w:rsidP="00A718D8">
      <w:pPr>
        <w:pStyle w:val="-"/>
        <w:spacing w:line="269" w:lineRule="auto"/>
        <w:rPr>
          <w:rtl/>
        </w:rPr>
      </w:pPr>
      <w:r w:rsidRPr="00245A00">
        <w:rPr>
          <w:rFonts w:hint="eastAsia"/>
          <w:rtl/>
        </w:rPr>
        <w:lastRenderedPageBreak/>
        <w:t>תרשים</w:t>
      </w:r>
      <w:r>
        <w:rPr>
          <w:rFonts w:hint="cs"/>
          <w:rtl/>
        </w:rPr>
        <w:t xml:space="preserve"> 8</w:t>
      </w:r>
      <w:r w:rsidRPr="00245A00">
        <w:rPr>
          <w:rtl/>
        </w:rPr>
        <w:t xml:space="preserve">: </w:t>
      </w:r>
      <w:r>
        <w:rPr>
          <w:rFonts w:hint="cs"/>
          <w:rtl/>
        </w:rPr>
        <w:t xml:space="preserve">שיעור מקבלי החיסונים בכל </w:t>
      </w:r>
      <w:r>
        <w:rPr>
          <w:rFonts w:hint="cs"/>
          <w:rtl/>
        </w:rPr>
        <w:t>קבוצת גיל וחלוקתם למקבלי מנה אחת בלבד, שתי מנות ושלוש מנות של החיסון, 15.8.21</w:t>
      </w:r>
    </w:p>
    <w:p w14:paraId="28B39CBC" w14:textId="77777777" w:rsidR="00AE797D" w:rsidRPr="00A718D8" w:rsidRDefault="000117B9" w:rsidP="00A718D8">
      <w:pPr>
        <w:pStyle w:val="-"/>
        <w:spacing w:line="269" w:lineRule="auto"/>
        <w:jc w:val="left"/>
        <w:rPr>
          <w:b/>
          <w:bCs w:val="0"/>
          <w:sz w:val="20"/>
          <w:szCs w:val="20"/>
          <w:rtl/>
        </w:rPr>
      </w:pPr>
      <w:r>
        <w:rPr>
          <w:noProof/>
        </w:rPr>
        <w:drawing>
          <wp:inline distT="0" distB="0" distL="0" distR="0" wp14:anchorId="457BF4C4" wp14:editId="3F69EF06">
            <wp:extent cx="5201440" cy="349567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69654"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13703" cy="3503917"/>
                    </a:xfrm>
                    <a:prstGeom prst="rect">
                      <a:avLst/>
                    </a:prstGeom>
                    <a:noFill/>
                  </pic:spPr>
                </pic:pic>
              </a:graphicData>
            </a:graphic>
          </wp:inline>
        </w:drawing>
      </w:r>
      <w:r w:rsidR="000E7CD8" w:rsidRPr="00A718D8">
        <w:rPr>
          <w:rFonts w:hint="cs"/>
          <w:b/>
          <w:bCs w:val="0"/>
          <w:sz w:val="20"/>
          <w:szCs w:val="20"/>
          <w:rtl/>
        </w:rPr>
        <w:t xml:space="preserve">נתוני משרד </w:t>
      </w:r>
      <w:r w:rsidR="00C13F98" w:rsidRPr="00A718D8">
        <w:rPr>
          <w:rFonts w:hint="cs"/>
          <w:b/>
          <w:bCs w:val="0"/>
          <w:sz w:val="20"/>
          <w:szCs w:val="20"/>
          <w:rtl/>
        </w:rPr>
        <w:t>הבריאות</w:t>
      </w:r>
      <w:r w:rsidR="000E45DA" w:rsidRPr="00A718D8">
        <w:rPr>
          <w:rFonts w:hint="cs"/>
          <w:b/>
          <w:bCs w:val="0"/>
          <w:sz w:val="20"/>
          <w:szCs w:val="20"/>
          <w:rtl/>
        </w:rPr>
        <w:t>,</w:t>
      </w:r>
      <w:r w:rsidR="00C13F98" w:rsidRPr="00A718D8">
        <w:rPr>
          <w:rFonts w:hint="cs"/>
          <w:b/>
          <w:bCs w:val="0"/>
          <w:sz w:val="20"/>
          <w:szCs w:val="20"/>
          <w:rtl/>
        </w:rPr>
        <w:t xml:space="preserve"> בעיבוד משרד מבקר המדינה</w:t>
      </w:r>
      <w:r w:rsidR="008C37D3" w:rsidRPr="00A718D8">
        <w:rPr>
          <w:rFonts w:hint="cs"/>
          <w:b/>
          <w:bCs w:val="0"/>
          <w:sz w:val="20"/>
          <w:szCs w:val="20"/>
          <w:rtl/>
        </w:rPr>
        <w:t>.</w:t>
      </w:r>
    </w:p>
    <w:p w14:paraId="0D909DC2"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000DD91" w14:textId="77777777" w:rsidR="001475C9" w:rsidRPr="003D5644" w:rsidRDefault="000117B9" w:rsidP="00F861A8">
      <w:pPr>
        <w:spacing w:line="269" w:lineRule="auto"/>
        <w:ind w:left="312" w:right="-397"/>
        <w:rPr>
          <w:sz w:val="22"/>
          <w:szCs w:val="22"/>
        </w:rPr>
      </w:pPr>
      <w:r>
        <w:rPr>
          <w:rFonts w:hint="cs"/>
          <w:rtl/>
        </w:rPr>
        <w:t>מהתרשים עולה כי באמצע אוגוסט 2021 שיעור המתחסנים נגד קורונה בקרב בני 60 ומעלה</w:t>
      </w:r>
      <w:r w:rsidR="00944306">
        <w:rPr>
          <w:rFonts w:hint="cs"/>
          <w:rtl/>
        </w:rPr>
        <w:t xml:space="preserve"> היה גבוה יותר משיעורם בקרב בני פחות מ-60</w:t>
      </w:r>
      <w:r>
        <w:rPr>
          <w:rFonts w:hint="cs"/>
          <w:rtl/>
        </w:rPr>
        <w:t>.</w:t>
      </w:r>
    </w:p>
    <w:p w14:paraId="3C40BF18"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AEFD723" w14:textId="77777777" w:rsidR="00AE797D" w:rsidRPr="005F259B" w:rsidRDefault="000117B9" w:rsidP="00A718D8">
      <w:pPr>
        <w:spacing w:line="269" w:lineRule="auto"/>
        <w:ind w:left="284" w:right="-397"/>
        <w:rPr>
          <w:rFonts w:ascii="David" w:hAnsi="David"/>
          <w:sz w:val="24"/>
          <w:rtl/>
        </w:rPr>
      </w:pPr>
      <w:r>
        <w:rPr>
          <w:rFonts w:hint="cs"/>
          <w:rtl/>
        </w:rPr>
        <w:t>יצוין כי כבר בפברואר 2021</w:t>
      </w:r>
      <w:r w:rsidR="000E7CD8">
        <w:rPr>
          <w:rFonts w:hint="cs"/>
          <w:rtl/>
        </w:rPr>
        <w:t xml:space="preserve"> יותר מ-80% מהדיירים וכ-70% מאנשי הצוות במוסדות </w:t>
      </w:r>
      <w:r w:rsidR="00673249">
        <w:rPr>
          <w:rFonts w:hint="cs"/>
          <w:rtl/>
        </w:rPr>
        <w:t>קיבלו שתי מנות חיסון.</w:t>
      </w:r>
    </w:p>
    <w:p w14:paraId="7E1D0BB0"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B56650F" w14:textId="77777777" w:rsidR="00C95286" w:rsidRDefault="000117B9" w:rsidP="00F861A8">
      <w:pPr>
        <w:pStyle w:val="ListParagraph"/>
        <w:numPr>
          <w:ilvl w:val="0"/>
          <w:numId w:val="4"/>
        </w:numPr>
        <w:spacing w:line="269" w:lineRule="auto"/>
        <w:ind w:left="312" w:right="-397" w:hanging="357"/>
      </w:pPr>
      <w:r w:rsidRPr="00901EE9">
        <w:rPr>
          <w:rFonts w:ascii="David" w:hAnsi="David" w:hint="cs"/>
          <w:sz w:val="24"/>
          <w:rtl/>
        </w:rPr>
        <w:t>המדינה נקטה צעדים שונים כדי להתמודד עם התפשטות התח</w:t>
      </w:r>
      <w:r w:rsidRPr="00901EE9">
        <w:rPr>
          <w:rFonts w:ascii="David" w:hAnsi="David" w:hint="cs"/>
          <w:sz w:val="24"/>
          <w:rtl/>
        </w:rPr>
        <w:t xml:space="preserve">לואה, </w:t>
      </w:r>
      <w:r w:rsidR="00773D8D">
        <w:rPr>
          <w:rFonts w:ascii="David" w:hAnsi="David" w:hint="cs"/>
          <w:sz w:val="24"/>
          <w:rtl/>
        </w:rPr>
        <w:t>וב</w:t>
      </w:r>
      <w:r w:rsidR="008473F4">
        <w:rPr>
          <w:rFonts w:ascii="David" w:hAnsi="David" w:hint="cs"/>
          <w:sz w:val="24"/>
          <w:rtl/>
        </w:rPr>
        <w:t>ין היתר</w:t>
      </w:r>
      <w:r w:rsidR="009330AB" w:rsidRPr="00901EE9">
        <w:rPr>
          <w:rFonts w:ascii="David" w:hAnsi="David" w:hint="cs"/>
          <w:sz w:val="24"/>
          <w:rtl/>
        </w:rPr>
        <w:t xml:space="preserve"> </w:t>
      </w:r>
      <w:r w:rsidR="00773D8D">
        <w:rPr>
          <w:rFonts w:ascii="David" w:hAnsi="David" w:hint="cs"/>
          <w:sz w:val="24"/>
          <w:rtl/>
        </w:rPr>
        <w:t>הטילה</w:t>
      </w:r>
      <w:r w:rsidRPr="00901EE9">
        <w:rPr>
          <w:rFonts w:ascii="David" w:hAnsi="David" w:hint="cs"/>
          <w:sz w:val="24"/>
          <w:rtl/>
        </w:rPr>
        <w:t xml:space="preserve"> מגבלות תנועה שצמצמו </w:t>
      </w:r>
      <w:r w:rsidR="009330AB">
        <w:rPr>
          <w:rFonts w:ascii="David" w:hAnsi="David" w:hint="cs"/>
          <w:sz w:val="24"/>
          <w:rtl/>
        </w:rPr>
        <w:t>במידה ניכרת</w:t>
      </w:r>
      <w:r w:rsidR="009330AB" w:rsidRPr="00901EE9">
        <w:rPr>
          <w:rFonts w:ascii="David" w:hAnsi="David" w:hint="cs"/>
          <w:sz w:val="24"/>
          <w:rtl/>
        </w:rPr>
        <w:t xml:space="preserve"> </w:t>
      </w:r>
      <w:r w:rsidRPr="00901EE9">
        <w:rPr>
          <w:rFonts w:ascii="David" w:hAnsi="David" w:hint="cs"/>
          <w:sz w:val="24"/>
          <w:rtl/>
        </w:rPr>
        <w:t xml:space="preserve">את המרחבים </w:t>
      </w:r>
      <w:r w:rsidR="009330AB">
        <w:rPr>
          <w:rFonts w:ascii="David" w:hAnsi="David" w:hint="cs"/>
          <w:sz w:val="24"/>
          <w:rtl/>
        </w:rPr>
        <w:t>ש</w:t>
      </w:r>
      <w:r w:rsidRPr="00901EE9">
        <w:rPr>
          <w:rFonts w:ascii="David" w:hAnsi="David" w:hint="cs"/>
          <w:sz w:val="24"/>
          <w:rtl/>
        </w:rPr>
        <w:t xml:space="preserve">בהם יכלה </w:t>
      </w:r>
      <w:r w:rsidR="0049348B">
        <w:rPr>
          <w:rFonts w:ascii="David" w:hAnsi="David" w:hint="cs"/>
          <w:sz w:val="24"/>
          <w:rtl/>
        </w:rPr>
        <w:t xml:space="preserve">לשהות </w:t>
      </w:r>
      <w:r w:rsidRPr="00901EE9">
        <w:rPr>
          <w:rFonts w:ascii="David" w:hAnsi="David" w:hint="cs"/>
          <w:sz w:val="24"/>
          <w:rtl/>
        </w:rPr>
        <w:t>האוכלוסייה הכללית</w:t>
      </w:r>
      <w:r w:rsidR="008473F4">
        <w:rPr>
          <w:rFonts w:ascii="David" w:hAnsi="David" w:hint="cs"/>
          <w:sz w:val="24"/>
          <w:rtl/>
        </w:rPr>
        <w:t xml:space="preserve"> (להלן - סגר)</w:t>
      </w:r>
      <w:r w:rsidR="009330AB">
        <w:rPr>
          <w:rFonts w:ascii="David" w:hAnsi="David" w:hint="cs"/>
          <w:sz w:val="24"/>
          <w:rtl/>
        </w:rPr>
        <w:t>,</w:t>
      </w:r>
      <w:r w:rsidRPr="00901EE9">
        <w:rPr>
          <w:rFonts w:ascii="David" w:hAnsi="David" w:hint="cs"/>
          <w:sz w:val="24"/>
          <w:rtl/>
        </w:rPr>
        <w:t xml:space="preserve"> </w:t>
      </w:r>
      <w:r w:rsidR="009330AB" w:rsidRPr="00901EE9">
        <w:rPr>
          <w:rFonts w:ascii="David" w:hAnsi="David" w:hint="cs"/>
          <w:sz w:val="24"/>
          <w:rtl/>
        </w:rPr>
        <w:t xml:space="preserve">ואוכלוסיית </w:t>
      </w:r>
      <w:r w:rsidR="002A7DF8">
        <w:rPr>
          <w:rFonts w:ascii="David" w:hAnsi="David" w:hint="cs"/>
          <w:sz w:val="24"/>
          <w:rtl/>
        </w:rPr>
        <w:t xml:space="preserve">האזרחים </w:t>
      </w:r>
      <w:r w:rsidR="009330AB" w:rsidRPr="00901EE9">
        <w:rPr>
          <w:rFonts w:ascii="David" w:hAnsi="David" w:hint="cs"/>
          <w:sz w:val="24"/>
          <w:rtl/>
        </w:rPr>
        <w:t>הוותיקים</w:t>
      </w:r>
      <w:r w:rsidR="0049348B" w:rsidRPr="0049348B">
        <w:rPr>
          <w:rFonts w:ascii="David" w:hAnsi="David" w:hint="cs"/>
          <w:sz w:val="24"/>
          <w:rtl/>
        </w:rPr>
        <w:t xml:space="preserve"> </w:t>
      </w:r>
      <w:r w:rsidR="0049348B">
        <w:rPr>
          <w:rFonts w:ascii="David" w:hAnsi="David" w:hint="cs"/>
          <w:sz w:val="24"/>
          <w:rtl/>
        </w:rPr>
        <w:t>בכלל זה</w:t>
      </w:r>
      <w:r w:rsidR="009330AB">
        <w:rPr>
          <w:rFonts w:ascii="David" w:hAnsi="David" w:hint="cs"/>
          <w:sz w:val="24"/>
          <w:rtl/>
        </w:rPr>
        <w:t>,</w:t>
      </w:r>
      <w:r w:rsidRPr="00901EE9">
        <w:rPr>
          <w:rFonts w:ascii="David" w:hAnsi="David" w:hint="cs"/>
          <w:sz w:val="24"/>
          <w:rtl/>
        </w:rPr>
        <w:t xml:space="preserve"> </w:t>
      </w:r>
      <w:r w:rsidR="00437C60">
        <w:rPr>
          <w:rFonts w:ascii="David" w:hAnsi="David" w:hint="cs"/>
          <w:sz w:val="24"/>
          <w:rtl/>
        </w:rPr>
        <w:t>וסיפקה</w:t>
      </w:r>
      <w:r w:rsidR="00437C60" w:rsidRPr="00901EE9">
        <w:rPr>
          <w:rFonts w:ascii="David" w:hAnsi="David" w:hint="cs"/>
          <w:sz w:val="24"/>
          <w:rtl/>
        </w:rPr>
        <w:t xml:space="preserve"> </w:t>
      </w:r>
      <w:r w:rsidRPr="00901EE9">
        <w:rPr>
          <w:rFonts w:ascii="David" w:hAnsi="David" w:hint="cs"/>
          <w:sz w:val="24"/>
          <w:rtl/>
        </w:rPr>
        <w:t xml:space="preserve">חיסונים נגד קורונה, </w:t>
      </w:r>
      <w:r>
        <w:rPr>
          <w:rFonts w:ascii="David" w:hAnsi="David" w:hint="cs"/>
          <w:sz w:val="24"/>
          <w:rtl/>
        </w:rPr>
        <w:t>כאמור</w:t>
      </w:r>
      <w:r w:rsidRPr="00901EE9">
        <w:rPr>
          <w:rFonts w:ascii="David" w:hAnsi="David" w:hint="cs"/>
          <w:sz w:val="24"/>
          <w:rtl/>
        </w:rPr>
        <w:t xml:space="preserve">. </w:t>
      </w:r>
      <w:r w:rsidR="00773D8D">
        <w:rPr>
          <w:rFonts w:ascii="David" w:hAnsi="David" w:hint="cs"/>
          <w:sz w:val="24"/>
          <w:rtl/>
        </w:rPr>
        <w:t xml:space="preserve">בתרשים 9 </w:t>
      </w:r>
      <w:r>
        <w:rPr>
          <w:rFonts w:hint="cs"/>
          <w:rtl/>
        </w:rPr>
        <w:t xml:space="preserve">להלן ציר </w:t>
      </w:r>
      <w:r w:rsidR="00437C60">
        <w:rPr>
          <w:rFonts w:hint="cs"/>
          <w:rtl/>
        </w:rPr>
        <w:t>ה</w:t>
      </w:r>
      <w:r>
        <w:rPr>
          <w:rFonts w:hint="cs"/>
          <w:rtl/>
        </w:rPr>
        <w:t xml:space="preserve">זמן </w:t>
      </w:r>
      <w:r w:rsidR="00773D8D">
        <w:rPr>
          <w:rFonts w:hint="cs"/>
          <w:rtl/>
        </w:rPr>
        <w:t xml:space="preserve">של </w:t>
      </w:r>
      <w:r w:rsidR="005343DD">
        <w:rPr>
          <w:rFonts w:hint="cs"/>
          <w:rtl/>
        </w:rPr>
        <w:t xml:space="preserve">מועדי הסגרים </w:t>
      </w:r>
      <w:r>
        <w:rPr>
          <w:rFonts w:hint="cs"/>
          <w:rtl/>
        </w:rPr>
        <w:t>שהטילה המדינה מאז פרוץ המשבר</w:t>
      </w:r>
      <w:r w:rsidR="00773D8D">
        <w:rPr>
          <w:rFonts w:hint="cs"/>
          <w:rtl/>
        </w:rPr>
        <w:t>.</w:t>
      </w:r>
    </w:p>
    <w:p w14:paraId="7C6FCFAE" w14:textId="77777777" w:rsidR="00C95286" w:rsidRDefault="00C95286" w:rsidP="00A718D8">
      <w:pPr>
        <w:spacing w:line="269" w:lineRule="auto"/>
        <w:ind w:right="-397"/>
        <w:rPr>
          <w:rtl/>
        </w:rPr>
      </w:pPr>
    </w:p>
    <w:p w14:paraId="687F413E" w14:textId="77777777" w:rsidR="00DB377B" w:rsidRDefault="000117B9" w:rsidP="00A718D8">
      <w:pPr>
        <w:pStyle w:val="-"/>
        <w:spacing w:line="269" w:lineRule="auto"/>
        <w:rPr>
          <w:rtl/>
        </w:rPr>
      </w:pPr>
      <w:r w:rsidRPr="00ED6B54">
        <w:rPr>
          <w:rFonts w:hint="cs"/>
          <w:rtl/>
        </w:rPr>
        <w:t>תרשים</w:t>
      </w:r>
      <w:r w:rsidR="00CF6DF3" w:rsidRPr="00ED6B54">
        <w:rPr>
          <w:rFonts w:hint="cs"/>
          <w:rtl/>
        </w:rPr>
        <w:t xml:space="preserve"> 9</w:t>
      </w:r>
      <w:r w:rsidRPr="00ED6B54">
        <w:rPr>
          <w:rFonts w:hint="cs"/>
          <w:rtl/>
        </w:rPr>
        <w:t>: מועדי הסגרים</w:t>
      </w:r>
    </w:p>
    <w:p w14:paraId="74F6CB40" w14:textId="77777777" w:rsidR="00C95286" w:rsidRPr="00C95286" w:rsidRDefault="000117B9" w:rsidP="00A718D8">
      <w:pPr>
        <w:spacing w:line="269" w:lineRule="auto"/>
        <w:ind w:right="-397"/>
        <w:rPr>
          <w:rtl/>
        </w:rPr>
      </w:pPr>
      <w:r>
        <w:rPr>
          <w:noProof/>
        </w:rPr>
        <w:drawing>
          <wp:inline distT="0" distB="0" distL="0" distR="0" wp14:anchorId="5E03A1A1" wp14:editId="4C5C7F45">
            <wp:extent cx="5210175" cy="2476500"/>
            <wp:effectExtent l="19050" t="0" r="9525" b="0"/>
            <wp:docPr id="12324" name="תמונה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0497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10175" cy="2476500"/>
                    </a:xfrm>
                    <a:prstGeom prst="rect">
                      <a:avLst/>
                    </a:prstGeom>
                    <a:noFill/>
                    <a:ln>
                      <a:noFill/>
                    </a:ln>
                  </pic:spPr>
                </pic:pic>
              </a:graphicData>
            </a:graphic>
          </wp:inline>
        </w:drawing>
      </w:r>
    </w:p>
    <w:p w14:paraId="3AE04D63" w14:textId="77777777" w:rsidR="00AE797D"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A05A19C" w14:textId="77777777" w:rsidR="00AE7365" w:rsidRDefault="000117B9" w:rsidP="00A718D8">
      <w:pPr>
        <w:spacing w:line="269" w:lineRule="auto"/>
        <w:ind w:left="312" w:right="142"/>
        <w:rPr>
          <w:rtl/>
        </w:rPr>
      </w:pPr>
      <w:r>
        <w:rPr>
          <w:rFonts w:hint="cs"/>
          <w:rtl/>
        </w:rPr>
        <w:t>ל</w:t>
      </w:r>
      <w:r w:rsidR="00AE797D">
        <w:rPr>
          <w:rFonts w:hint="cs"/>
          <w:rtl/>
        </w:rPr>
        <w:t>הגבלות התנועה</w:t>
      </w:r>
      <w:r w:rsidR="00DA62C4">
        <w:rPr>
          <w:rFonts w:hint="cs"/>
          <w:rtl/>
        </w:rPr>
        <w:t xml:space="preserve"> </w:t>
      </w:r>
      <w:r w:rsidR="005C316A">
        <w:rPr>
          <w:rFonts w:hint="cs"/>
          <w:rtl/>
        </w:rPr>
        <w:t xml:space="preserve">היו </w:t>
      </w:r>
      <w:r w:rsidR="00AE797D">
        <w:rPr>
          <w:rFonts w:hint="cs"/>
          <w:rtl/>
        </w:rPr>
        <w:t xml:space="preserve">השלכות קשות </w:t>
      </w:r>
      <w:r w:rsidR="00773D8D">
        <w:rPr>
          <w:rFonts w:hint="cs"/>
          <w:rtl/>
        </w:rPr>
        <w:t xml:space="preserve">על </w:t>
      </w:r>
      <w:r w:rsidR="00AE797D">
        <w:rPr>
          <w:rFonts w:hint="cs"/>
          <w:rtl/>
        </w:rPr>
        <w:t xml:space="preserve">אוכלוסיית </w:t>
      </w:r>
      <w:r w:rsidR="002A7DF8">
        <w:rPr>
          <w:rFonts w:hint="cs"/>
          <w:rtl/>
        </w:rPr>
        <w:t xml:space="preserve">האזרחים </w:t>
      </w:r>
      <w:r w:rsidR="00AE797D">
        <w:rPr>
          <w:rFonts w:hint="cs"/>
          <w:rtl/>
        </w:rPr>
        <w:t xml:space="preserve">הוותיקים, </w:t>
      </w:r>
      <w:r w:rsidR="00773D8D">
        <w:rPr>
          <w:rFonts w:hint="cs"/>
          <w:rtl/>
        </w:rPr>
        <w:t xml:space="preserve">כמו </w:t>
      </w:r>
      <w:r w:rsidR="00AE797D">
        <w:rPr>
          <w:rFonts w:hint="cs"/>
          <w:rtl/>
        </w:rPr>
        <w:t>שע</w:t>
      </w:r>
      <w:r w:rsidR="005C316A">
        <w:rPr>
          <w:rFonts w:hint="cs"/>
          <w:rtl/>
        </w:rPr>
        <w:t>ו</w:t>
      </w:r>
      <w:r w:rsidR="00AE797D">
        <w:rPr>
          <w:rFonts w:hint="cs"/>
          <w:rtl/>
        </w:rPr>
        <w:t>לה מסקר</w:t>
      </w:r>
      <w:r w:rsidR="00AE797D" w:rsidRPr="00A978E6">
        <w:rPr>
          <w:rFonts w:hint="cs"/>
          <w:rtl/>
        </w:rPr>
        <w:t xml:space="preserve"> </w:t>
      </w:r>
      <w:r w:rsidR="00AE797D">
        <w:rPr>
          <w:rFonts w:hint="cs"/>
          <w:rtl/>
        </w:rPr>
        <w:t xml:space="preserve">שערכו </w:t>
      </w:r>
      <w:r w:rsidR="009811C6">
        <w:rPr>
          <w:rFonts w:hint="cs"/>
          <w:rtl/>
        </w:rPr>
        <w:t xml:space="preserve">ג'וינט ישראל אשל </w:t>
      </w:r>
      <w:r w:rsidR="00AE797D">
        <w:rPr>
          <w:rFonts w:hint="cs"/>
          <w:rtl/>
        </w:rPr>
        <w:t xml:space="preserve">ומכון </w:t>
      </w:r>
      <w:r w:rsidR="00854420" w:rsidRPr="007C0035">
        <w:rPr>
          <w:szCs w:val="20"/>
        </w:rPr>
        <w:t>ERI</w:t>
      </w:r>
      <w:r w:rsidR="00AE797D" w:rsidRPr="007C0035">
        <w:rPr>
          <w:rFonts w:hint="cs"/>
          <w:sz w:val="16"/>
          <w:szCs w:val="20"/>
          <w:rtl/>
        </w:rPr>
        <w:t xml:space="preserve"> </w:t>
      </w:r>
      <w:r w:rsidR="00AE797D">
        <w:rPr>
          <w:rFonts w:hint="cs"/>
          <w:rtl/>
        </w:rPr>
        <w:t>בקרב בני 65</w:t>
      </w:r>
      <w:r w:rsidR="003E302C">
        <w:rPr>
          <w:rFonts w:hint="cs"/>
          <w:rtl/>
        </w:rPr>
        <w:t xml:space="preserve"> ומעלה</w:t>
      </w:r>
      <w:r>
        <w:rPr>
          <w:rStyle w:val="FootnoteReference"/>
          <w:rtl/>
        </w:rPr>
        <w:footnoteReference w:id="17"/>
      </w:r>
      <w:r w:rsidR="00F25818">
        <w:rPr>
          <w:rFonts w:hint="cs"/>
          <w:rtl/>
        </w:rPr>
        <w:t>. להלן בתרשים 10 עיקר ההשלכות של הסגר הראשון.</w:t>
      </w:r>
      <w:r w:rsidR="00AE797D">
        <w:rPr>
          <w:rFonts w:hint="cs"/>
          <w:rtl/>
        </w:rPr>
        <w:t xml:space="preserve"> </w:t>
      </w:r>
    </w:p>
    <w:p w14:paraId="5515C4EC" w14:textId="77777777" w:rsidR="00AE797D" w:rsidRDefault="00AE797D" w:rsidP="00A718D8">
      <w:pPr>
        <w:spacing w:line="269" w:lineRule="auto"/>
        <w:ind w:right="-397"/>
        <w:rPr>
          <w:rtl/>
        </w:rPr>
      </w:pPr>
    </w:p>
    <w:p w14:paraId="3F30771D" w14:textId="77777777" w:rsidR="004237FF" w:rsidRDefault="000117B9" w:rsidP="00A718D8">
      <w:pPr>
        <w:pStyle w:val="-"/>
        <w:spacing w:line="269" w:lineRule="auto"/>
        <w:rPr>
          <w:rtl/>
        </w:rPr>
      </w:pPr>
      <w:r w:rsidRPr="00B00558">
        <w:rPr>
          <w:rFonts w:hint="eastAsia"/>
          <w:rtl/>
        </w:rPr>
        <w:t>תרשים</w:t>
      </w:r>
      <w:r w:rsidRPr="00B00558">
        <w:t xml:space="preserve"> </w:t>
      </w:r>
      <w:r w:rsidR="006C1F3A">
        <w:rPr>
          <w:rFonts w:hint="cs"/>
          <w:rtl/>
        </w:rPr>
        <w:t>1</w:t>
      </w:r>
      <w:r w:rsidR="00CF6DF3">
        <w:rPr>
          <w:rFonts w:hint="cs"/>
          <w:rtl/>
        </w:rPr>
        <w:t>0</w:t>
      </w:r>
      <w:r w:rsidRPr="00B00558">
        <w:rPr>
          <w:rtl/>
        </w:rPr>
        <w:t xml:space="preserve">: </w:t>
      </w:r>
      <w:r w:rsidRPr="00B00558">
        <w:rPr>
          <w:rFonts w:hint="eastAsia"/>
          <w:rtl/>
        </w:rPr>
        <w:t>השלכות</w:t>
      </w:r>
      <w:r w:rsidRPr="00B00558">
        <w:rPr>
          <w:rtl/>
        </w:rPr>
        <w:t xml:space="preserve"> </w:t>
      </w:r>
      <w:r w:rsidRPr="00B00558">
        <w:rPr>
          <w:rFonts w:hint="eastAsia"/>
          <w:rtl/>
        </w:rPr>
        <w:t>הסגר</w:t>
      </w:r>
      <w:r w:rsidRPr="00B00558">
        <w:rPr>
          <w:rtl/>
        </w:rPr>
        <w:t xml:space="preserve"> </w:t>
      </w:r>
      <w:r w:rsidRPr="00B00558">
        <w:rPr>
          <w:rFonts w:hint="eastAsia"/>
          <w:rtl/>
        </w:rPr>
        <w:t>הראשון</w:t>
      </w:r>
      <w:r w:rsidRPr="00B00558">
        <w:rPr>
          <w:rtl/>
        </w:rPr>
        <w:t xml:space="preserve"> (מרץ</w:t>
      </w:r>
      <w:r w:rsidR="00F25818">
        <w:rPr>
          <w:rFonts w:hint="cs"/>
          <w:rtl/>
        </w:rPr>
        <w:t xml:space="preserve"> </w:t>
      </w:r>
      <w:r w:rsidRPr="00B00558">
        <w:rPr>
          <w:rtl/>
        </w:rPr>
        <w:t>-</w:t>
      </w:r>
      <w:r w:rsidR="00F25818">
        <w:rPr>
          <w:rFonts w:hint="cs"/>
          <w:rtl/>
        </w:rPr>
        <w:t xml:space="preserve"> </w:t>
      </w:r>
      <w:r w:rsidRPr="00B00558">
        <w:rPr>
          <w:rtl/>
        </w:rPr>
        <w:t xml:space="preserve">מאי 2020) </w:t>
      </w:r>
      <w:r w:rsidRPr="00B00558">
        <w:rPr>
          <w:rFonts w:hint="eastAsia"/>
          <w:rtl/>
        </w:rPr>
        <w:t>על</w:t>
      </w:r>
      <w:r w:rsidRPr="00B00558">
        <w:rPr>
          <w:rtl/>
        </w:rPr>
        <w:t xml:space="preserve"> </w:t>
      </w:r>
      <w:r w:rsidRPr="00B00558">
        <w:rPr>
          <w:rFonts w:hint="eastAsia"/>
          <w:rtl/>
        </w:rPr>
        <w:t>בני</w:t>
      </w:r>
      <w:r w:rsidRPr="00B00558">
        <w:rPr>
          <w:rtl/>
        </w:rPr>
        <w:t xml:space="preserve"> 65</w:t>
      </w:r>
      <w:r w:rsidR="003E302C" w:rsidRPr="00B00558">
        <w:rPr>
          <w:rtl/>
        </w:rPr>
        <w:t xml:space="preserve"> ומעלה</w:t>
      </w:r>
      <w:r w:rsidRPr="00B00558">
        <w:rPr>
          <w:rtl/>
        </w:rPr>
        <w:t xml:space="preserve"> </w:t>
      </w:r>
      <w:r>
        <w:rPr>
          <w:noProof/>
        </w:rPr>
        <w:drawing>
          <wp:inline distT="0" distB="0" distL="0" distR="0" wp14:anchorId="138B557B" wp14:editId="635B1A3C">
            <wp:extent cx="5219700" cy="2867025"/>
            <wp:effectExtent l="0" t="0" r="0"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921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9700" cy="2867025"/>
                    </a:xfrm>
                    <a:prstGeom prst="rect">
                      <a:avLst/>
                    </a:prstGeom>
                    <a:noFill/>
                    <a:ln>
                      <a:noFill/>
                    </a:ln>
                  </pic:spPr>
                </pic:pic>
              </a:graphicData>
            </a:graphic>
          </wp:inline>
        </w:drawing>
      </w:r>
    </w:p>
    <w:p w14:paraId="41566429" w14:textId="77777777" w:rsidR="00AE797D" w:rsidRPr="00A718D8" w:rsidRDefault="000117B9" w:rsidP="00A718D8">
      <w:pPr>
        <w:spacing w:line="269" w:lineRule="auto"/>
        <w:jc w:val="left"/>
        <w:rPr>
          <w:szCs w:val="20"/>
          <w:rtl/>
        </w:rPr>
      </w:pPr>
      <w:r w:rsidRPr="00A718D8">
        <w:rPr>
          <w:rFonts w:hint="cs"/>
          <w:szCs w:val="20"/>
          <w:rtl/>
        </w:rPr>
        <w:t xml:space="preserve">המקור: </w:t>
      </w:r>
      <w:r w:rsidR="002E20E8" w:rsidRPr="00A718D8">
        <w:rPr>
          <w:rFonts w:hint="cs"/>
          <w:szCs w:val="20"/>
          <w:rtl/>
        </w:rPr>
        <w:t xml:space="preserve">מצגת </w:t>
      </w:r>
      <w:r w:rsidR="009811C6" w:rsidRPr="00A718D8">
        <w:rPr>
          <w:rFonts w:hint="cs"/>
          <w:szCs w:val="20"/>
          <w:rtl/>
        </w:rPr>
        <w:t>ג'וינט ישראל אשל</w:t>
      </w:r>
      <w:r w:rsidR="002E20E8" w:rsidRPr="00A718D8">
        <w:rPr>
          <w:rFonts w:hint="cs"/>
          <w:szCs w:val="20"/>
          <w:rtl/>
        </w:rPr>
        <w:t xml:space="preserve"> (</w:t>
      </w:r>
      <w:r w:rsidRPr="00A718D8">
        <w:rPr>
          <w:rFonts w:hint="cs"/>
          <w:szCs w:val="20"/>
          <w:rtl/>
        </w:rPr>
        <w:t>מאי 2020</w:t>
      </w:r>
      <w:r w:rsidR="002E20E8" w:rsidRPr="00A718D8">
        <w:rPr>
          <w:rFonts w:hint="cs"/>
          <w:szCs w:val="20"/>
          <w:rtl/>
        </w:rPr>
        <w:t>)</w:t>
      </w:r>
      <w:r w:rsidR="008C37D3" w:rsidRPr="00A718D8">
        <w:rPr>
          <w:rFonts w:hint="cs"/>
          <w:szCs w:val="20"/>
          <w:rtl/>
        </w:rPr>
        <w:t>.</w:t>
      </w:r>
    </w:p>
    <w:p w14:paraId="2A4D3D75"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03B6CB2" w14:textId="77777777" w:rsidR="00AE797D" w:rsidRDefault="000117B9" w:rsidP="00A718D8">
      <w:pPr>
        <w:spacing w:line="269" w:lineRule="auto"/>
        <w:ind w:left="312" w:right="-397"/>
        <w:rPr>
          <w:rtl/>
        </w:rPr>
      </w:pPr>
      <w:r>
        <w:rPr>
          <w:rFonts w:hint="cs"/>
          <w:rtl/>
        </w:rPr>
        <w:t xml:space="preserve">עם התמשכותו של משבר הקורונה חלה הידרדרות במצבם של האזרחים הוותיקים, </w:t>
      </w:r>
      <w:r w:rsidR="00E0025D">
        <w:rPr>
          <w:rFonts w:hint="cs"/>
          <w:rtl/>
        </w:rPr>
        <w:t xml:space="preserve">כמו </w:t>
      </w:r>
      <w:r>
        <w:rPr>
          <w:rFonts w:hint="cs"/>
          <w:rtl/>
        </w:rPr>
        <w:t>שע</w:t>
      </w:r>
      <w:r w:rsidR="005C316A">
        <w:rPr>
          <w:rFonts w:hint="cs"/>
          <w:rtl/>
        </w:rPr>
        <w:t>ו</w:t>
      </w:r>
      <w:r>
        <w:rPr>
          <w:rFonts w:hint="cs"/>
          <w:rtl/>
        </w:rPr>
        <w:t xml:space="preserve">לה מסקר נוסף </w:t>
      </w:r>
      <w:r w:rsidR="00854420" w:rsidRPr="00DE5451">
        <w:rPr>
          <w:rtl/>
        </w:rPr>
        <w:t>מספטמבר</w:t>
      </w:r>
      <w:r w:rsidR="00E0025D">
        <w:rPr>
          <w:rFonts w:hint="cs"/>
          <w:rtl/>
        </w:rPr>
        <w:t xml:space="preserve"> </w:t>
      </w:r>
      <w:r>
        <w:rPr>
          <w:rFonts w:hint="cs"/>
          <w:rtl/>
        </w:rPr>
        <w:t>2020</w:t>
      </w:r>
      <w:r>
        <w:rPr>
          <w:rStyle w:val="FootnoteReference"/>
          <w:rtl/>
        </w:rPr>
        <w:footnoteReference w:id="18"/>
      </w:r>
      <w:r w:rsidR="00E0025D">
        <w:rPr>
          <w:rFonts w:hint="cs"/>
          <w:rtl/>
        </w:rPr>
        <w:t xml:space="preserve">. </w:t>
      </w:r>
    </w:p>
    <w:p w14:paraId="32C5D589" w14:textId="77777777" w:rsidR="00AE797D" w:rsidRDefault="00AE797D" w:rsidP="00A718D8">
      <w:pPr>
        <w:spacing w:line="269" w:lineRule="auto"/>
        <w:rPr>
          <w:rtl/>
        </w:rPr>
      </w:pPr>
    </w:p>
    <w:p w14:paraId="6A9DBFC2" w14:textId="77777777" w:rsidR="004237FF" w:rsidRDefault="000117B9" w:rsidP="00A718D8">
      <w:pPr>
        <w:pStyle w:val="-"/>
        <w:spacing w:line="269" w:lineRule="auto"/>
        <w:rPr>
          <w:rFonts w:ascii="David" w:hAnsi="David"/>
          <w:rtl/>
        </w:rPr>
      </w:pPr>
      <w:r w:rsidRPr="00B00558">
        <w:rPr>
          <w:rFonts w:hint="eastAsia"/>
          <w:rtl/>
        </w:rPr>
        <w:t>תרשים</w:t>
      </w:r>
      <w:r w:rsidRPr="00B00558">
        <w:rPr>
          <w:rtl/>
        </w:rPr>
        <w:t xml:space="preserve"> </w:t>
      </w:r>
      <w:r w:rsidR="006C1F3A">
        <w:rPr>
          <w:rFonts w:hint="cs"/>
          <w:rtl/>
        </w:rPr>
        <w:t>1</w:t>
      </w:r>
      <w:r w:rsidR="00CF6DF3">
        <w:rPr>
          <w:rFonts w:hint="cs"/>
          <w:rtl/>
        </w:rPr>
        <w:t>1</w:t>
      </w:r>
      <w:r w:rsidRPr="00B00558">
        <w:rPr>
          <w:rtl/>
        </w:rPr>
        <w:t>:</w:t>
      </w:r>
      <w:r w:rsidR="0099760B" w:rsidRPr="00B00558">
        <w:rPr>
          <w:rtl/>
        </w:rPr>
        <w:t xml:space="preserve"> השפעות הקורונה על בני</w:t>
      </w:r>
      <w:r w:rsidR="003E302C" w:rsidRPr="00B00558">
        <w:rPr>
          <w:rtl/>
        </w:rPr>
        <w:t xml:space="preserve"> </w:t>
      </w:r>
      <w:r w:rsidR="0099760B" w:rsidRPr="00B00558">
        <w:rPr>
          <w:rtl/>
        </w:rPr>
        <w:t>65</w:t>
      </w:r>
      <w:r w:rsidR="003E302C" w:rsidRPr="00B00558">
        <w:rPr>
          <w:rtl/>
        </w:rPr>
        <w:t xml:space="preserve"> ומעלה</w:t>
      </w:r>
      <w:r>
        <w:rPr>
          <w:rtl/>
        </w:rPr>
        <w:t xml:space="preserve"> בישראל, </w:t>
      </w:r>
      <w:r>
        <w:rPr>
          <w:rFonts w:hint="cs"/>
          <w:rtl/>
        </w:rPr>
        <w:t>ספטמבר</w:t>
      </w:r>
      <w:r w:rsidR="0099760B" w:rsidRPr="00B00558">
        <w:rPr>
          <w:rtl/>
        </w:rPr>
        <w:t xml:space="preserve"> 2020</w:t>
      </w:r>
      <w:r>
        <w:rPr>
          <w:rFonts w:ascii="David" w:hAnsi="David"/>
          <w:noProof/>
        </w:rPr>
        <w:drawing>
          <wp:inline distT="0" distB="0" distL="0" distR="0" wp14:anchorId="390A65BC" wp14:editId="5EEDB363">
            <wp:extent cx="5219700" cy="2867025"/>
            <wp:effectExtent l="0" t="0" r="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0494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9700" cy="2867025"/>
                    </a:xfrm>
                    <a:prstGeom prst="rect">
                      <a:avLst/>
                    </a:prstGeom>
                    <a:noFill/>
                    <a:ln>
                      <a:noFill/>
                    </a:ln>
                  </pic:spPr>
                </pic:pic>
              </a:graphicData>
            </a:graphic>
          </wp:inline>
        </w:drawing>
      </w:r>
    </w:p>
    <w:p w14:paraId="40D27142" w14:textId="77777777" w:rsidR="00AE797D" w:rsidRPr="00A718D8" w:rsidRDefault="000117B9" w:rsidP="00A718D8">
      <w:pPr>
        <w:spacing w:line="269" w:lineRule="auto"/>
        <w:jc w:val="left"/>
        <w:rPr>
          <w:szCs w:val="20"/>
          <w:rtl/>
        </w:rPr>
      </w:pPr>
      <w:r w:rsidRPr="00A718D8">
        <w:rPr>
          <w:rFonts w:hint="cs"/>
          <w:szCs w:val="20"/>
          <w:rtl/>
        </w:rPr>
        <w:t xml:space="preserve">המקור: ג'וינט ישראל אשל ומכון </w:t>
      </w:r>
      <w:r w:rsidRPr="00A718D8">
        <w:rPr>
          <w:rFonts w:hint="cs"/>
          <w:szCs w:val="20"/>
        </w:rPr>
        <w:t>ERI</w:t>
      </w:r>
      <w:r w:rsidR="001061F2" w:rsidRPr="00A718D8">
        <w:rPr>
          <w:rFonts w:hint="cs"/>
          <w:szCs w:val="20"/>
          <w:rtl/>
        </w:rPr>
        <w:t xml:space="preserve"> (ספטמבר 2020).</w:t>
      </w:r>
    </w:p>
    <w:p w14:paraId="644FCD83" w14:textId="77777777" w:rsidR="00AE797D" w:rsidRPr="00D55D0C"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48C00F1" w14:textId="77777777" w:rsidR="00AE797D" w:rsidRDefault="000117B9" w:rsidP="00A718D8">
      <w:pPr>
        <w:pStyle w:val="ListParagraph"/>
        <w:numPr>
          <w:ilvl w:val="0"/>
          <w:numId w:val="4"/>
        </w:numPr>
        <w:spacing w:line="269" w:lineRule="auto"/>
        <w:ind w:left="312" w:right="-397"/>
        <w:rPr>
          <w:rtl/>
        </w:rPr>
      </w:pPr>
      <w:r w:rsidRPr="00BF6126">
        <w:rPr>
          <w:rStyle w:val="Heading7Char"/>
          <w:rFonts w:hint="eastAsia"/>
          <w:rtl/>
        </w:rPr>
        <w:t>פעולות</w:t>
      </w:r>
      <w:r w:rsidRPr="00BF6126">
        <w:rPr>
          <w:rStyle w:val="Heading7Char"/>
          <w:rtl/>
        </w:rPr>
        <w:t xml:space="preserve"> </w:t>
      </w:r>
      <w:r w:rsidRPr="00BF6126">
        <w:rPr>
          <w:rStyle w:val="Heading7Char"/>
          <w:rFonts w:hint="eastAsia"/>
          <w:rtl/>
        </w:rPr>
        <w:t>נוספות</w:t>
      </w:r>
      <w:r w:rsidRPr="00BF6126">
        <w:rPr>
          <w:rStyle w:val="Heading7Char"/>
          <w:rtl/>
        </w:rPr>
        <w:t xml:space="preserve"> </w:t>
      </w:r>
      <w:r w:rsidRPr="00BF6126">
        <w:rPr>
          <w:rStyle w:val="Heading7Char"/>
          <w:rFonts w:hint="eastAsia"/>
          <w:rtl/>
        </w:rPr>
        <w:t>של</w:t>
      </w:r>
      <w:r w:rsidRPr="00BF6126">
        <w:rPr>
          <w:rStyle w:val="Heading7Char"/>
          <w:rtl/>
        </w:rPr>
        <w:t xml:space="preserve"> </w:t>
      </w:r>
      <w:r w:rsidRPr="00BF6126">
        <w:rPr>
          <w:rStyle w:val="Heading7Char"/>
          <w:rFonts w:hint="eastAsia"/>
          <w:rtl/>
        </w:rPr>
        <w:t>המדינה</w:t>
      </w:r>
      <w:r w:rsidRPr="00BF6126">
        <w:rPr>
          <w:rStyle w:val="Heading7Char"/>
          <w:rtl/>
        </w:rPr>
        <w:t>:</w:t>
      </w:r>
      <w:r w:rsidR="00673249">
        <w:rPr>
          <w:rStyle w:val="Heading4Char"/>
          <w:rFonts w:hint="cs"/>
          <w:rtl/>
        </w:rPr>
        <w:t xml:space="preserve"> </w:t>
      </w:r>
      <w:r w:rsidR="00673249">
        <w:rPr>
          <w:rFonts w:hint="cs"/>
          <w:rtl/>
        </w:rPr>
        <w:t>במהלך משבר הקורונה פעלו</w:t>
      </w:r>
      <w:r w:rsidR="00EF2496">
        <w:rPr>
          <w:rFonts w:hint="cs"/>
          <w:rtl/>
        </w:rPr>
        <w:t xml:space="preserve"> רשויות המדינה בשיתוף ארגוני המגזר השלישי</w:t>
      </w:r>
      <w:r w:rsidR="00673249">
        <w:rPr>
          <w:rFonts w:hint="cs"/>
          <w:rtl/>
        </w:rPr>
        <w:t xml:space="preserve"> ב</w:t>
      </w:r>
      <w:r w:rsidR="00443CDA">
        <w:rPr>
          <w:rFonts w:hint="cs"/>
          <w:rtl/>
        </w:rPr>
        <w:t>כמה</w:t>
      </w:r>
      <w:r w:rsidR="00673249">
        <w:rPr>
          <w:rFonts w:hint="cs"/>
          <w:rtl/>
        </w:rPr>
        <w:t xml:space="preserve"> מיזמים ותוכניות </w:t>
      </w:r>
      <w:r w:rsidR="00D711FB">
        <w:rPr>
          <w:rFonts w:hint="cs"/>
          <w:rtl/>
        </w:rPr>
        <w:t xml:space="preserve">סיוע </w:t>
      </w:r>
      <w:r w:rsidR="00673249">
        <w:rPr>
          <w:rFonts w:hint="cs"/>
          <w:rtl/>
        </w:rPr>
        <w:t>ייחודים לתקופת המשבר שמטרתם לסייע לאזרחים הוותיקים:</w:t>
      </w:r>
    </w:p>
    <w:p w14:paraId="6A0CFC08" w14:textId="77777777" w:rsidR="00AE797D" w:rsidRDefault="000117B9" w:rsidP="00A718D8">
      <w:pPr>
        <w:pStyle w:val="ListParagraph"/>
        <w:numPr>
          <w:ilvl w:val="0"/>
          <w:numId w:val="5"/>
        </w:numPr>
        <w:spacing w:line="269" w:lineRule="auto"/>
        <w:ind w:left="709" w:right="-397"/>
        <w:rPr>
          <w:rtl/>
        </w:rPr>
      </w:pPr>
      <w:r w:rsidRPr="002136FF">
        <w:rPr>
          <w:rStyle w:val="Heading8Char"/>
          <w:rFonts w:hint="cs"/>
          <w:rtl/>
        </w:rPr>
        <w:t>מפעל ההזנה</w:t>
      </w:r>
      <w:r w:rsidR="002136FF">
        <w:rPr>
          <w:rFonts w:hint="cs"/>
          <w:rtl/>
        </w:rPr>
        <w:t xml:space="preserve">: </w:t>
      </w:r>
      <w:r w:rsidR="00812577">
        <w:rPr>
          <w:rFonts w:hint="cs"/>
          <w:rtl/>
        </w:rPr>
        <w:t>בחודשים מרץ</w:t>
      </w:r>
      <w:r w:rsidR="00853996">
        <w:rPr>
          <w:rFonts w:hint="cs"/>
          <w:rtl/>
        </w:rPr>
        <w:t>-</w:t>
      </w:r>
      <w:r w:rsidR="00812577">
        <w:rPr>
          <w:rFonts w:hint="cs"/>
          <w:rtl/>
        </w:rPr>
        <w:t xml:space="preserve">אפריל 2020 חילק </w:t>
      </w:r>
      <w:r>
        <w:rPr>
          <w:rFonts w:hint="cs"/>
          <w:rtl/>
        </w:rPr>
        <w:t>משרד הרווחה ארוחות וסלי מזון לאזרחים ותיקים</w:t>
      </w:r>
      <w:r w:rsidR="00E45C91">
        <w:rPr>
          <w:rFonts w:hint="cs"/>
          <w:rtl/>
        </w:rPr>
        <w:t>. יותר</w:t>
      </w:r>
      <w:r>
        <w:rPr>
          <w:rFonts w:hint="cs"/>
          <w:rtl/>
        </w:rPr>
        <w:t xml:space="preserve"> מ-6 מיליון ארוחות </w:t>
      </w:r>
      <w:r w:rsidR="00E45C91">
        <w:rPr>
          <w:rFonts w:hint="cs"/>
          <w:rtl/>
        </w:rPr>
        <w:t xml:space="preserve">חולקו </w:t>
      </w:r>
      <w:r>
        <w:rPr>
          <w:rFonts w:hint="cs"/>
          <w:rtl/>
        </w:rPr>
        <w:t>לביתם של כ-127</w:t>
      </w:r>
      <w:r w:rsidR="00E45C91">
        <w:rPr>
          <w:rFonts w:hint="cs"/>
          <w:rtl/>
        </w:rPr>
        <w:t>,000</w:t>
      </w:r>
      <w:r>
        <w:rPr>
          <w:rFonts w:hint="cs"/>
          <w:rtl/>
        </w:rPr>
        <w:t xml:space="preserve"> אזר</w:t>
      </w:r>
      <w:r>
        <w:rPr>
          <w:rFonts w:hint="cs"/>
          <w:rtl/>
        </w:rPr>
        <w:t>חים ותיקים</w:t>
      </w:r>
      <w:r>
        <w:rPr>
          <w:rStyle w:val="FootnoteReference"/>
          <w:rtl/>
        </w:rPr>
        <w:footnoteReference w:id="19"/>
      </w:r>
      <w:r>
        <w:rPr>
          <w:rFonts w:hint="cs"/>
          <w:rtl/>
        </w:rPr>
        <w:t xml:space="preserve"> באמצעות מערך מתנדבים של הרשות המקומית ובסיוע פיקוד העורף. ההשקעה התקציבית במבצע </w:t>
      </w:r>
      <w:r w:rsidR="0093705F">
        <w:rPr>
          <w:rFonts w:hint="cs"/>
          <w:rtl/>
        </w:rPr>
        <w:t xml:space="preserve">הסתכמה </w:t>
      </w:r>
      <w:r>
        <w:rPr>
          <w:rFonts w:hint="cs"/>
          <w:rtl/>
        </w:rPr>
        <w:t>בכ-260 מיליון ש"ח</w:t>
      </w:r>
      <w:r>
        <w:rPr>
          <w:rStyle w:val="FootnoteReference"/>
          <w:rtl/>
        </w:rPr>
        <w:footnoteReference w:id="20"/>
      </w:r>
      <w:r w:rsidR="00C275BA">
        <w:rPr>
          <w:rFonts w:hint="cs"/>
          <w:rtl/>
        </w:rPr>
        <w:t>;</w:t>
      </w:r>
    </w:p>
    <w:p w14:paraId="0F2DC0FC" w14:textId="77777777" w:rsidR="00AE797D" w:rsidRDefault="000117B9" w:rsidP="00A718D8">
      <w:pPr>
        <w:pStyle w:val="ListParagraph"/>
        <w:numPr>
          <w:ilvl w:val="0"/>
          <w:numId w:val="5"/>
        </w:numPr>
        <w:spacing w:line="269" w:lineRule="auto"/>
        <w:ind w:left="709" w:right="-397"/>
        <w:rPr>
          <w:rtl/>
        </w:rPr>
      </w:pPr>
      <w:r w:rsidRPr="002136FF">
        <w:rPr>
          <w:rStyle w:val="Heading8Char"/>
          <w:rFonts w:hint="cs"/>
          <w:rtl/>
        </w:rPr>
        <w:t>תקציב גמיש לרשויות מקומיות</w:t>
      </w:r>
      <w:r>
        <w:rPr>
          <w:rStyle w:val="FootnoteReference"/>
          <w:rtl/>
        </w:rPr>
        <w:footnoteReference w:id="21"/>
      </w:r>
      <w:r w:rsidR="002136FF">
        <w:rPr>
          <w:rFonts w:hint="cs"/>
          <w:rtl/>
        </w:rPr>
        <w:t xml:space="preserve">: </w:t>
      </w:r>
      <w:r w:rsidR="00D711FB">
        <w:rPr>
          <w:rFonts w:hint="cs"/>
          <w:rtl/>
        </w:rPr>
        <w:t xml:space="preserve">החל </w:t>
      </w:r>
      <w:r w:rsidR="008701C1">
        <w:rPr>
          <w:rFonts w:hint="cs"/>
          <w:rtl/>
        </w:rPr>
        <w:t xml:space="preserve">במרץ </w:t>
      </w:r>
      <w:r w:rsidR="00D711FB">
        <w:rPr>
          <w:rFonts w:hint="cs"/>
          <w:rtl/>
        </w:rPr>
        <w:t xml:space="preserve">2020 </w:t>
      </w:r>
      <w:r w:rsidR="002136FF">
        <w:rPr>
          <w:rFonts w:hint="cs"/>
          <w:rtl/>
        </w:rPr>
        <w:t xml:space="preserve">נתן </w:t>
      </w:r>
      <w:r w:rsidR="00D2473D">
        <w:rPr>
          <w:rFonts w:hint="cs"/>
          <w:rtl/>
        </w:rPr>
        <w:t xml:space="preserve">משרד הרווחה </w:t>
      </w:r>
      <w:r>
        <w:rPr>
          <w:rFonts w:hint="cs"/>
          <w:rtl/>
        </w:rPr>
        <w:t>מענק</w:t>
      </w:r>
      <w:r w:rsidR="00F248D6">
        <w:rPr>
          <w:rFonts w:hint="cs"/>
          <w:rtl/>
        </w:rPr>
        <w:t xml:space="preserve">ים של כ-65 מיליון ש"ח ל-98 </w:t>
      </w:r>
      <w:r>
        <w:rPr>
          <w:rFonts w:hint="cs"/>
          <w:rtl/>
        </w:rPr>
        <w:t xml:space="preserve">רשויות מקומיות על פי קריטריונים </w:t>
      </w:r>
      <w:r w:rsidR="00A05CAD">
        <w:rPr>
          <w:rFonts w:hint="cs"/>
          <w:rtl/>
        </w:rPr>
        <w:t>חברתיים-כלכליים</w:t>
      </w:r>
      <w:r>
        <w:rPr>
          <w:rFonts w:hint="cs"/>
          <w:rtl/>
        </w:rPr>
        <w:t xml:space="preserve">, </w:t>
      </w:r>
      <w:r w:rsidR="002136FF">
        <w:rPr>
          <w:rFonts w:hint="cs"/>
          <w:rtl/>
        </w:rPr>
        <w:t xml:space="preserve">והם שימשו למתן מענה מיידי לצרכים פרטניים עבור </w:t>
      </w:r>
      <w:r w:rsidR="00F248D6">
        <w:rPr>
          <w:rFonts w:hint="cs"/>
          <w:rtl/>
        </w:rPr>
        <w:t>כ-32,000 אזרחים ותיקים</w:t>
      </w:r>
      <w:r w:rsidR="00C275BA">
        <w:rPr>
          <w:rFonts w:hint="cs"/>
          <w:rtl/>
        </w:rPr>
        <w:t>;</w:t>
      </w:r>
      <w:r w:rsidR="008701C1">
        <w:rPr>
          <w:rFonts w:hint="cs"/>
          <w:rtl/>
        </w:rPr>
        <w:t xml:space="preserve"> </w:t>
      </w:r>
    </w:p>
    <w:p w14:paraId="6951439C" w14:textId="77777777" w:rsidR="00AE797D" w:rsidRDefault="000117B9" w:rsidP="00A718D8">
      <w:pPr>
        <w:pStyle w:val="ListParagraph"/>
        <w:numPr>
          <w:ilvl w:val="0"/>
          <w:numId w:val="5"/>
        </w:numPr>
        <w:spacing w:line="269" w:lineRule="auto"/>
        <w:ind w:left="709" w:right="-397"/>
        <w:rPr>
          <w:rtl/>
        </w:rPr>
      </w:pPr>
      <w:r w:rsidRPr="00045DCC">
        <w:rPr>
          <w:rStyle w:val="Heading8Char"/>
          <w:rFonts w:hint="cs"/>
          <w:rtl/>
        </w:rPr>
        <w:t xml:space="preserve">מבצע "משמרות </w:t>
      </w:r>
      <w:r w:rsidR="008A2554">
        <w:rPr>
          <w:rStyle w:val="Heading8Char"/>
          <w:rFonts w:hint="cs"/>
          <w:rtl/>
        </w:rPr>
        <w:t>ה</w:t>
      </w:r>
      <w:r w:rsidRPr="00045DCC">
        <w:rPr>
          <w:rStyle w:val="Heading8Char"/>
          <w:rFonts w:hint="cs"/>
          <w:rtl/>
        </w:rPr>
        <w:t>זהב"</w:t>
      </w:r>
      <w:r w:rsidR="002136FF" w:rsidRPr="00045DCC">
        <w:rPr>
          <w:rStyle w:val="Heading8Char"/>
          <w:rFonts w:hint="cs"/>
          <w:rtl/>
        </w:rPr>
        <w:t>:</w:t>
      </w:r>
      <w:r w:rsidR="002136FF">
        <w:rPr>
          <w:rFonts w:hint="cs"/>
          <w:rtl/>
        </w:rPr>
        <w:t xml:space="preserve"> </w:t>
      </w:r>
      <w:r>
        <w:rPr>
          <w:rFonts w:hint="cs"/>
          <w:rtl/>
        </w:rPr>
        <w:t xml:space="preserve">משרד הרווחה מיפה </w:t>
      </w:r>
      <w:r w:rsidR="0059525B">
        <w:rPr>
          <w:rFonts w:hint="cs"/>
          <w:rtl/>
        </w:rPr>
        <w:t xml:space="preserve">את </w:t>
      </w:r>
      <w:r>
        <w:rPr>
          <w:rFonts w:hint="cs"/>
          <w:rtl/>
        </w:rPr>
        <w:t>צ</w:t>
      </w:r>
      <w:r w:rsidR="003E5BD0">
        <w:rPr>
          <w:rFonts w:hint="cs"/>
          <w:rtl/>
        </w:rPr>
        <w:t>ו</w:t>
      </w:r>
      <w:r>
        <w:rPr>
          <w:rFonts w:hint="cs"/>
          <w:rtl/>
        </w:rPr>
        <w:t xml:space="preserve">רכי האזרחים הוותיקים, תוך שיתוף פעולה עם פיקוד העורף ועל בסיס נתוני </w:t>
      </w:r>
      <w:r w:rsidR="006457CF">
        <w:rPr>
          <w:rFonts w:hint="cs"/>
          <w:rtl/>
        </w:rPr>
        <w:t>בט"ל</w:t>
      </w:r>
      <w:r>
        <w:rPr>
          <w:rFonts w:hint="cs"/>
          <w:rtl/>
        </w:rPr>
        <w:t xml:space="preserve">. </w:t>
      </w:r>
      <w:r w:rsidR="003E5BD0">
        <w:rPr>
          <w:rFonts w:hint="cs"/>
          <w:rtl/>
        </w:rPr>
        <w:t>ב</w:t>
      </w:r>
      <w:r>
        <w:rPr>
          <w:rFonts w:hint="cs"/>
          <w:rtl/>
        </w:rPr>
        <w:t>אפריל 2020 בוצעו כ-120</w:t>
      </w:r>
      <w:r w:rsidR="003E5BD0">
        <w:rPr>
          <w:rFonts w:hint="cs"/>
          <w:rtl/>
        </w:rPr>
        <w:t>,000</w:t>
      </w:r>
      <w:r>
        <w:rPr>
          <w:rFonts w:hint="cs"/>
          <w:rtl/>
        </w:rPr>
        <w:t xml:space="preserve"> שיחות </w:t>
      </w:r>
      <w:r w:rsidR="003E5BD0">
        <w:rPr>
          <w:rFonts w:hint="cs"/>
          <w:rtl/>
        </w:rPr>
        <w:t xml:space="preserve">טלפון </w:t>
      </w:r>
      <w:r>
        <w:rPr>
          <w:rFonts w:hint="cs"/>
          <w:rtl/>
        </w:rPr>
        <w:t xml:space="preserve">לכ-58,000 משקי בית, </w:t>
      </w:r>
      <w:r w:rsidR="003E5BD0">
        <w:rPr>
          <w:rFonts w:hint="cs"/>
          <w:rtl/>
        </w:rPr>
        <w:t xml:space="preserve">ומתוכן </w:t>
      </w:r>
      <w:r>
        <w:rPr>
          <w:rFonts w:hint="cs"/>
          <w:rtl/>
        </w:rPr>
        <w:t xml:space="preserve">התקיימו </w:t>
      </w:r>
      <w:r w:rsidR="003E5BD0">
        <w:rPr>
          <w:rFonts w:hint="cs"/>
          <w:rtl/>
        </w:rPr>
        <w:t xml:space="preserve">כ-51,000 </w:t>
      </w:r>
      <w:r>
        <w:rPr>
          <w:rFonts w:hint="cs"/>
          <w:rtl/>
        </w:rPr>
        <w:t xml:space="preserve">שיחות ישירות עם אזרחים ותיקים. </w:t>
      </w:r>
      <w:r w:rsidR="00074070">
        <w:rPr>
          <w:rFonts w:hint="cs"/>
          <w:rtl/>
        </w:rPr>
        <w:t xml:space="preserve">יותר </w:t>
      </w:r>
      <w:r>
        <w:rPr>
          <w:rFonts w:hint="cs"/>
          <w:rtl/>
        </w:rPr>
        <w:t>מ-11,000 אזרחים ותיקים העלו צרכים משמעותיים בשיחות אלו והועברו</w:t>
      </w:r>
      <w:r>
        <w:rPr>
          <w:rFonts w:hint="cs"/>
          <w:rtl/>
        </w:rPr>
        <w:t xml:space="preserve"> לטיפול גורמי הרווחה הרלוונטיים</w:t>
      </w:r>
      <w:r w:rsidR="00C275BA">
        <w:rPr>
          <w:rFonts w:hint="cs"/>
          <w:rtl/>
        </w:rPr>
        <w:t>;</w:t>
      </w:r>
      <w:r w:rsidR="00074070">
        <w:rPr>
          <w:rFonts w:hint="cs"/>
          <w:rtl/>
        </w:rPr>
        <w:t xml:space="preserve"> </w:t>
      </w:r>
    </w:p>
    <w:p w14:paraId="6D9B9D1F" w14:textId="77777777" w:rsidR="00AE797D" w:rsidRDefault="000117B9" w:rsidP="00A718D8">
      <w:pPr>
        <w:pStyle w:val="ListParagraph"/>
        <w:numPr>
          <w:ilvl w:val="0"/>
          <w:numId w:val="5"/>
        </w:numPr>
        <w:spacing w:line="269" w:lineRule="auto"/>
        <w:ind w:left="709" w:right="-397"/>
      </w:pPr>
      <w:r>
        <w:rPr>
          <w:rFonts w:hint="cs"/>
          <w:rtl/>
        </w:rPr>
        <w:t>מיזם משרד הרווחה לחלוקת לחצני מצוקה וחיישני נפילה לאזרחים ותיקים, בשיתוף עם עמותת יד שרה. מיזם זה כלל חלוקת חיישנים לכ-18,000 אזרחים ותיקים</w:t>
      </w:r>
      <w:r w:rsidR="00746070">
        <w:rPr>
          <w:rFonts w:hint="cs"/>
          <w:rtl/>
        </w:rPr>
        <w:t xml:space="preserve"> מחודש מרץ 2020, </w:t>
      </w:r>
      <w:r>
        <w:rPr>
          <w:rFonts w:hint="cs"/>
          <w:rtl/>
        </w:rPr>
        <w:t>לשם פתיחת קריאה אוטומטית במוקד יד שרה ובמוקד 118 של משרד הרווחה בע</w:t>
      </w:r>
      <w:r>
        <w:rPr>
          <w:rFonts w:hint="cs"/>
          <w:rtl/>
        </w:rPr>
        <w:t>ת נפילה</w:t>
      </w:r>
      <w:r w:rsidR="00C275BA">
        <w:rPr>
          <w:rFonts w:hint="cs"/>
          <w:rtl/>
        </w:rPr>
        <w:t>;</w:t>
      </w:r>
      <w:r w:rsidR="00A15930">
        <w:rPr>
          <w:rFonts w:hint="cs"/>
          <w:rtl/>
        </w:rPr>
        <w:t xml:space="preserve"> </w:t>
      </w:r>
    </w:p>
    <w:p w14:paraId="05E7AC38" w14:textId="77777777" w:rsidR="00AE797D" w:rsidRDefault="000117B9" w:rsidP="00A718D8">
      <w:pPr>
        <w:pStyle w:val="ListParagraph"/>
        <w:numPr>
          <w:ilvl w:val="0"/>
          <w:numId w:val="5"/>
        </w:numPr>
        <w:spacing w:line="269" w:lineRule="auto"/>
        <w:ind w:left="709" w:right="-397"/>
      </w:pPr>
      <w:r w:rsidRPr="00045DCC">
        <w:rPr>
          <w:rStyle w:val="Heading8Char"/>
          <w:rFonts w:hint="cs"/>
          <w:rtl/>
        </w:rPr>
        <w:t>תוכנית "מגן זהב"</w:t>
      </w:r>
      <w:r w:rsidR="00045DCC" w:rsidRPr="00045DCC">
        <w:rPr>
          <w:rStyle w:val="Heading8Char"/>
          <w:rFonts w:hint="cs"/>
          <w:rtl/>
        </w:rPr>
        <w:t>:</w:t>
      </w:r>
      <w:r w:rsidRPr="002B61C0">
        <w:rPr>
          <w:rFonts w:hint="cs"/>
          <w:rtl/>
        </w:rPr>
        <w:t xml:space="preserve"> </w:t>
      </w:r>
      <w:r w:rsidR="00673249" w:rsidRPr="002B61C0">
        <w:rPr>
          <w:rFonts w:hint="cs"/>
          <w:rtl/>
        </w:rPr>
        <w:t>ביולי 2020, בעיצומו של משבר הקורונה, גיבש משרד הרווחה, בשיתוף עם המשרד לשוויון חברתי</w:t>
      </w:r>
      <w:r w:rsidR="00673249">
        <w:rPr>
          <w:rFonts w:hint="cs"/>
          <w:rtl/>
        </w:rPr>
        <w:t xml:space="preserve"> וגופים נוספים</w:t>
      </w:r>
      <w:r>
        <w:rPr>
          <w:rStyle w:val="FootnoteReference"/>
          <w:rtl/>
        </w:rPr>
        <w:footnoteReference w:id="22"/>
      </w:r>
      <w:r w:rsidR="00673249" w:rsidRPr="002B61C0">
        <w:rPr>
          <w:rFonts w:hint="cs"/>
          <w:rtl/>
        </w:rPr>
        <w:t>, ת</w:t>
      </w:r>
      <w:r w:rsidR="007B003C">
        <w:rPr>
          <w:rFonts w:hint="cs"/>
          <w:rtl/>
        </w:rPr>
        <w:t>ו</w:t>
      </w:r>
      <w:r w:rsidR="00673249" w:rsidRPr="002B61C0">
        <w:rPr>
          <w:rFonts w:hint="cs"/>
          <w:rtl/>
        </w:rPr>
        <w:t xml:space="preserve">כנית לאומית להגנה על אוכלוסיית הגיל השלישי </w:t>
      </w:r>
      <w:r w:rsidR="005D5D37" w:rsidRPr="002B61C0">
        <w:rPr>
          <w:rFonts w:hint="cs"/>
          <w:rtl/>
        </w:rPr>
        <w:t>החי</w:t>
      </w:r>
      <w:r w:rsidR="005D5D37">
        <w:rPr>
          <w:rFonts w:hint="cs"/>
          <w:rtl/>
        </w:rPr>
        <w:t>ה</w:t>
      </w:r>
      <w:r w:rsidR="005D5D37" w:rsidRPr="002B61C0">
        <w:rPr>
          <w:rFonts w:hint="cs"/>
          <w:rtl/>
        </w:rPr>
        <w:t xml:space="preserve"> </w:t>
      </w:r>
      <w:r w:rsidR="00673249" w:rsidRPr="002B61C0">
        <w:rPr>
          <w:rFonts w:hint="cs"/>
          <w:rtl/>
        </w:rPr>
        <w:t>בקהילה (להלן - ת</w:t>
      </w:r>
      <w:r w:rsidR="001141DD">
        <w:rPr>
          <w:rFonts w:hint="cs"/>
          <w:rtl/>
        </w:rPr>
        <w:t>ו</w:t>
      </w:r>
      <w:r w:rsidR="00673249" w:rsidRPr="002B61C0">
        <w:rPr>
          <w:rFonts w:hint="cs"/>
          <w:rtl/>
        </w:rPr>
        <w:t xml:space="preserve">כנית </w:t>
      </w:r>
      <w:r>
        <w:rPr>
          <w:rFonts w:hint="cs"/>
          <w:rtl/>
        </w:rPr>
        <w:t>"</w:t>
      </w:r>
      <w:r w:rsidR="00673249" w:rsidRPr="002B61C0">
        <w:rPr>
          <w:rFonts w:hint="cs"/>
          <w:rtl/>
        </w:rPr>
        <w:t>מגן זהב</w:t>
      </w:r>
      <w:r>
        <w:rPr>
          <w:rFonts w:hint="cs"/>
          <w:rtl/>
        </w:rPr>
        <w:t>"</w:t>
      </w:r>
      <w:r w:rsidR="00673249" w:rsidRPr="002B61C0">
        <w:rPr>
          <w:rFonts w:hint="cs"/>
          <w:rtl/>
        </w:rPr>
        <w:t xml:space="preserve">). </w:t>
      </w:r>
      <w:r w:rsidR="00673249" w:rsidRPr="00EB0956">
        <w:rPr>
          <w:rFonts w:hint="cs"/>
          <w:sz w:val="24"/>
          <w:rtl/>
        </w:rPr>
        <w:t>המשרדים האמורים החלו ביישומה סמוך לגיבושה</w:t>
      </w:r>
      <w:r>
        <w:rPr>
          <w:rStyle w:val="FootnoteReference"/>
          <w:sz w:val="24"/>
          <w:rtl/>
        </w:rPr>
        <w:footnoteReference w:id="23"/>
      </w:r>
      <w:r w:rsidR="00673249" w:rsidRPr="00EB0956">
        <w:rPr>
          <w:rFonts w:hint="cs"/>
          <w:sz w:val="24"/>
          <w:rtl/>
        </w:rPr>
        <w:t xml:space="preserve">, בעיקר </w:t>
      </w:r>
      <w:r w:rsidR="001141DD">
        <w:rPr>
          <w:rFonts w:hint="cs"/>
          <w:sz w:val="24"/>
          <w:rtl/>
        </w:rPr>
        <w:t>ב</w:t>
      </w:r>
      <w:r w:rsidR="00673249" w:rsidRPr="00EB0956">
        <w:rPr>
          <w:rFonts w:hint="cs"/>
          <w:sz w:val="24"/>
          <w:rtl/>
        </w:rPr>
        <w:t xml:space="preserve">פעולות </w:t>
      </w:r>
      <w:r w:rsidR="001141DD">
        <w:rPr>
          <w:rFonts w:hint="cs"/>
          <w:sz w:val="24"/>
          <w:rtl/>
        </w:rPr>
        <w:t xml:space="preserve">של </w:t>
      </w:r>
      <w:r w:rsidR="001141DD" w:rsidRPr="00EB0956">
        <w:rPr>
          <w:rFonts w:hint="cs"/>
          <w:sz w:val="24"/>
          <w:rtl/>
        </w:rPr>
        <w:t xml:space="preserve">איסוף </w:t>
      </w:r>
      <w:r w:rsidR="00673249" w:rsidRPr="00EB0956">
        <w:rPr>
          <w:rFonts w:hint="cs"/>
          <w:sz w:val="24"/>
          <w:rtl/>
        </w:rPr>
        <w:t>נתונים ומיפוי צ</w:t>
      </w:r>
      <w:r w:rsidR="001141DD">
        <w:rPr>
          <w:rFonts w:hint="cs"/>
          <w:sz w:val="24"/>
          <w:rtl/>
        </w:rPr>
        <w:t>ו</w:t>
      </w:r>
      <w:r w:rsidR="00673249" w:rsidRPr="00EB0956">
        <w:rPr>
          <w:rFonts w:hint="cs"/>
          <w:sz w:val="24"/>
          <w:rtl/>
        </w:rPr>
        <w:t>רכיהם של האזרחים הוותיקים</w:t>
      </w:r>
      <w:r w:rsidR="00C275BA">
        <w:rPr>
          <w:rFonts w:hint="cs"/>
          <w:rtl/>
        </w:rPr>
        <w:t>;</w:t>
      </w:r>
    </w:p>
    <w:p w14:paraId="23C6A0DC" w14:textId="77777777" w:rsidR="006D7B6D" w:rsidRDefault="000117B9" w:rsidP="00A718D8">
      <w:pPr>
        <w:pStyle w:val="ListParagraph"/>
        <w:numPr>
          <w:ilvl w:val="0"/>
          <w:numId w:val="5"/>
        </w:numPr>
        <w:spacing w:line="269" w:lineRule="auto"/>
        <w:ind w:left="709" w:right="-397"/>
        <w:rPr>
          <w:rtl/>
        </w:rPr>
      </w:pPr>
      <w:r>
        <w:rPr>
          <w:rFonts w:hint="cs"/>
          <w:rtl/>
        </w:rPr>
        <w:t>המשרד לשוויון חברתי פעל ב</w:t>
      </w:r>
      <w:r w:rsidR="00E33102">
        <w:rPr>
          <w:rFonts w:hint="cs"/>
          <w:rtl/>
        </w:rPr>
        <w:t>מ</w:t>
      </w:r>
      <w:r w:rsidR="001F6222">
        <w:rPr>
          <w:rFonts w:hint="cs"/>
          <w:rtl/>
        </w:rPr>
        <w:t>גוון</w:t>
      </w:r>
      <w:r>
        <w:rPr>
          <w:rFonts w:hint="cs"/>
          <w:rtl/>
        </w:rPr>
        <w:t xml:space="preserve"> דרכים שכוונו לסייע לאזרח הוותיק העצמאי</w:t>
      </w:r>
      <w:r w:rsidR="00E41308">
        <w:rPr>
          <w:rFonts w:hint="cs"/>
          <w:rtl/>
        </w:rPr>
        <w:t xml:space="preserve">, </w:t>
      </w:r>
      <w:r>
        <w:rPr>
          <w:rFonts w:hint="cs"/>
          <w:rtl/>
        </w:rPr>
        <w:t>בדגש על מצבו התפקודי</w:t>
      </w:r>
      <w:r w:rsidR="00E41308">
        <w:rPr>
          <w:rFonts w:hint="cs"/>
          <w:rtl/>
        </w:rPr>
        <w:t xml:space="preserve">; </w:t>
      </w:r>
      <w:r w:rsidR="001F6222">
        <w:rPr>
          <w:rFonts w:hint="cs"/>
          <w:rtl/>
        </w:rPr>
        <w:t xml:space="preserve">הוא </w:t>
      </w:r>
      <w:r w:rsidR="00E41308">
        <w:rPr>
          <w:rFonts w:hint="cs"/>
          <w:rtl/>
        </w:rPr>
        <w:t xml:space="preserve">יזם שירותים </w:t>
      </w:r>
      <w:r w:rsidR="001976A4">
        <w:rPr>
          <w:rFonts w:hint="cs"/>
          <w:rtl/>
        </w:rPr>
        <w:t xml:space="preserve">ייחודיים דוגמת </w:t>
      </w:r>
      <w:r w:rsidR="00E41308">
        <w:rPr>
          <w:rFonts w:hint="cs"/>
          <w:rtl/>
        </w:rPr>
        <w:t>"פטור מתור"</w:t>
      </w:r>
      <w:r w:rsidR="001976A4">
        <w:rPr>
          <w:rFonts w:hint="cs"/>
          <w:rtl/>
        </w:rPr>
        <w:t xml:space="preserve"> ומתן סיוע של בנק הדואר</w:t>
      </w:r>
      <w:r>
        <w:rPr>
          <w:rStyle w:val="FootnoteReference"/>
          <w:rtl/>
        </w:rPr>
        <w:footnoteReference w:id="24"/>
      </w:r>
      <w:r w:rsidR="001976A4">
        <w:rPr>
          <w:rFonts w:hint="cs"/>
          <w:rtl/>
        </w:rPr>
        <w:t xml:space="preserve">, </w:t>
      </w:r>
      <w:r w:rsidR="00E41308">
        <w:rPr>
          <w:rFonts w:hint="cs"/>
          <w:rtl/>
        </w:rPr>
        <w:t>הפעלת מערך סיוע ב</w:t>
      </w:r>
      <w:r w:rsidR="009B0CE6">
        <w:rPr>
          <w:rFonts w:hint="cs"/>
          <w:rtl/>
        </w:rPr>
        <w:t>ין-</w:t>
      </w:r>
      <w:r w:rsidR="00E41308">
        <w:rPr>
          <w:rFonts w:hint="cs"/>
          <w:rtl/>
        </w:rPr>
        <w:t>דורי ועמותות להפגת בדידות</w:t>
      </w:r>
      <w:r>
        <w:rPr>
          <w:rStyle w:val="FootnoteReference"/>
          <w:rtl/>
        </w:rPr>
        <w:footnoteReference w:id="25"/>
      </w:r>
      <w:r w:rsidR="009B0CE6">
        <w:rPr>
          <w:rFonts w:hint="cs"/>
          <w:rtl/>
        </w:rPr>
        <w:t xml:space="preserve">; </w:t>
      </w:r>
      <w:r w:rsidR="00E41308">
        <w:rPr>
          <w:rFonts w:hint="cs"/>
          <w:rtl/>
        </w:rPr>
        <w:t>"קורונה בשלייקס"</w:t>
      </w:r>
      <w:r>
        <w:rPr>
          <w:rStyle w:val="FootnoteReference"/>
          <w:rtl/>
        </w:rPr>
        <w:footnoteReference w:id="26"/>
      </w:r>
      <w:r w:rsidR="009B0CE6">
        <w:rPr>
          <w:rFonts w:hint="cs"/>
          <w:rtl/>
        </w:rPr>
        <w:t>; פרויקט "עמותות משימתיות"</w:t>
      </w:r>
      <w:r w:rsidR="000661EF">
        <w:rPr>
          <w:rFonts w:hint="cs"/>
          <w:rtl/>
        </w:rPr>
        <w:t xml:space="preserve"> והקמת מערך מלגות לסטודנטים, לטובת גיוס והפעל</w:t>
      </w:r>
      <w:r w:rsidR="00045DCC">
        <w:rPr>
          <w:rFonts w:hint="cs"/>
          <w:rtl/>
        </w:rPr>
        <w:t>ה של</w:t>
      </w:r>
      <w:r w:rsidR="000661EF">
        <w:rPr>
          <w:rFonts w:hint="cs"/>
          <w:rtl/>
        </w:rPr>
        <w:t xml:space="preserve"> מתנדבים לצורך סיוע לאזרחים ותיקים, בין בבתיהם ובין בתחומים של מיצוי זכויות ואוריינות דיגיטלית. </w:t>
      </w:r>
    </w:p>
    <w:p w14:paraId="1615DA76" w14:textId="77777777" w:rsidR="00AE797D" w:rsidRDefault="000117B9" w:rsidP="00796603">
      <w:pPr>
        <w:pStyle w:val="ListParagraph"/>
        <w:numPr>
          <w:ilvl w:val="0"/>
          <w:numId w:val="5"/>
        </w:numPr>
        <w:spacing w:line="269" w:lineRule="auto"/>
        <w:ind w:left="709" w:right="-397"/>
      </w:pPr>
      <w:r>
        <w:rPr>
          <w:rFonts w:hint="cs"/>
          <w:rtl/>
        </w:rPr>
        <w:t xml:space="preserve">בנוגע למוסדות </w:t>
      </w:r>
      <w:r>
        <w:rPr>
          <w:rtl/>
        </w:rPr>
        <w:t xml:space="preserve">פעלה המדינה בהיבטים שונים והשקיעה משאבים בהתמודדות עם התחלואה </w:t>
      </w:r>
      <w:r w:rsidR="007C6B3E">
        <w:rPr>
          <w:rFonts w:hint="cs"/>
          <w:rtl/>
        </w:rPr>
        <w:t>מ</w:t>
      </w:r>
      <w:r>
        <w:rPr>
          <w:rtl/>
        </w:rPr>
        <w:t xml:space="preserve">תוך ניסיון להמשיך ולהעניק לדיירים טיפול הולם ולשמור על שגרת חייהם, </w:t>
      </w:r>
      <w:r w:rsidR="00A37085">
        <w:rPr>
          <w:rtl/>
        </w:rPr>
        <w:t>כ</w:t>
      </w:r>
      <w:r w:rsidR="00A37085">
        <w:rPr>
          <w:rFonts w:hint="cs"/>
          <w:rtl/>
        </w:rPr>
        <w:t>מו</w:t>
      </w:r>
      <w:r w:rsidR="00A37085">
        <w:rPr>
          <w:rtl/>
        </w:rPr>
        <w:t xml:space="preserve"> </w:t>
      </w:r>
      <w:r>
        <w:rPr>
          <w:rtl/>
        </w:rPr>
        <w:t xml:space="preserve">שפורט בדוח </w:t>
      </w:r>
      <w:r>
        <w:rPr>
          <w:rtl/>
        </w:rPr>
        <w:lastRenderedPageBreak/>
        <w:t>מבקר המדינה מאוקטובר 2020 בנושא "הטיפול באזרחים הוותיקים השוהים במוסדות החוץ-ביתיים בתקופת משבר הקורונה - ממצאי ביניים"</w:t>
      </w:r>
      <w:r>
        <w:rPr>
          <w:rFonts w:hint="cs"/>
          <w:rtl/>
        </w:rPr>
        <w:t xml:space="preserve"> (להלן - דוח הביניים)</w:t>
      </w:r>
      <w:r>
        <w:rPr>
          <w:rtl/>
        </w:rPr>
        <w:t xml:space="preserve"> </w:t>
      </w:r>
      <w:r w:rsidR="00A37085">
        <w:rPr>
          <w:rtl/>
        </w:rPr>
        <w:t>וכ</w:t>
      </w:r>
      <w:r w:rsidR="00A37085">
        <w:rPr>
          <w:rFonts w:hint="cs"/>
          <w:rtl/>
        </w:rPr>
        <w:t>מו</w:t>
      </w:r>
      <w:r w:rsidR="00A37085">
        <w:rPr>
          <w:rtl/>
        </w:rPr>
        <w:t xml:space="preserve"> </w:t>
      </w:r>
      <w:r>
        <w:rPr>
          <w:rtl/>
        </w:rPr>
        <w:t xml:space="preserve">שיפורט להלן. יצוין גם כי </w:t>
      </w:r>
      <w:r w:rsidR="00A37085">
        <w:rPr>
          <w:rFonts w:hint="cs"/>
          <w:rtl/>
        </w:rPr>
        <w:t>ל</w:t>
      </w:r>
      <w:r>
        <w:rPr>
          <w:rtl/>
        </w:rPr>
        <w:t>נוכח אירועי התחלואה והתמותה של דיירי המוסדות במרץ ובתחילת אפריל 2020 מינה מנכ"ל משרד</w:t>
      </w:r>
      <w:r>
        <w:rPr>
          <w:rtl/>
        </w:rPr>
        <w:t xml:space="preserve"> הבריאות דאז פרויקטור לעמוד בראש מסגרת כוללת - "מגן אבות וא</w:t>
      </w:r>
      <w:r w:rsidR="00F654A5">
        <w:rPr>
          <w:rFonts w:hint="cs"/>
          <w:rtl/>
        </w:rPr>
        <w:t>י</w:t>
      </w:r>
      <w:r>
        <w:rPr>
          <w:rtl/>
        </w:rPr>
        <w:t>מהות" - שמטרתה "להבטיח את החוסן הלאומי ולהגן על אוכלוסיות הקשישים ואוכלוסיית בעלי המוגבלויות השוהים במסגרות החוץ ביתיות תוך מתן טיפול מיטבי בראיה לאומית כוללת, אל מול התפשטות מחלת ה-</w:t>
      </w:r>
      <w:r>
        <w:t>COVID-19</w:t>
      </w:r>
      <w:r>
        <w:rPr>
          <w:rFonts w:hint="cs"/>
          <w:rtl/>
        </w:rPr>
        <w:t>" (</w:t>
      </w:r>
      <w:r>
        <w:rPr>
          <w:rtl/>
        </w:rPr>
        <w:t>להל</w:t>
      </w:r>
      <w:r>
        <w:rPr>
          <w:rtl/>
        </w:rPr>
        <w:t xml:space="preserve">ן </w:t>
      </w:r>
      <w:r w:rsidR="00796603">
        <w:rPr>
          <w:rFonts w:hint="cs"/>
          <w:rtl/>
        </w:rPr>
        <w:t>-</w:t>
      </w:r>
      <w:r>
        <w:rPr>
          <w:rtl/>
        </w:rPr>
        <w:t xml:space="preserve"> </w:t>
      </w:r>
      <w:r w:rsidR="00F654A5">
        <w:rPr>
          <w:rFonts w:hint="cs"/>
          <w:rtl/>
        </w:rPr>
        <w:t>"</w:t>
      </w:r>
      <w:r>
        <w:rPr>
          <w:rtl/>
        </w:rPr>
        <w:t>מגן אבות וא</w:t>
      </w:r>
      <w:r w:rsidR="00F654A5">
        <w:rPr>
          <w:rFonts w:hint="cs"/>
          <w:rtl/>
        </w:rPr>
        <w:t>י</w:t>
      </w:r>
      <w:r>
        <w:rPr>
          <w:rtl/>
        </w:rPr>
        <w:t>מהות</w:t>
      </w:r>
      <w:r w:rsidR="00F654A5">
        <w:rPr>
          <w:rFonts w:hint="cs"/>
          <w:rtl/>
        </w:rPr>
        <w:t>"</w:t>
      </w:r>
      <w:r>
        <w:rPr>
          <w:rtl/>
        </w:rPr>
        <w:t>)</w:t>
      </w:r>
      <w:r w:rsidRPr="001D4BDD">
        <w:rPr>
          <w:rFonts w:ascii="David" w:hAnsi="David" w:hint="cs"/>
          <w:sz w:val="24"/>
          <w:rtl/>
        </w:rPr>
        <w:t xml:space="preserve">. </w:t>
      </w:r>
      <w:r>
        <w:rPr>
          <w:rFonts w:hint="cs"/>
          <w:rtl/>
        </w:rPr>
        <w:t>במהלך 2020 הקצתה המדינה באמצעות משרד הבריאות ו</w:t>
      </w:r>
      <w:r w:rsidR="00F654A5">
        <w:rPr>
          <w:rFonts w:hint="cs"/>
          <w:rtl/>
        </w:rPr>
        <w:t xml:space="preserve">משרד </w:t>
      </w:r>
      <w:r>
        <w:rPr>
          <w:rFonts w:hint="cs"/>
          <w:rtl/>
        </w:rPr>
        <w:t>הרווחה כ-775 מיליון ש"ח למימון הוצאות של המוסדות ומסגרות המגורים האחרות לאזרחים ותיקים עקב מגפת הקורונה</w:t>
      </w:r>
      <w:r>
        <w:rPr>
          <w:rStyle w:val="FootnoteReference"/>
          <w:rtl/>
        </w:rPr>
        <w:footnoteReference w:id="27"/>
      </w:r>
      <w:r w:rsidR="00757153">
        <w:rPr>
          <w:rFonts w:hint="cs"/>
          <w:rtl/>
        </w:rPr>
        <w:t>,</w:t>
      </w:r>
      <w:r>
        <w:rPr>
          <w:rFonts w:hint="cs"/>
          <w:rtl/>
        </w:rPr>
        <w:t xml:space="preserve"> וכן לבינוי ומימון </w:t>
      </w:r>
      <w:r w:rsidR="00757153">
        <w:rPr>
          <w:rFonts w:hint="cs"/>
          <w:rtl/>
        </w:rPr>
        <w:t xml:space="preserve">של </w:t>
      </w:r>
      <w:r>
        <w:rPr>
          <w:rFonts w:hint="cs"/>
          <w:rtl/>
        </w:rPr>
        <w:t>אשפוז של דיירים במחלקות קורונה בבתי החולים הגריאטריי</w:t>
      </w:r>
      <w:r>
        <w:rPr>
          <w:rFonts w:hint="cs"/>
          <w:rtl/>
        </w:rPr>
        <w:t>ם</w:t>
      </w:r>
      <w:r>
        <w:rPr>
          <w:rStyle w:val="FootnoteReference"/>
          <w:rtl/>
        </w:rPr>
        <w:footnoteReference w:id="28"/>
      </w:r>
      <w:r>
        <w:rPr>
          <w:rFonts w:hint="cs"/>
          <w:rtl/>
        </w:rPr>
        <w:t>.</w:t>
      </w:r>
    </w:p>
    <w:p w14:paraId="5F6A9FBB" w14:textId="77777777" w:rsidR="00AE797D" w:rsidRPr="00EA1181"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87EB1FC" w14:textId="77777777" w:rsidR="00AE797D" w:rsidRDefault="000117B9" w:rsidP="00A718D8">
      <w:pPr>
        <w:spacing w:line="269" w:lineRule="auto"/>
        <w:ind w:right="-397"/>
        <w:rPr>
          <w:rFonts w:ascii="David" w:hAnsi="David"/>
          <w:sz w:val="24"/>
          <w:rtl/>
        </w:rPr>
      </w:pPr>
      <w:r w:rsidRPr="00DA62C4">
        <w:rPr>
          <w:rFonts w:ascii="David" w:hAnsi="David" w:hint="cs"/>
          <w:sz w:val="24"/>
          <w:rtl/>
        </w:rPr>
        <w:t xml:space="preserve">הטיפול של המדינה באזרחים </w:t>
      </w:r>
      <w:r w:rsidR="0034412E" w:rsidRPr="00DA62C4">
        <w:rPr>
          <w:rFonts w:ascii="David" w:hAnsi="David" w:hint="cs"/>
          <w:sz w:val="24"/>
          <w:rtl/>
        </w:rPr>
        <w:t xml:space="preserve">הוותיקים </w:t>
      </w:r>
      <w:r w:rsidRPr="00DA62C4">
        <w:rPr>
          <w:rFonts w:ascii="David" w:hAnsi="David" w:hint="cs"/>
          <w:sz w:val="24"/>
          <w:rtl/>
        </w:rPr>
        <w:t xml:space="preserve">מצריך היערכות מיוחדת הן </w:t>
      </w:r>
      <w:r w:rsidR="007531BA">
        <w:rPr>
          <w:rFonts w:ascii="David" w:hAnsi="David" w:hint="cs"/>
          <w:sz w:val="24"/>
          <w:rtl/>
        </w:rPr>
        <w:t>משום שהם</w:t>
      </w:r>
      <w:r w:rsidR="007531BA" w:rsidRPr="00DA62C4">
        <w:rPr>
          <w:rFonts w:ascii="David" w:hAnsi="David" w:hint="cs"/>
          <w:sz w:val="24"/>
          <w:rtl/>
        </w:rPr>
        <w:t xml:space="preserve"> </w:t>
      </w:r>
      <w:r w:rsidRPr="00DA62C4">
        <w:rPr>
          <w:rFonts w:ascii="David" w:hAnsi="David" w:hint="cs"/>
          <w:sz w:val="24"/>
          <w:rtl/>
        </w:rPr>
        <w:t xml:space="preserve">קבוצת סיכון עיקרית </w:t>
      </w:r>
      <w:r w:rsidR="007531BA">
        <w:rPr>
          <w:rFonts w:ascii="David" w:hAnsi="David" w:hint="cs"/>
          <w:sz w:val="24"/>
          <w:rtl/>
        </w:rPr>
        <w:t xml:space="preserve">של </w:t>
      </w:r>
      <w:r w:rsidR="007531BA" w:rsidRPr="00DA62C4">
        <w:rPr>
          <w:rFonts w:ascii="David" w:hAnsi="David" w:hint="cs"/>
          <w:sz w:val="24"/>
          <w:rtl/>
        </w:rPr>
        <w:t xml:space="preserve">המחלה </w:t>
      </w:r>
      <w:r w:rsidRPr="00DA62C4">
        <w:rPr>
          <w:rFonts w:ascii="David" w:hAnsi="David" w:hint="cs"/>
          <w:sz w:val="24"/>
          <w:rtl/>
        </w:rPr>
        <w:t>והן בשל מאפייני</w:t>
      </w:r>
      <w:r w:rsidR="007531BA">
        <w:rPr>
          <w:rFonts w:ascii="David" w:hAnsi="David" w:hint="cs"/>
          <w:sz w:val="24"/>
          <w:rtl/>
        </w:rPr>
        <w:t>ה</w:t>
      </w:r>
      <w:r w:rsidRPr="00DA62C4">
        <w:rPr>
          <w:rFonts w:ascii="David" w:hAnsi="David" w:hint="cs"/>
          <w:sz w:val="24"/>
          <w:rtl/>
        </w:rPr>
        <w:t>ם הייחודיים</w:t>
      </w:r>
      <w:r w:rsidR="007531BA">
        <w:rPr>
          <w:rFonts w:ascii="David" w:hAnsi="David" w:hint="cs"/>
          <w:sz w:val="24"/>
          <w:rtl/>
        </w:rPr>
        <w:t>:</w:t>
      </w:r>
      <w:r w:rsidRPr="00DA62C4">
        <w:rPr>
          <w:rFonts w:ascii="David" w:hAnsi="David" w:hint="cs"/>
          <w:sz w:val="24"/>
          <w:rtl/>
        </w:rPr>
        <w:t xml:space="preserve"> רבים מתגוררים בגפם, </w:t>
      </w:r>
      <w:r w:rsidR="00BF7EE7">
        <w:rPr>
          <w:rFonts w:ascii="David" w:hAnsi="David" w:hint="cs"/>
          <w:sz w:val="24"/>
          <w:rtl/>
        </w:rPr>
        <w:t xml:space="preserve">נוטלים </w:t>
      </w:r>
      <w:r>
        <w:rPr>
          <w:rFonts w:ascii="David" w:hAnsi="David" w:hint="cs"/>
          <w:sz w:val="24"/>
          <w:rtl/>
        </w:rPr>
        <w:t xml:space="preserve">תרופות באופן </w:t>
      </w:r>
      <w:r w:rsidR="00BF7EE7">
        <w:rPr>
          <w:rFonts w:ascii="David" w:hAnsi="David" w:hint="cs"/>
          <w:sz w:val="24"/>
          <w:rtl/>
        </w:rPr>
        <w:t xml:space="preserve">קבוע </w:t>
      </w:r>
      <w:r>
        <w:rPr>
          <w:rFonts w:ascii="David" w:hAnsi="David" w:hint="cs"/>
          <w:sz w:val="24"/>
          <w:rtl/>
        </w:rPr>
        <w:t xml:space="preserve">וחלקם אף מוגבלים </w:t>
      </w:r>
      <w:r w:rsidR="00BF7EE7">
        <w:rPr>
          <w:rFonts w:ascii="David" w:hAnsi="David" w:hint="cs"/>
          <w:sz w:val="24"/>
          <w:rtl/>
        </w:rPr>
        <w:t>בתפקודם</w:t>
      </w:r>
      <w:r>
        <w:rPr>
          <w:rFonts w:ascii="David" w:hAnsi="David" w:hint="cs"/>
          <w:sz w:val="24"/>
          <w:rtl/>
        </w:rPr>
        <w:t xml:space="preserve">. ההיעדרות מהזירה החברתית גם </w:t>
      </w:r>
      <w:r w:rsidRPr="004C3E6F">
        <w:rPr>
          <w:rFonts w:ascii="David" w:hAnsi="David" w:hint="eastAsia"/>
          <w:sz w:val="24"/>
          <w:rtl/>
        </w:rPr>
        <w:t>כופה</w:t>
      </w:r>
      <w:r w:rsidRPr="004C3E6F">
        <w:rPr>
          <w:rFonts w:ascii="David" w:hAnsi="David"/>
          <w:sz w:val="24"/>
          <w:rtl/>
        </w:rPr>
        <w:t xml:space="preserve"> </w:t>
      </w:r>
      <w:r w:rsidRPr="004C3E6F">
        <w:rPr>
          <w:rFonts w:ascii="David" w:hAnsi="David" w:hint="eastAsia"/>
          <w:sz w:val="24"/>
          <w:rtl/>
        </w:rPr>
        <w:t>על</w:t>
      </w:r>
      <w:r>
        <w:rPr>
          <w:rFonts w:ascii="David" w:hAnsi="David" w:hint="cs"/>
          <w:sz w:val="24"/>
          <w:rtl/>
        </w:rPr>
        <w:t xml:space="preserve"> רבים מהם ב</w:t>
      </w:r>
      <w:r w:rsidRPr="004C3E6F">
        <w:rPr>
          <w:rFonts w:ascii="David" w:hAnsi="David" w:hint="eastAsia"/>
          <w:sz w:val="24"/>
          <w:rtl/>
        </w:rPr>
        <w:t>דידות</w:t>
      </w:r>
      <w:r>
        <w:rPr>
          <w:rFonts w:ascii="David" w:hAnsi="David" w:hint="cs"/>
          <w:sz w:val="24"/>
          <w:rtl/>
        </w:rPr>
        <w:t xml:space="preserve"> ממושכת</w:t>
      </w:r>
      <w:r>
        <w:rPr>
          <w:rStyle w:val="FootnoteReference"/>
          <w:rFonts w:ascii="David" w:hAnsi="David"/>
          <w:sz w:val="24"/>
          <w:rtl/>
        </w:rPr>
        <w:footnoteReference w:id="29"/>
      </w:r>
      <w:r>
        <w:rPr>
          <w:rFonts w:ascii="David" w:hAnsi="David" w:hint="cs"/>
          <w:sz w:val="24"/>
          <w:rtl/>
        </w:rPr>
        <w:t xml:space="preserve"> והזדקקות מוגברת לסיוע. </w:t>
      </w:r>
    </w:p>
    <w:p w14:paraId="4F7EDD59" w14:textId="77777777" w:rsidR="00AE797D" w:rsidRDefault="00AE797D" w:rsidP="00A718D8">
      <w:pPr>
        <w:spacing w:line="269" w:lineRule="auto"/>
        <w:ind w:right="-397"/>
        <w:rPr>
          <w:rFonts w:ascii="David" w:hAnsi="David"/>
          <w:sz w:val="24"/>
          <w:rtl/>
        </w:rPr>
      </w:pPr>
    </w:p>
    <w:p w14:paraId="50FE8024" w14:textId="77777777" w:rsidR="00AE797D" w:rsidRDefault="000117B9" w:rsidP="00A718D8">
      <w:pPr>
        <w:pStyle w:val="Heading3"/>
        <w:spacing w:before="0" w:line="269" w:lineRule="auto"/>
        <w:rPr>
          <w:rtl/>
        </w:rPr>
      </w:pPr>
      <w:r>
        <w:rPr>
          <w:rFonts w:hint="cs"/>
          <w:rtl/>
        </w:rPr>
        <w:t xml:space="preserve">פעולות </w:t>
      </w:r>
      <w:r w:rsidR="00E64610">
        <w:rPr>
          <w:rFonts w:hint="cs"/>
          <w:rtl/>
        </w:rPr>
        <w:t>ה</w:t>
      </w:r>
      <w:r>
        <w:rPr>
          <w:rFonts w:hint="cs"/>
          <w:rtl/>
        </w:rPr>
        <w:t>ביקורת</w:t>
      </w:r>
    </w:p>
    <w:p w14:paraId="4E86B2A1"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07FA441" w14:textId="77777777" w:rsidR="00AE797D" w:rsidRDefault="000117B9" w:rsidP="00A718D8">
      <w:pPr>
        <w:spacing w:line="269" w:lineRule="auto"/>
        <w:ind w:right="-397"/>
        <w:rPr>
          <w:rtl/>
        </w:rPr>
      </w:pPr>
      <w:r>
        <w:rPr>
          <w:rFonts w:hint="cs"/>
          <w:rtl/>
        </w:rPr>
        <w:t xml:space="preserve">בחודשים מאי 2020 - </w:t>
      </w:r>
      <w:r w:rsidR="00375565">
        <w:rPr>
          <w:rFonts w:hint="cs"/>
          <w:rtl/>
        </w:rPr>
        <w:t xml:space="preserve">יולי </w:t>
      </w:r>
      <w:r>
        <w:rPr>
          <w:rFonts w:hint="cs"/>
          <w:rtl/>
        </w:rPr>
        <w:t xml:space="preserve">2021 בדק משרד מבקר המדינה כמה נושאים הנוגעים לטיפול באזרחים הוותיקים בקהילה ובמוסדות מאז פרוץ משבר הקורונה: לגבי האזרחים הוותיקים בקהילה נבדקו </w:t>
      </w:r>
      <w:r w:rsidR="00BA61CB" w:rsidRPr="004E4C89">
        <w:rPr>
          <w:rFonts w:hint="eastAsia"/>
          <w:rtl/>
        </w:rPr>
        <w:t>פעולות</w:t>
      </w:r>
      <w:r w:rsidR="00BA61CB" w:rsidRPr="004E4C89">
        <w:rPr>
          <w:rtl/>
        </w:rPr>
        <w:t xml:space="preserve"> המדינה והרשויות המקומיות לאיתור ו</w:t>
      </w:r>
      <w:r w:rsidR="00F86AD2">
        <w:rPr>
          <w:rFonts w:hint="cs"/>
          <w:rtl/>
        </w:rPr>
        <w:t>ל</w:t>
      </w:r>
      <w:r w:rsidR="00BA61CB" w:rsidRPr="004E4C89">
        <w:rPr>
          <w:rtl/>
        </w:rPr>
        <w:t xml:space="preserve">מיפוי </w:t>
      </w:r>
      <w:r w:rsidR="00F86AD2">
        <w:rPr>
          <w:rFonts w:hint="cs"/>
          <w:rtl/>
        </w:rPr>
        <w:t xml:space="preserve">של </w:t>
      </w:r>
      <w:r w:rsidR="00BA61CB" w:rsidRPr="004E4C89">
        <w:rPr>
          <w:rtl/>
        </w:rPr>
        <w:t>האזרחים הוותיקים וצ</w:t>
      </w:r>
      <w:r w:rsidR="00F86AD2">
        <w:rPr>
          <w:rFonts w:hint="cs"/>
          <w:rtl/>
        </w:rPr>
        <w:t>ו</w:t>
      </w:r>
      <w:r w:rsidR="00BA61CB" w:rsidRPr="004E4C89">
        <w:rPr>
          <w:rtl/>
        </w:rPr>
        <w:t>רכיהם</w:t>
      </w:r>
      <w:r w:rsidR="00F86AD2">
        <w:rPr>
          <w:rFonts w:hint="cs"/>
          <w:rtl/>
        </w:rPr>
        <w:t>,</w:t>
      </w:r>
      <w:r w:rsidR="00BA61CB" w:rsidRPr="004E4C89">
        <w:rPr>
          <w:rtl/>
        </w:rPr>
        <w:t xml:space="preserve"> וכן הסיוע </w:t>
      </w:r>
      <w:r w:rsidR="00FD01C3">
        <w:rPr>
          <w:rFonts w:hint="cs"/>
          <w:rtl/>
        </w:rPr>
        <w:t xml:space="preserve">להם </w:t>
      </w:r>
      <w:r w:rsidR="00BA61CB" w:rsidRPr="004E4C89">
        <w:rPr>
          <w:rtl/>
        </w:rPr>
        <w:t xml:space="preserve">בהפגת </w:t>
      </w:r>
      <w:r w:rsidR="00FD01C3">
        <w:rPr>
          <w:rFonts w:hint="cs"/>
          <w:rtl/>
        </w:rPr>
        <w:t>ה</w:t>
      </w:r>
      <w:r w:rsidR="00BA61CB">
        <w:rPr>
          <w:rFonts w:hint="cs"/>
          <w:rtl/>
        </w:rPr>
        <w:t>בדידות</w:t>
      </w:r>
      <w:r w:rsidR="00FD01C3">
        <w:rPr>
          <w:rFonts w:hint="cs"/>
          <w:rtl/>
        </w:rPr>
        <w:t xml:space="preserve"> ובשמירה על שגרה פעילה</w:t>
      </w:r>
      <w:r w:rsidR="00BA61CB">
        <w:rPr>
          <w:rFonts w:hint="cs"/>
          <w:rtl/>
        </w:rPr>
        <w:t>.</w:t>
      </w:r>
      <w:r>
        <w:rPr>
          <w:rFonts w:hint="cs"/>
          <w:rtl/>
        </w:rPr>
        <w:t xml:space="preserve"> לגבי האזרחים הוותיקים במוסדות נבדקו </w:t>
      </w:r>
      <w:r w:rsidRPr="00F86AD2">
        <w:rPr>
          <w:rFonts w:hint="cs"/>
          <w:rtl/>
        </w:rPr>
        <w:t>ומפורסמים בדוח זה</w:t>
      </w:r>
      <w:r>
        <w:rPr>
          <w:rFonts w:hint="cs"/>
          <w:rtl/>
        </w:rPr>
        <w:t xml:space="preserve"> נושא המחסור בעובדים במוסדות ונושא השמירה על הקשר של הדיירים עם יקיריהם. נוסף על כך, לגבי האזרחים הוותיקים במוסדות נבדקו ופורסמו בדוח הביניים </w:t>
      </w:r>
      <w:r w:rsidR="003C2643">
        <w:rPr>
          <w:rFonts w:hint="cs"/>
          <w:rtl/>
        </w:rPr>
        <w:t xml:space="preserve">באוקטובר 2020 </w:t>
      </w:r>
      <w:r>
        <w:rPr>
          <w:rFonts w:hint="cs"/>
          <w:rtl/>
        </w:rPr>
        <w:t>הנושאים: בדיקות לאיתור נשאי קורו</w:t>
      </w:r>
      <w:r>
        <w:rPr>
          <w:rFonts w:hint="cs"/>
          <w:rtl/>
        </w:rPr>
        <w:t xml:space="preserve">נה במוסדות, אספקת ציוד מיגון למוסדות, מענים לאזרחים ותיקים נשאי קורונה במוסדות ותהליכי בנייה של </w:t>
      </w:r>
      <w:r w:rsidR="00785C3D">
        <w:rPr>
          <w:rFonts w:hint="cs"/>
          <w:rtl/>
        </w:rPr>
        <w:t>"</w:t>
      </w:r>
      <w:r>
        <w:rPr>
          <w:rFonts w:hint="cs"/>
          <w:rtl/>
        </w:rPr>
        <w:t>מגן אבות וא</w:t>
      </w:r>
      <w:r w:rsidR="00785C3D">
        <w:rPr>
          <w:rFonts w:hint="cs"/>
          <w:rtl/>
        </w:rPr>
        <w:t>י</w:t>
      </w:r>
      <w:r>
        <w:rPr>
          <w:rFonts w:hint="cs"/>
          <w:rtl/>
        </w:rPr>
        <w:t>מהות</w:t>
      </w:r>
      <w:r w:rsidR="00785C3D">
        <w:rPr>
          <w:rFonts w:hint="cs"/>
          <w:rtl/>
        </w:rPr>
        <w:t>"</w:t>
      </w:r>
      <w:r>
        <w:rPr>
          <w:rFonts w:hint="cs"/>
          <w:rtl/>
        </w:rPr>
        <w:t>.</w:t>
      </w:r>
    </w:p>
    <w:p w14:paraId="5BCD1C51" w14:textId="77777777" w:rsidR="00AE797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6C42CEF" w14:textId="77777777" w:rsidR="00AE797D" w:rsidRDefault="000117B9" w:rsidP="00A718D8">
      <w:pPr>
        <w:spacing w:line="269" w:lineRule="auto"/>
        <w:ind w:right="-397"/>
        <w:rPr>
          <w:rtl/>
        </w:rPr>
      </w:pPr>
      <w:r>
        <w:rPr>
          <w:rFonts w:hint="cs"/>
          <w:rtl/>
        </w:rPr>
        <w:t>הבדיקה בדוח זה נסמכת</w:t>
      </w:r>
      <w:r w:rsidR="00F20A49">
        <w:rPr>
          <w:rFonts w:hint="cs"/>
          <w:rtl/>
        </w:rPr>
        <w:t>,</w:t>
      </w:r>
      <w:r>
        <w:rPr>
          <w:rFonts w:hint="cs"/>
          <w:rtl/>
        </w:rPr>
        <w:t xml:space="preserve"> בין היתר</w:t>
      </w:r>
      <w:r w:rsidR="00F20A49">
        <w:rPr>
          <w:rFonts w:hint="cs"/>
          <w:rtl/>
        </w:rPr>
        <w:t>,</w:t>
      </w:r>
      <w:r>
        <w:rPr>
          <w:rFonts w:hint="cs"/>
          <w:rtl/>
        </w:rPr>
        <w:t xml:space="preserve"> על שאלון מבקר המדינה למדגם רשויות מקומיות (להלן - שאלון רשויות מקומיות), </w:t>
      </w:r>
      <w:r w:rsidR="00546AC6">
        <w:rPr>
          <w:rFonts w:hint="cs"/>
          <w:rtl/>
        </w:rPr>
        <w:t>ש</w:t>
      </w:r>
      <w:r>
        <w:rPr>
          <w:rFonts w:hint="cs"/>
          <w:rtl/>
        </w:rPr>
        <w:t>עליו השיבו 65 מתוך 80 הרשויות שהשתתפו במדגם (שיעור היענות של 81%)</w:t>
      </w:r>
      <w:r>
        <w:rPr>
          <w:rStyle w:val="FootnoteReference"/>
          <w:rtl/>
        </w:rPr>
        <w:footnoteReference w:id="30"/>
      </w:r>
      <w:r w:rsidR="00AE5ECA">
        <w:rPr>
          <w:rFonts w:hint="cs"/>
          <w:rtl/>
        </w:rPr>
        <w:t>;</w:t>
      </w:r>
      <w:r>
        <w:rPr>
          <w:rFonts w:hint="cs"/>
          <w:rtl/>
        </w:rPr>
        <w:t xml:space="preserve"> </w:t>
      </w:r>
      <w:r w:rsidR="00854420" w:rsidRPr="00BF6126">
        <w:rPr>
          <w:rFonts w:hint="eastAsia"/>
          <w:sz w:val="24"/>
          <w:rtl/>
        </w:rPr>
        <w:t>על</w:t>
      </w:r>
      <w:r w:rsidR="00854420" w:rsidRPr="00BF6126">
        <w:rPr>
          <w:sz w:val="24"/>
          <w:rtl/>
        </w:rPr>
        <w:t xml:space="preserve"> </w:t>
      </w:r>
      <w:r w:rsidR="00854420" w:rsidRPr="00BF6126">
        <w:rPr>
          <w:rFonts w:ascii="Tahoma" w:hAnsi="Tahoma" w:hint="eastAsia"/>
          <w:sz w:val="24"/>
          <w:rtl/>
        </w:rPr>
        <w:t>שאלון</w:t>
      </w:r>
      <w:r w:rsidR="00854420" w:rsidRPr="00BF6126">
        <w:rPr>
          <w:rFonts w:ascii="Tahoma" w:hAnsi="Tahoma"/>
          <w:sz w:val="24"/>
          <w:rtl/>
        </w:rPr>
        <w:t xml:space="preserve"> </w:t>
      </w:r>
      <w:r w:rsidR="00854420" w:rsidRPr="00BF6126">
        <w:rPr>
          <w:rFonts w:ascii="Tahoma" w:hAnsi="Tahoma" w:hint="eastAsia"/>
          <w:sz w:val="24"/>
          <w:rtl/>
        </w:rPr>
        <w:t>מבקר</w:t>
      </w:r>
      <w:r w:rsidR="00854420" w:rsidRPr="00BF6126">
        <w:rPr>
          <w:rFonts w:ascii="Tahoma" w:hAnsi="Tahoma"/>
          <w:sz w:val="24"/>
          <w:rtl/>
        </w:rPr>
        <w:t xml:space="preserve"> </w:t>
      </w:r>
      <w:r w:rsidR="00854420" w:rsidRPr="00BF6126">
        <w:rPr>
          <w:rFonts w:ascii="Tahoma" w:hAnsi="Tahoma" w:hint="eastAsia"/>
          <w:sz w:val="24"/>
          <w:rtl/>
        </w:rPr>
        <w:t>המדינה</w:t>
      </w:r>
      <w:r w:rsidR="00854420" w:rsidRPr="00BF6126">
        <w:rPr>
          <w:rFonts w:ascii="Tahoma" w:hAnsi="Tahoma"/>
          <w:sz w:val="24"/>
          <w:rtl/>
        </w:rPr>
        <w:t xml:space="preserve"> </w:t>
      </w:r>
      <w:r w:rsidR="00854420" w:rsidRPr="00BF6126">
        <w:rPr>
          <w:rFonts w:ascii="Tahoma" w:hAnsi="Tahoma" w:hint="eastAsia"/>
          <w:sz w:val="24"/>
          <w:rtl/>
        </w:rPr>
        <w:t>לאזרחים</w:t>
      </w:r>
      <w:r w:rsidR="00854420" w:rsidRPr="00BF6126">
        <w:rPr>
          <w:rFonts w:ascii="Tahoma" w:hAnsi="Tahoma"/>
          <w:sz w:val="24"/>
          <w:rtl/>
        </w:rPr>
        <w:t xml:space="preserve"> </w:t>
      </w:r>
      <w:r w:rsidR="00854420" w:rsidRPr="00BF6126">
        <w:rPr>
          <w:rFonts w:ascii="Tahoma" w:hAnsi="Tahoma" w:hint="eastAsia"/>
          <w:sz w:val="24"/>
          <w:rtl/>
        </w:rPr>
        <w:t>ותיקים</w:t>
      </w:r>
      <w:r w:rsidR="00854420" w:rsidRPr="00BF6126">
        <w:rPr>
          <w:rFonts w:ascii="Tahoma" w:hAnsi="Tahoma"/>
          <w:sz w:val="24"/>
          <w:rtl/>
        </w:rPr>
        <w:t xml:space="preserve"> </w:t>
      </w:r>
      <w:r w:rsidR="00854420" w:rsidRPr="00BF6126">
        <w:rPr>
          <w:rFonts w:ascii="Tahoma" w:hAnsi="Tahoma" w:hint="eastAsia"/>
          <w:sz w:val="24"/>
          <w:rtl/>
        </w:rPr>
        <w:t>בשתי</w:t>
      </w:r>
      <w:r w:rsidR="00854420" w:rsidRPr="00BF6126">
        <w:rPr>
          <w:rFonts w:ascii="Tahoma" w:hAnsi="Tahoma"/>
          <w:sz w:val="24"/>
          <w:rtl/>
        </w:rPr>
        <w:t xml:space="preserve"> </w:t>
      </w:r>
      <w:r w:rsidR="00854420" w:rsidRPr="00BF6126">
        <w:rPr>
          <w:rFonts w:ascii="Tahoma" w:hAnsi="Tahoma" w:hint="eastAsia"/>
          <w:sz w:val="24"/>
          <w:rtl/>
        </w:rPr>
        <w:t>קבוצות</w:t>
      </w:r>
      <w:r w:rsidR="00854420" w:rsidRPr="00BF6126">
        <w:rPr>
          <w:rFonts w:ascii="Tahoma" w:hAnsi="Tahoma"/>
          <w:sz w:val="24"/>
          <w:rtl/>
        </w:rPr>
        <w:t xml:space="preserve"> </w:t>
      </w:r>
      <w:r w:rsidR="00854420" w:rsidRPr="00BF6126">
        <w:rPr>
          <w:rFonts w:ascii="Tahoma" w:hAnsi="Tahoma" w:hint="eastAsia"/>
          <w:sz w:val="24"/>
          <w:rtl/>
        </w:rPr>
        <w:t>גיל</w:t>
      </w:r>
      <w:r w:rsidR="00854420" w:rsidRPr="00BF6126">
        <w:rPr>
          <w:rFonts w:ascii="Tahoma" w:hAnsi="Tahoma"/>
          <w:sz w:val="24"/>
          <w:rtl/>
        </w:rPr>
        <w:t xml:space="preserve"> (67</w:t>
      </w:r>
      <w:r w:rsidR="00D82F6D">
        <w:rPr>
          <w:rFonts w:ascii="Tahoma" w:hAnsi="Tahoma" w:hint="cs"/>
          <w:sz w:val="24"/>
          <w:rtl/>
        </w:rPr>
        <w:t xml:space="preserve"> - </w:t>
      </w:r>
      <w:r w:rsidR="00854420" w:rsidRPr="00BF6126">
        <w:rPr>
          <w:rFonts w:ascii="Tahoma" w:hAnsi="Tahoma"/>
          <w:sz w:val="24"/>
          <w:rtl/>
        </w:rPr>
        <w:t>75</w:t>
      </w:r>
      <w:r w:rsidR="00D82F6D">
        <w:rPr>
          <w:rFonts w:ascii="Tahoma" w:hAnsi="Tahoma" w:hint="cs"/>
          <w:sz w:val="24"/>
          <w:rtl/>
        </w:rPr>
        <w:t>;</w:t>
      </w:r>
      <w:r w:rsidR="00854420" w:rsidRPr="00BF6126">
        <w:rPr>
          <w:rFonts w:ascii="Tahoma" w:hAnsi="Tahoma"/>
          <w:sz w:val="24"/>
          <w:rtl/>
        </w:rPr>
        <w:t xml:space="preserve"> 7</w:t>
      </w:r>
      <w:r w:rsidR="00757A4E">
        <w:rPr>
          <w:rFonts w:ascii="Tahoma" w:hAnsi="Tahoma" w:hint="cs"/>
          <w:sz w:val="24"/>
          <w:rtl/>
        </w:rPr>
        <w:t>6</w:t>
      </w:r>
      <w:r w:rsidR="00854420" w:rsidRPr="00BF6126">
        <w:rPr>
          <w:rFonts w:ascii="Tahoma" w:hAnsi="Tahoma"/>
          <w:sz w:val="24"/>
          <w:rtl/>
        </w:rPr>
        <w:t xml:space="preserve"> ומעלה) (להלן</w:t>
      </w:r>
      <w:r w:rsidR="008D7A0C">
        <w:rPr>
          <w:rFonts w:ascii="Tahoma" w:hAnsi="Tahoma" w:hint="cs"/>
          <w:sz w:val="24"/>
          <w:rtl/>
        </w:rPr>
        <w:t xml:space="preserve"> - </w:t>
      </w:r>
      <w:r w:rsidR="00854420" w:rsidRPr="00BF6126">
        <w:rPr>
          <w:rFonts w:ascii="Tahoma" w:hAnsi="Tahoma"/>
          <w:sz w:val="24"/>
          <w:rtl/>
        </w:rPr>
        <w:t>שאלון אזרחים ותיקים</w:t>
      </w:r>
      <w:r w:rsidR="00D82F6D">
        <w:rPr>
          <w:rFonts w:ascii="Tahoma" w:hAnsi="Tahoma" w:cs="Tahoma" w:hint="cs"/>
          <w:sz w:val="19"/>
          <w:szCs w:val="19"/>
          <w:rtl/>
        </w:rPr>
        <w:t>)</w:t>
      </w:r>
      <w:r>
        <w:rPr>
          <w:rStyle w:val="FootnoteReference"/>
          <w:rtl/>
        </w:rPr>
        <w:footnoteReference w:id="31"/>
      </w:r>
      <w:r w:rsidR="00AE5ECA">
        <w:rPr>
          <w:rFonts w:hint="cs"/>
          <w:rtl/>
        </w:rPr>
        <w:t>;</w:t>
      </w:r>
      <w:r>
        <w:rPr>
          <w:rFonts w:hint="cs"/>
          <w:rtl/>
        </w:rPr>
        <w:t xml:space="preserve"> </w:t>
      </w:r>
      <w:r w:rsidR="00C1078C">
        <w:rPr>
          <w:rFonts w:hint="cs"/>
          <w:rtl/>
        </w:rPr>
        <w:t>ו</w:t>
      </w:r>
      <w:r>
        <w:rPr>
          <w:rFonts w:hint="cs"/>
          <w:rtl/>
        </w:rPr>
        <w:t xml:space="preserve">על תהליכי שיתוף ציבור של אזרחים ותיקים </w:t>
      </w:r>
      <w:r w:rsidR="006C707F">
        <w:rPr>
          <w:rFonts w:hint="cs"/>
          <w:rtl/>
        </w:rPr>
        <w:t xml:space="preserve">ומנהלים </w:t>
      </w:r>
      <w:r>
        <w:rPr>
          <w:rFonts w:hint="cs"/>
          <w:rtl/>
        </w:rPr>
        <w:t xml:space="preserve">במרכזי יום </w:t>
      </w:r>
      <w:r w:rsidR="006C707F">
        <w:rPr>
          <w:rFonts w:hint="cs"/>
          <w:rtl/>
        </w:rPr>
        <w:t xml:space="preserve">(אופק) </w:t>
      </w:r>
      <w:r>
        <w:rPr>
          <w:rFonts w:hint="cs"/>
          <w:rtl/>
        </w:rPr>
        <w:t xml:space="preserve">ומנהלי </w:t>
      </w:r>
      <w:r>
        <w:rPr>
          <w:rFonts w:hint="cs"/>
          <w:rtl/>
        </w:rPr>
        <w:t>מוסדות</w:t>
      </w:r>
      <w:r>
        <w:rPr>
          <w:rStyle w:val="FootnoteReference"/>
          <w:rFonts w:hint="cs"/>
          <w:rtl/>
        </w:rPr>
        <w:t xml:space="preserve"> </w:t>
      </w:r>
      <w:r>
        <w:rPr>
          <w:rFonts w:hint="cs"/>
          <w:rtl/>
        </w:rPr>
        <w:t>באמצעות קבוצות מיקוד</w:t>
      </w:r>
      <w:r>
        <w:rPr>
          <w:rStyle w:val="FootnoteReference"/>
          <w:rtl/>
        </w:rPr>
        <w:footnoteReference w:id="32"/>
      </w:r>
      <w:r>
        <w:rPr>
          <w:rFonts w:hint="cs"/>
          <w:rtl/>
        </w:rPr>
        <w:t xml:space="preserve">. </w:t>
      </w:r>
    </w:p>
    <w:p w14:paraId="0EFCC10B" w14:textId="77777777" w:rsidR="00F63AF2" w:rsidRDefault="00F63AF2" w:rsidP="00A718D8">
      <w:pPr>
        <w:spacing w:line="269" w:lineRule="auto"/>
        <w:ind w:right="-397"/>
        <w:rPr>
          <w:rtl/>
        </w:rPr>
      </w:pPr>
    </w:p>
    <w:p w14:paraId="11866BE9" w14:textId="77777777" w:rsidR="00B62479" w:rsidRDefault="000117B9" w:rsidP="00A718D8">
      <w:pPr>
        <w:pStyle w:val="Heading2"/>
        <w:spacing w:before="0" w:line="269" w:lineRule="auto"/>
        <w:rPr>
          <w:rtl/>
        </w:rPr>
      </w:pPr>
      <w:r>
        <w:rPr>
          <w:rFonts w:hint="cs"/>
          <w:rtl/>
        </w:rPr>
        <w:t xml:space="preserve">איתור ומיפוי </w:t>
      </w:r>
      <w:r w:rsidR="006E7D93">
        <w:rPr>
          <w:rFonts w:hint="cs"/>
          <w:rtl/>
        </w:rPr>
        <w:t xml:space="preserve">של </w:t>
      </w:r>
      <w:r>
        <w:rPr>
          <w:rFonts w:hint="cs"/>
          <w:rtl/>
        </w:rPr>
        <w:t>האזרחים הוותיקים וצ</w:t>
      </w:r>
      <w:r w:rsidR="00CF0C5E">
        <w:rPr>
          <w:rFonts w:hint="cs"/>
          <w:rtl/>
        </w:rPr>
        <w:t>ו</w:t>
      </w:r>
      <w:r>
        <w:rPr>
          <w:rFonts w:hint="cs"/>
          <w:rtl/>
        </w:rPr>
        <w:t xml:space="preserve">רכיהם </w:t>
      </w:r>
    </w:p>
    <w:p w14:paraId="6CE683DD" w14:textId="77777777" w:rsidR="00B62479" w:rsidRPr="0002248B" w:rsidRDefault="000117B9" w:rsidP="00A718D8">
      <w:pPr>
        <w:pStyle w:val="Heading3"/>
        <w:spacing w:before="0" w:line="269" w:lineRule="auto"/>
        <w:rPr>
          <w:rtl/>
        </w:rPr>
      </w:pPr>
      <w:r>
        <w:rPr>
          <w:rFonts w:hint="cs"/>
          <w:rtl/>
        </w:rPr>
        <w:t>רקע</w:t>
      </w:r>
    </w:p>
    <w:p w14:paraId="625D944B"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B0EE760" w14:textId="77777777" w:rsidR="00B62479" w:rsidRDefault="000117B9" w:rsidP="00A718D8">
      <w:pPr>
        <w:spacing w:line="269" w:lineRule="auto"/>
        <w:ind w:right="-397"/>
        <w:rPr>
          <w:rtl/>
        </w:rPr>
      </w:pPr>
      <w:r>
        <w:rPr>
          <w:rFonts w:hint="cs"/>
          <w:rtl/>
        </w:rPr>
        <w:t>תנאי בסיס</w:t>
      </w:r>
      <w:r w:rsidR="00254D03">
        <w:rPr>
          <w:rFonts w:hint="cs"/>
          <w:rtl/>
        </w:rPr>
        <w:t>י</w:t>
      </w:r>
      <w:r>
        <w:rPr>
          <w:rFonts w:hint="cs"/>
          <w:rtl/>
        </w:rPr>
        <w:t xml:space="preserve"> להגשת סיוע לאזרחים הוותיקים עם פרוץ משבר הקורונה על ידי גופי החירום וההצלה, הרשויות המקומיות, גורמי הרווחה ושאר גופי הסיוע </w:t>
      </w:r>
      <w:r w:rsidR="00254E99">
        <w:rPr>
          <w:rFonts w:hint="cs"/>
          <w:rtl/>
        </w:rPr>
        <w:t>הי</w:t>
      </w:r>
      <w:r w:rsidR="00254D03">
        <w:rPr>
          <w:rFonts w:hint="cs"/>
          <w:rtl/>
        </w:rPr>
        <w:t>ה</w:t>
      </w:r>
      <w:r w:rsidR="00254E99">
        <w:rPr>
          <w:rFonts w:hint="cs"/>
          <w:rtl/>
        </w:rPr>
        <w:t xml:space="preserve"> </w:t>
      </w:r>
      <w:r>
        <w:rPr>
          <w:rFonts w:hint="cs"/>
          <w:rtl/>
        </w:rPr>
        <w:t xml:space="preserve">מידע מהימן </w:t>
      </w:r>
      <w:r w:rsidR="001B44AB">
        <w:rPr>
          <w:rFonts w:hint="cs"/>
          <w:rtl/>
        </w:rPr>
        <w:t xml:space="preserve">על </w:t>
      </w:r>
      <w:r>
        <w:rPr>
          <w:rFonts w:hint="cs"/>
          <w:rtl/>
        </w:rPr>
        <w:t>מקום ה</w:t>
      </w:r>
      <w:r w:rsidR="00F20A49">
        <w:rPr>
          <w:rFonts w:hint="cs"/>
          <w:rtl/>
        </w:rPr>
        <w:t>י</w:t>
      </w:r>
      <w:r>
        <w:rPr>
          <w:rFonts w:hint="cs"/>
          <w:rtl/>
        </w:rPr>
        <w:t>מצאם, פרטי ההתקשרות ע</w:t>
      </w:r>
      <w:r w:rsidR="001B44AB">
        <w:rPr>
          <w:rFonts w:hint="cs"/>
          <w:rtl/>
        </w:rPr>
        <w:t>י</w:t>
      </w:r>
      <w:r>
        <w:rPr>
          <w:rFonts w:hint="cs"/>
          <w:rtl/>
        </w:rPr>
        <w:t>מם וצ</w:t>
      </w:r>
      <w:r w:rsidR="001B44AB">
        <w:rPr>
          <w:rFonts w:hint="cs"/>
          <w:rtl/>
        </w:rPr>
        <w:t>ו</w:t>
      </w:r>
      <w:r>
        <w:rPr>
          <w:rFonts w:hint="cs"/>
          <w:rtl/>
        </w:rPr>
        <w:t xml:space="preserve">רכיהם. גם </w:t>
      </w:r>
      <w:r w:rsidR="00C66904">
        <w:rPr>
          <w:rFonts w:hint="cs"/>
          <w:rtl/>
        </w:rPr>
        <w:t>כדי</w:t>
      </w:r>
      <w:r>
        <w:rPr>
          <w:rFonts w:hint="cs"/>
          <w:rtl/>
        </w:rPr>
        <w:t xml:space="preserve"> לתעדף את הסיוע ולספקו </w:t>
      </w:r>
      <w:r w:rsidR="00361B48">
        <w:rPr>
          <w:rFonts w:hint="cs"/>
          <w:rtl/>
        </w:rPr>
        <w:t>ב</w:t>
      </w:r>
      <w:r>
        <w:rPr>
          <w:rFonts w:hint="cs"/>
          <w:rtl/>
        </w:rPr>
        <w:t>יעיל</w:t>
      </w:r>
      <w:r w:rsidR="00361B48">
        <w:rPr>
          <w:rFonts w:hint="cs"/>
          <w:rtl/>
        </w:rPr>
        <w:t>ות</w:t>
      </w:r>
      <w:r>
        <w:rPr>
          <w:rFonts w:hint="cs"/>
          <w:rtl/>
        </w:rPr>
        <w:t xml:space="preserve"> נדרש מידע מפורט ומדויק ככל </w:t>
      </w:r>
      <w:r>
        <w:rPr>
          <w:rFonts w:hint="cs"/>
          <w:rtl/>
        </w:rPr>
        <w:lastRenderedPageBreak/>
        <w:t>האפשר בנ</w:t>
      </w:r>
      <w:r>
        <w:rPr>
          <w:rFonts w:hint="cs"/>
          <w:rtl/>
        </w:rPr>
        <w:t>וגע לריכוזי אוכלוסייה זו ולמצבי ההזדקקות שלה</w:t>
      </w:r>
      <w:r w:rsidR="0052261A">
        <w:rPr>
          <w:rFonts w:hint="cs"/>
          <w:rtl/>
        </w:rPr>
        <w:t>,</w:t>
      </w:r>
      <w:r>
        <w:rPr>
          <w:rFonts w:hint="cs"/>
          <w:rtl/>
        </w:rPr>
        <w:t xml:space="preserve"> כמו עריריות וה</w:t>
      </w:r>
      <w:r w:rsidR="0052261A">
        <w:rPr>
          <w:rFonts w:hint="cs"/>
          <w:rtl/>
        </w:rPr>
        <w:t>י</w:t>
      </w:r>
      <w:r>
        <w:rPr>
          <w:rFonts w:hint="cs"/>
          <w:rtl/>
        </w:rPr>
        <w:t xml:space="preserve">עדר עורף משפחתי, ריתוק לבית, מוגבלות, וכן צורך בסיוע במזון, </w:t>
      </w:r>
      <w:r w:rsidR="0052261A">
        <w:rPr>
          <w:rFonts w:hint="cs"/>
          <w:rtl/>
        </w:rPr>
        <w:t>ב</w:t>
      </w:r>
      <w:r>
        <w:rPr>
          <w:rFonts w:hint="cs"/>
          <w:rtl/>
        </w:rPr>
        <w:t xml:space="preserve">תרופות </w:t>
      </w:r>
      <w:r w:rsidR="00A13363">
        <w:rPr>
          <w:rFonts w:hint="cs"/>
          <w:rtl/>
        </w:rPr>
        <w:t>וב</w:t>
      </w:r>
      <w:r>
        <w:rPr>
          <w:rFonts w:hint="cs"/>
          <w:rtl/>
        </w:rPr>
        <w:t xml:space="preserve">הפגת </w:t>
      </w:r>
      <w:r w:rsidR="00045DCC">
        <w:rPr>
          <w:rFonts w:hint="cs"/>
          <w:rtl/>
        </w:rPr>
        <w:t>ה</w:t>
      </w:r>
      <w:r>
        <w:rPr>
          <w:rFonts w:hint="cs"/>
          <w:rtl/>
        </w:rPr>
        <w:t>בדידות.</w:t>
      </w:r>
    </w:p>
    <w:p w14:paraId="45CF1774"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4C3A538" w14:textId="77777777" w:rsidR="00B62479" w:rsidRDefault="000117B9" w:rsidP="00A718D8">
      <w:pPr>
        <w:spacing w:line="269" w:lineRule="auto"/>
        <w:ind w:right="-397"/>
        <w:rPr>
          <w:rtl/>
        </w:rPr>
      </w:pPr>
      <w:r>
        <w:rPr>
          <w:rFonts w:hint="cs"/>
          <w:rtl/>
        </w:rPr>
        <w:t xml:space="preserve">הצורך במידע על האזרחים הוותיקים התעורר כבר בסגר הראשון </w:t>
      </w:r>
      <w:r w:rsidR="0048241E">
        <w:rPr>
          <w:rFonts w:hint="cs"/>
          <w:rtl/>
        </w:rPr>
        <w:t>ב</w:t>
      </w:r>
      <w:r w:rsidR="000C60FA">
        <w:rPr>
          <w:rFonts w:hint="cs"/>
          <w:rtl/>
        </w:rPr>
        <w:t>מרץ</w:t>
      </w:r>
      <w:r w:rsidR="009371A4">
        <w:rPr>
          <w:rFonts w:hint="cs"/>
          <w:rtl/>
        </w:rPr>
        <w:t xml:space="preserve"> </w:t>
      </w:r>
      <w:r w:rsidR="0048241E">
        <w:rPr>
          <w:rFonts w:hint="cs"/>
          <w:rtl/>
        </w:rPr>
        <w:t xml:space="preserve">2020 </w:t>
      </w:r>
      <w:r>
        <w:rPr>
          <w:rFonts w:hint="cs"/>
          <w:rtl/>
        </w:rPr>
        <w:t xml:space="preserve">בעת מבצע </w:t>
      </w:r>
      <w:r>
        <w:rPr>
          <w:rFonts w:hint="cs"/>
          <w:rtl/>
        </w:rPr>
        <w:t>"משמרות הזהב"</w:t>
      </w:r>
      <w:r w:rsidR="00DE0C70">
        <w:rPr>
          <w:rFonts w:hint="cs"/>
          <w:rtl/>
        </w:rPr>
        <w:t xml:space="preserve">. ככל </w:t>
      </w:r>
      <w:r w:rsidR="00F76734">
        <w:rPr>
          <w:rFonts w:hint="cs"/>
          <w:rtl/>
        </w:rPr>
        <w:t xml:space="preserve">שנמשך </w:t>
      </w:r>
      <w:r w:rsidR="00DE0C70">
        <w:rPr>
          <w:rFonts w:hint="cs"/>
          <w:rtl/>
        </w:rPr>
        <w:t xml:space="preserve">המשבר, </w:t>
      </w:r>
      <w:r w:rsidR="00F76734">
        <w:rPr>
          <w:rFonts w:hint="cs"/>
          <w:rtl/>
        </w:rPr>
        <w:t xml:space="preserve">כך </w:t>
      </w:r>
      <w:r>
        <w:rPr>
          <w:rFonts w:hint="cs"/>
          <w:rtl/>
        </w:rPr>
        <w:t>התגבר הצורך לסייע לאזרחים הוותיקים על פי מידע מהימן על צ</w:t>
      </w:r>
      <w:r w:rsidR="00F76734">
        <w:rPr>
          <w:rFonts w:hint="cs"/>
          <w:rtl/>
        </w:rPr>
        <w:t>ו</w:t>
      </w:r>
      <w:r>
        <w:rPr>
          <w:rFonts w:hint="cs"/>
          <w:rtl/>
        </w:rPr>
        <w:t>רכיהם ו</w:t>
      </w:r>
      <w:r w:rsidR="00F76734">
        <w:rPr>
          <w:rFonts w:hint="cs"/>
          <w:rtl/>
        </w:rPr>
        <w:t xml:space="preserve">על </w:t>
      </w:r>
      <w:r>
        <w:rPr>
          <w:rFonts w:hint="cs"/>
          <w:rtl/>
        </w:rPr>
        <w:t>דרכי ההתקשרות ע</w:t>
      </w:r>
      <w:r w:rsidR="00F76734">
        <w:rPr>
          <w:rFonts w:hint="cs"/>
          <w:rtl/>
        </w:rPr>
        <w:t>י</w:t>
      </w:r>
      <w:r>
        <w:rPr>
          <w:rFonts w:hint="cs"/>
          <w:rtl/>
        </w:rPr>
        <w:t>מם</w:t>
      </w:r>
      <w:r w:rsidRPr="00F76734">
        <w:rPr>
          <w:rFonts w:hint="cs"/>
          <w:rtl/>
        </w:rPr>
        <w:t>.</w:t>
      </w:r>
      <w:r w:rsidR="00DE0C70">
        <w:rPr>
          <w:rFonts w:hint="cs"/>
          <w:rtl/>
        </w:rPr>
        <w:t xml:space="preserve"> </w:t>
      </w:r>
      <w:r>
        <w:rPr>
          <w:rFonts w:hint="cs"/>
          <w:rtl/>
        </w:rPr>
        <w:t xml:space="preserve">בסיוע לאזרחים הוותיקים במשבר הקורונה </w:t>
      </w:r>
      <w:r w:rsidR="005D034B">
        <w:rPr>
          <w:rFonts w:hint="cs"/>
          <w:rtl/>
        </w:rPr>
        <w:t>השתתפו</w:t>
      </w:r>
      <w:r>
        <w:rPr>
          <w:rFonts w:hint="cs"/>
          <w:rtl/>
        </w:rPr>
        <w:t xml:space="preserve"> שורה של גופים ממשלתיים </w:t>
      </w:r>
      <w:r w:rsidR="005D034B">
        <w:rPr>
          <w:rFonts w:hint="cs"/>
          <w:rtl/>
        </w:rPr>
        <w:t>וחוץ-</w:t>
      </w:r>
      <w:r>
        <w:rPr>
          <w:rFonts w:hint="cs"/>
          <w:rtl/>
        </w:rPr>
        <w:t>ממשלתיים, כל אחד בתחומו</w:t>
      </w:r>
      <w:r w:rsidR="005D034B">
        <w:rPr>
          <w:rFonts w:hint="cs"/>
          <w:rtl/>
        </w:rPr>
        <w:t>,</w:t>
      </w:r>
      <w:r w:rsidR="00573F9C">
        <w:rPr>
          <w:rFonts w:hint="cs"/>
          <w:rtl/>
        </w:rPr>
        <w:t xml:space="preserve"> </w:t>
      </w:r>
      <w:r w:rsidR="00477CC5">
        <w:rPr>
          <w:rFonts w:hint="cs"/>
          <w:rtl/>
        </w:rPr>
        <w:t xml:space="preserve">כמפורט </w:t>
      </w:r>
      <w:r w:rsidR="00573F9C">
        <w:rPr>
          <w:rFonts w:hint="cs"/>
          <w:rtl/>
        </w:rPr>
        <w:t>בתרשים 5 לעיל.</w:t>
      </w:r>
    </w:p>
    <w:p w14:paraId="50A61448"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E64FE2D" w14:textId="77777777" w:rsidR="00B62479" w:rsidRDefault="000117B9" w:rsidP="00A718D8">
      <w:pPr>
        <w:spacing w:line="269" w:lineRule="auto"/>
        <w:ind w:right="-397"/>
        <w:rPr>
          <w:rtl/>
        </w:rPr>
      </w:pPr>
      <w:r>
        <w:rPr>
          <w:rFonts w:hint="cs"/>
          <w:rtl/>
        </w:rPr>
        <w:t xml:space="preserve">בבואם לסייע לאזרחים הוותיקים השתמשו גורמים </w:t>
      </w:r>
      <w:r w:rsidR="00477CC5">
        <w:rPr>
          <w:rFonts w:hint="cs"/>
          <w:rtl/>
        </w:rPr>
        <w:t xml:space="preserve">אלו </w:t>
      </w:r>
      <w:r>
        <w:rPr>
          <w:rFonts w:hint="cs"/>
          <w:rtl/>
        </w:rPr>
        <w:t>במאגרי המידע</w:t>
      </w:r>
      <w:r>
        <w:rPr>
          <w:rFonts w:ascii="Calibri" w:hAnsi="Calibri"/>
          <w:sz w:val="24"/>
          <w:vertAlign w:val="superscript"/>
          <w:rtl/>
        </w:rPr>
        <w:footnoteReference w:id="33"/>
      </w:r>
      <w:r>
        <w:rPr>
          <w:rFonts w:hint="cs"/>
          <w:rtl/>
        </w:rPr>
        <w:t xml:space="preserve"> שנמצאו ברשותם, וחלקם פנו לגופים אחרים המחזיקים במידע </w:t>
      </w:r>
      <w:r w:rsidR="0030687F">
        <w:rPr>
          <w:rFonts w:hint="cs"/>
          <w:rtl/>
        </w:rPr>
        <w:t xml:space="preserve">על </w:t>
      </w:r>
      <w:r>
        <w:rPr>
          <w:rFonts w:hint="cs"/>
          <w:rtl/>
        </w:rPr>
        <w:t xml:space="preserve">אזרחים ותיקים בעת שגרה. </w:t>
      </w:r>
      <w:r w:rsidR="0030687F">
        <w:rPr>
          <w:rFonts w:hint="cs"/>
          <w:rtl/>
        </w:rPr>
        <w:t xml:space="preserve">בתרשים 12 </w:t>
      </w:r>
      <w:r>
        <w:rPr>
          <w:rFonts w:hint="cs"/>
          <w:rtl/>
        </w:rPr>
        <w:t>להלן</w:t>
      </w:r>
      <w:r w:rsidR="0030687F">
        <w:rPr>
          <w:rFonts w:hint="cs"/>
          <w:rtl/>
        </w:rPr>
        <w:t xml:space="preserve"> פירוט</w:t>
      </w:r>
      <w:r>
        <w:rPr>
          <w:rFonts w:hint="cs"/>
          <w:rtl/>
        </w:rPr>
        <w:t xml:space="preserve"> הגופים הממשלתיים העיקריים המחזיקים במידע על אזרחים ותיקים בשגרה, כל אחד בת</w:t>
      </w:r>
      <w:r>
        <w:rPr>
          <w:rFonts w:hint="cs"/>
          <w:rtl/>
        </w:rPr>
        <w:t>חומו</w:t>
      </w:r>
      <w:r w:rsidR="0030687F">
        <w:rPr>
          <w:rFonts w:hint="cs"/>
          <w:rtl/>
        </w:rPr>
        <w:t>.</w:t>
      </w:r>
    </w:p>
    <w:p w14:paraId="5377CD07" w14:textId="77777777" w:rsidR="003E1883" w:rsidRDefault="003E1883" w:rsidP="00A718D8">
      <w:pPr>
        <w:spacing w:line="269" w:lineRule="auto"/>
        <w:ind w:right="-397"/>
        <w:rPr>
          <w:rtl/>
        </w:rPr>
      </w:pPr>
    </w:p>
    <w:p w14:paraId="360166BA" w14:textId="77777777" w:rsidR="00DB377B" w:rsidRDefault="000117B9" w:rsidP="00A718D8">
      <w:pPr>
        <w:pStyle w:val="-"/>
        <w:spacing w:line="269" w:lineRule="auto"/>
        <w:rPr>
          <w:rFonts w:ascii="David" w:hAnsi="David"/>
          <w:sz w:val="22"/>
          <w:szCs w:val="32"/>
          <w:rtl/>
        </w:rPr>
      </w:pPr>
      <w:r w:rsidRPr="00FE0F39">
        <w:rPr>
          <w:rFonts w:hint="eastAsia"/>
          <w:rtl/>
        </w:rPr>
        <w:t>תרשים</w:t>
      </w:r>
      <w:r w:rsidRPr="00FE0F39">
        <w:rPr>
          <w:rtl/>
        </w:rPr>
        <w:t xml:space="preserve"> </w:t>
      </w:r>
      <w:r w:rsidR="00BE1F10">
        <w:rPr>
          <w:rFonts w:hint="cs"/>
          <w:rtl/>
        </w:rPr>
        <w:t>12:</w:t>
      </w:r>
      <w:r w:rsidRPr="00FE0F39">
        <w:rPr>
          <w:rtl/>
        </w:rPr>
        <w:t xml:space="preserve"> </w:t>
      </w:r>
      <w:r w:rsidRPr="00FE0F39">
        <w:rPr>
          <w:rFonts w:hint="eastAsia"/>
          <w:rtl/>
        </w:rPr>
        <w:t>הגופים</w:t>
      </w:r>
      <w:r w:rsidRPr="00FE0F39">
        <w:rPr>
          <w:rtl/>
        </w:rPr>
        <w:t xml:space="preserve"> </w:t>
      </w:r>
      <w:r w:rsidRPr="00FE0F39">
        <w:rPr>
          <w:rFonts w:hint="eastAsia"/>
          <w:rtl/>
        </w:rPr>
        <w:t>העיקריים</w:t>
      </w:r>
      <w:r w:rsidRPr="00FE0F39">
        <w:rPr>
          <w:rtl/>
        </w:rPr>
        <w:t xml:space="preserve"> </w:t>
      </w:r>
      <w:r w:rsidRPr="00FE0F39">
        <w:rPr>
          <w:rFonts w:hint="eastAsia"/>
          <w:rtl/>
        </w:rPr>
        <w:t>המחזיקים</w:t>
      </w:r>
      <w:r w:rsidRPr="00FE0F39">
        <w:rPr>
          <w:rtl/>
        </w:rPr>
        <w:t xml:space="preserve"> </w:t>
      </w:r>
      <w:r w:rsidRPr="00FE0F39">
        <w:rPr>
          <w:rFonts w:hint="eastAsia"/>
          <w:rtl/>
        </w:rPr>
        <w:t>במידע</w:t>
      </w:r>
      <w:r w:rsidRPr="00FE0F39">
        <w:rPr>
          <w:rtl/>
        </w:rPr>
        <w:t xml:space="preserve"> </w:t>
      </w:r>
      <w:r w:rsidRPr="00FE0F39">
        <w:rPr>
          <w:rFonts w:hint="eastAsia"/>
          <w:rtl/>
        </w:rPr>
        <w:t>על</w:t>
      </w:r>
      <w:r w:rsidRPr="00FE0F39">
        <w:rPr>
          <w:rtl/>
        </w:rPr>
        <w:t xml:space="preserve"> </w:t>
      </w:r>
      <w:r w:rsidRPr="00FE0F39">
        <w:rPr>
          <w:rFonts w:hint="eastAsia"/>
          <w:rtl/>
        </w:rPr>
        <w:t>אזרחים</w:t>
      </w:r>
      <w:r w:rsidRPr="00FE0F39">
        <w:rPr>
          <w:rtl/>
        </w:rPr>
        <w:t xml:space="preserve"> </w:t>
      </w:r>
      <w:r w:rsidRPr="00FE0F39">
        <w:rPr>
          <w:rFonts w:hint="eastAsia"/>
          <w:rtl/>
        </w:rPr>
        <w:t>ותיקים</w:t>
      </w:r>
      <w:r w:rsidRPr="00FE0F39">
        <w:rPr>
          <w:rtl/>
        </w:rPr>
        <w:t xml:space="preserve"> </w:t>
      </w:r>
      <w:r w:rsidRPr="00FE0F39">
        <w:rPr>
          <w:rFonts w:hint="eastAsia"/>
          <w:rtl/>
        </w:rPr>
        <w:t>בשגרה</w:t>
      </w:r>
      <w:r>
        <w:rPr>
          <w:rStyle w:val="FootnoteReference"/>
          <w:b/>
          <w:bCs w:val="0"/>
          <w:rtl/>
        </w:rPr>
        <w:footnoteReference w:id="34"/>
      </w:r>
      <w:r w:rsidRPr="00FE0F39">
        <w:rPr>
          <w:rFonts w:ascii="David" w:hAnsi="David"/>
          <w:sz w:val="22"/>
          <w:szCs w:val="32"/>
          <w:rtl/>
        </w:rPr>
        <w:t xml:space="preserve"> </w:t>
      </w:r>
    </w:p>
    <w:p w14:paraId="6ECEB799" w14:textId="77777777" w:rsidR="00C22854" w:rsidRDefault="000117B9" w:rsidP="00A718D8">
      <w:pPr>
        <w:spacing w:line="269" w:lineRule="auto"/>
        <w:rPr>
          <w:rtl/>
        </w:rPr>
      </w:pPr>
      <w:r>
        <w:rPr>
          <w:noProof/>
        </w:rPr>
        <w:drawing>
          <wp:inline distT="0" distB="0" distL="0" distR="0" wp14:anchorId="6007D1DA" wp14:editId="270A7FD3">
            <wp:extent cx="3799805" cy="3390881"/>
            <wp:effectExtent l="0" t="0" r="0" b="63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4749"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837381" cy="3424413"/>
                    </a:xfrm>
                    <a:prstGeom prst="rect">
                      <a:avLst/>
                    </a:prstGeom>
                    <a:noFill/>
                    <a:ln>
                      <a:noFill/>
                    </a:ln>
                  </pic:spPr>
                </pic:pic>
              </a:graphicData>
            </a:graphic>
          </wp:inline>
        </w:drawing>
      </w:r>
    </w:p>
    <w:p w14:paraId="0B66541C"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FB55C75" w14:textId="77777777" w:rsidR="00B62479" w:rsidRPr="00C72512" w:rsidRDefault="000117B9" w:rsidP="00B46298">
      <w:pPr>
        <w:spacing w:line="269" w:lineRule="auto"/>
        <w:ind w:right="-397"/>
        <w:rPr>
          <w:rFonts w:ascii="Calibri" w:eastAsia="Times New Roman" w:hAnsi="Calibri"/>
          <w:b/>
          <w:bCs/>
          <w:sz w:val="24"/>
          <w:rtl/>
        </w:rPr>
      </w:pPr>
      <w:r w:rsidRPr="00811BA3">
        <w:rPr>
          <w:rFonts w:hint="cs"/>
          <w:b/>
          <w:bCs/>
          <w:rtl/>
        </w:rPr>
        <w:t>ע</w:t>
      </w:r>
      <w:r w:rsidR="00F20A49">
        <w:rPr>
          <w:rFonts w:hint="cs"/>
          <w:b/>
          <w:bCs/>
          <w:rtl/>
        </w:rPr>
        <w:t>ו</w:t>
      </w:r>
      <w:r w:rsidRPr="00811BA3">
        <w:rPr>
          <w:rFonts w:hint="cs"/>
          <w:b/>
          <w:bCs/>
          <w:rtl/>
        </w:rPr>
        <w:t xml:space="preserve">לה כי </w:t>
      </w:r>
      <w:r w:rsidR="00340D3B">
        <w:rPr>
          <w:rFonts w:hint="cs"/>
          <w:b/>
          <w:bCs/>
          <w:rtl/>
        </w:rPr>
        <w:t xml:space="preserve">אף </w:t>
      </w:r>
      <w:r>
        <w:rPr>
          <w:rFonts w:hint="cs"/>
          <w:b/>
          <w:bCs/>
          <w:rtl/>
        </w:rPr>
        <w:t xml:space="preserve">שאזרחים ותיקים הם אוכלוסייה שעשויה להזדקק לסיוע מיוחד בשעת חירום, </w:t>
      </w:r>
      <w:r w:rsidRPr="00811BA3">
        <w:rPr>
          <w:rFonts w:hint="cs"/>
          <w:b/>
          <w:bCs/>
          <w:rtl/>
        </w:rPr>
        <w:t xml:space="preserve">במועד סיום הביקורת אין בישראל גוף </w:t>
      </w:r>
      <w:r>
        <w:rPr>
          <w:rFonts w:hint="cs"/>
          <w:b/>
          <w:bCs/>
          <w:rtl/>
        </w:rPr>
        <w:t xml:space="preserve">אחד </w:t>
      </w:r>
      <w:r w:rsidRPr="00811BA3">
        <w:rPr>
          <w:rFonts w:hint="cs"/>
          <w:b/>
          <w:bCs/>
          <w:rtl/>
        </w:rPr>
        <w:t xml:space="preserve">המרכז מידע על כלל </w:t>
      </w:r>
      <w:r w:rsidRPr="00811BA3">
        <w:rPr>
          <w:rFonts w:hint="cs"/>
          <w:b/>
          <w:bCs/>
          <w:rtl/>
        </w:rPr>
        <w:t>אוכלוסיי</w:t>
      </w:r>
      <w:r>
        <w:rPr>
          <w:rFonts w:hint="cs"/>
          <w:b/>
          <w:bCs/>
          <w:rtl/>
        </w:rPr>
        <w:t>ה זו</w:t>
      </w:r>
      <w:r w:rsidRPr="00811BA3">
        <w:rPr>
          <w:rFonts w:hint="cs"/>
          <w:b/>
          <w:bCs/>
          <w:rtl/>
        </w:rPr>
        <w:t>, הכולל את זהותם ופרטי ההתקשרות המעודכנים ע</w:t>
      </w:r>
      <w:r w:rsidR="00340D3B">
        <w:rPr>
          <w:rFonts w:hint="cs"/>
          <w:b/>
          <w:bCs/>
          <w:rtl/>
        </w:rPr>
        <w:t>י</w:t>
      </w:r>
      <w:r w:rsidRPr="00811BA3">
        <w:rPr>
          <w:rFonts w:hint="cs"/>
          <w:b/>
          <w:bCs/>
          <w:rtl/>
        </w:rPr>
        <w:t xml:space="preserve">מם (טלפון, </w:t>
      </w:r>
      <w:r w:rsidR="00DF5322">
        <w:rPr>
          <w:rFonts w:hint="cs"/>
          <w:b/>
          <w:bCs/>
          <w:rtl/>
        </w:rPr>
        <w:t>דואר אלקטרוני</w:t>
      </w:r>
      <w:r w:rsidRPr="00811BA3">
        <w:rPr>
          <w:rFonts w:hint="cs"/>
          <w:b/>
          <w:bCs/>
          <w:rtl/>
        </w:rPr>
        <w:t>, כתובת מגורים) - מידע חיוני ב</w:t>
      </w:r>
      <w:r>
        <w:rPr>
          <w:rFonts w:hint="cs"/>
          <w:b/>
          <w:bCs/>
          <w:rtl/>
        </w:rPr>
        <w:t>מיוחד ב</w:t>
      </w:r>
      <w:r w:rsidRPr="00811BA3">
        <w:rPr>
          <w:rFonts w:hint="cs"/>
          <w:b/>
          <w:bCs/>
          <w:rtl/>
        </w:rPr>
        <w:t>שעת חירום</w:t>
      </w:r>
      <w:r w:rsidR="00B46298">
        <w:rPr>
          <w:rFonts w:hint="cs"/>
          <w:b/>
          <w:bCs/>
          <w:rtl/>
        </w:rPr>
        <w:t xml:space="preserve"> - </w:t>
      </w:r>
      <w:r w:rsidR="00B20A86">
        <w:rPr>
          <w:rFonts w:hint="cs"/>
          <w:b/>
          <w:bCs/>
          <w:rtl/>
        </w:rPr>
        <w:t xml:space="preserve">באמצעות מנגנון מוסדר </w:t>
      </w:r>
      <w:r w:rsidR="00B46298">
        <w:rPr>
          <w:rFonts w:hint="cs"/>
          <w:b/>
          <w:bCs/>
          <w:rtl/>
        </w:rPr>
        <w:t>ל</w:t>
      </w:r>
      <w:r w:rsidR="00646694">
        <w:rPr>
          <w:rFonts w:hint="cs"/>
          <w:b/>
          <w:bCs/>
          <w:rtl/>
        </w:rPr>
        <w:t>איסוף מידע ו</w:t>
      </w:r>
      <w:r w:rsidR="00B20A86">
        <w:rPr>
          <w:rFonts w:hint="cs"/>
          <w:b/>
          <w:bCs/>
          <w:rtl/>
        </w:rPr>
        <w:t>העברת</w:t>
      </w:r>
      <w:r w:rsidR="00646694">
        <w:rPr>
          <w:rFonts w:hint="cs"/>
          <w:b/>
          <w:bCs/>
          <w:rtl/>
        </w:rPr>
        <w:t>ו</w:t>
      </w:r>
      <w:r w:rsidR="00577BF1">
        <w:rPr>
          <w:rFonts w:hint="cs"/>
          <w:b/>
          <w:bCs/>
          <w:rtl/>
        </w:rPr>
        <w:t xml:space="preserve"> </w:t>
      </w:r>
      <w:r w:rsidR="00B20A86">
        <w:rPr>
          <w:rFonts w:hint="cs"/>
          <w:b/>
          <w:bCs/>
          <w:rtl/>
        </w:rPr>
        <w:t>לגופים המעורבים בטיפול באזרחים הוותיקים</w:t>
      </w:r>
      <w:r>
        <w:rPr>
          <w:rFonts w:hint="cs"/>
          <w:b/>
          <w:bCs/>
          <w:rtl/>
        </w:rPr>
        <w:t>.</w:t>
      </w:r>
      <w:r w:rsidRPr="00811BA3">
        <w:rPr>
          <w:rFonts w:hint="cs"/>
          <w:b/>
          <w:bCs/>
          <w:rtl/>
        </w:rPr>
        <w:t xml:space="preserve"> </w:t>
      </w:r>
      <w:r w:rsidRPr="00C72512">
        <w:rPr>
          <w:rFonts w:hint="cs"/>
          <w:b/>
          <w:bCs/>
          <w:rtl/>
        </w:rPr>
        <w:t>להלן הפרטים</w:t>
      </w:r>
      <w:r w:rsidR="005B499A">
        <w:rPr>
          <w:rFonts w:hint="cs"/>
          <w:b/>
          <w:bCs/>
          <w:rtl/>
        </w:rPr>
        <w:t>:</w:t>
      </w:r>
    </w:p>
    <w:p w14:paraId="1BA8EDBE" w14:textId="77777777" w:rsidR="00B62479" w:rsidRDefault="00B62479" w:rsidP="00A718D8">
      <w:pPr>
        <w:spacing w:line="269" w:lineRule="auto"/>
        <w:ind w:right="-397"/>
        <w:rPr>
          <w:rtl/>
        </w:rPr>
      </w:pPr>
    </w:p>
    <w:p w14:paraId="3AB5419B" w14:textId="77777777" w:rsidR="00B62479" w:rsidRDefault="000117B9" w:rsidP="00A718D8">
      <w:pPr>
        <w:spacing w:line="269" w:lineRule="auto"/>
        <w:ind w:right="-397"/>
        <w:rPr>
          <w:rtl/>
        </w:rPr>
      </w:pPr>
      <w:r w:rsidRPr="00D20AC6">
        <w:rPr>
          <w:rStyle w:val="Heading3Char"/>
          <w:rFonts w:hint="cs"/>
          <w:rtl/>
        </w:rPr>
        <w:t>מידע</w:t>
      </w:r>
      <w:r w:rsidR="00896480">
        <w:rPr>
          <w:rStyle w:val="Heading3Char"/>
          <w:rFonts w:hint="cs"/>
          <w:rtl/>
        </w:rPr>
        <w:t xml:space="preserve"> על אזרחים ותיקים</w:t>
      </w:r>
      <w:r w:rsidRPr="00D20AC6">
        <w:rPr>
          <w:rStyle w:val="Heading3Char"/>
          <w:rFonts w:hint="cs"/>
          <w:rtl/>
        </w:rPr>
        <w:t xml:space="preserve"> ברשויות המקומיות</w:t>
      </w:r>
    </w:p>
    <w:p w14:paraId="56A297E5"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6AA1C0F" w14:textId="77777777" w:rsidR="00B62479" w:rsidRDefault="000117B9" w:rsidP="00A718D8">
      <w:pPr>
        <w:spacing w:line="269" w:lineRule="auto"/>
        <w:ind w:right="-397"/>
        <w:rPr>
          <w:rtl/>
        </w:rPr>
      </w:pPr>
      <w:r>
        <w:rPr>
          <w:rFonts w:hint="cs"/>
          <w:rtl/>
        </w:rPr>
        <w:t xml:space="preserve">בעשורים האחרונים </w:t>
      </w:r>
      <w:r w:rsidR="00340D3B">
        <w:rPr>
          <w:rFonts w:hint="cs"/>
          <w:rtl/>
        </w:rPr>
        <w:t>הולכת וגדלה ה</w:t>
      </w:r>
      <w:r>
        <w:rPr>
          <w:rFonts w:hint="cs"/>
          <w:rtl/>
        </w:rPr>
        <w:t>מודעות לתפקידה המרכזי של הרשות המקומית בעיצוב השירותים החברתיים ובהבטחת זכויות אדם לאוכלוסייה בקהילה</w:t>
      </w:r>
      <w:r>
        <w:rPr>
          <w:rStyle w:val="FootnoteReference"/>
          <w:rtl/>
        </w:rPr>
        <w:footnoteReference w:id="35"/>
      </w:r>
      <w:r>
        <w:rPr>
          <w:rFonts w:hint="cs"/>
          <w:rtl/>
        </w:rPr>
        <w:t xml:space="preserve">, מעצם מיקומה בחזית המפגש עם האזרח. </w:t>
      </w:r>
      <w:r>
        <w:rPr>
          <w:rFonts w:hint="cs"/>
          <w:rtl/>
        </w:rPr>
        <w:lastRenderedPageBreak/>
        <w:t>חשיבותה לאזרחים הוו</w:t>
      </w:r>
      <w:r>
        <w:rPr>
          <w:rFonts w:hint="cs"/>
          <w:rtl/>
        </w:rPr>
        <w:t>תיקים</w:t>
      </w:r>
      <w:r>
        <w:rPr>
          <w:rStyle w:val="FootnoteReference"/>
          <w:rtl/>
        </w:rPr>
        <w:footnoteReference w:id="36"/>
      </w:r>
      <w:r>
        <w:rPr>
          <w:rFonts w:hint="cs"/>
          <w:rtl/>
        </w:rPr>
        <w:t xml:space="preserve"> </w:t>
      </w:r>
      <w:r w:rsidR="008C1CC9">
        <w:rPr>
          <w:rFonts w:hint="cs"/>
          <w:rtl/>
        </w:rPr>
        <w:t>בולטת ל</w:t>
      </w:r>
      <w:r>
        <w:rPr>
          <w:rFonts w:hint="cs"/>
          <w:rtl/>
        </w:rPr>
        <w:t>נוכח הצורך בהתאמה ובהנגשה של</w:t>
      </w:r>
      <w:r w:rsidR="00F63AF2">
        <w:rPr>
          <w:rFonts w:hint="cs"/>
          <w:rtl/>
        </w:rPr>
        <w:t xml:space="preserve"> </w:t>
      </w:r>
      <w:r>
        <w:rPr>
          <w:rFonts w:hint="cs"/>
          <w:rtl/>
        </w:rPr>
        <w:t>מרחב המגורים הפרטי והציבורי (הבית, הרחוב, השכונה) לצ</w:t>
      </w:r>
      <w:r w:rsidR="00855E9C">
        <w:rPr>
          <w:rFonts w:hint="cs"/>
          <w:rtl/>
        </w:rPr>
        <w:t>ו</w:t>
      </w:r>
      <w:r>
        <w:rPr>
          <w:rFonts w:hint="cs"/>
          <w:rtl/>
        </w:rPr>
        <w:t>רכיהם הייחודיים</w:t>
      </w:r>
      <w:r>
        <w:rPr>
          <w:rStyle w:val="FootnoteReference"/>
          <w:rtl/>
        </w:rPr>
        <w:footnoteReference w:id="37"/>
      </w:r>
      <w:r>
        <w:rPr>
          <w:rFonts w:hint="cs"/>
          <w:rtl/>
        </w:rPr>
        <w:t xml:space="preserve">. תפקידה של הרשות המקומית בסיוע לאזרחים הוותיקים בשגרה התברר כקריטי במצב החירום במשבר הקורונה. </w:t>
      </w:r>
    </w:p>
    <w:p w14:paraId="37034C8F" w14:textId="77777777" w:rsidR="001913A9" w:rsidRDefault="001913A9" w:rsidP="00A718D8">
      <w:pPr>
        <w:spacing w:line="269" w:lineRule="auto"/>
        <w:ind w:right="-397"/>
        <w:rPr>
          <w:rtl/>
        </w:rPr>
      </w:pPr>
    </w:p>
    <w:p w14:paraId="149CCD03" w14:textId="77777777" w:rsidR="001913A9" w:rsidRDefault="001913A9" w:rsidP="00A718D8">
      <w:pPr>
        <w:spacing w:line="269" w:lineRule="auto"/>
        <w:ind w:right="-397"/>
        <w:rPr>
          <w:rtl/>
        </w:rPr>
      </w:pPr>
    </w:p>
    <w:p w14:paraId="5E71B55E"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B47C9B7" w14:textId="77777777" w:rsidR="00B62479" w:rsidRDefault="000117B9" w:rsidP="00A718D8">
      <w:pPr>
        <w:spacing w:line="269" w:lineRule="auto"/>
        <w:ind w:right="-397"/>
        <w:rPr>
          <w:rtl/>
        </w:rPr>
      </w:pPr>
      <w:r>
        <w:rPr>
          <w:rFonts w:hint="cs"/>
          <w:sz w:val="24"/>
          <w:rtl/>
        </w:rPr>
        <w:t xml:space="preserve">על פי </w:t>
      </w:r>
      <w:r w:rsidRPr="00310F93">
        <w:rPr>
          <w:rFonts w:eastAsia="Times New Roman" w:hint="cs"/>
          <w:sz w:val="24"/>
          <w:rtl/>
        </w:rPr>
        <w:t xml:space="preserve">"תפיסת היסוד להפעלת העורף במצבי חירום" </w:t>
      </w:r>
      <w:r>
        <w:rPr>
          <w:rFonts w:eastAsia="Times New Roman" w:hint="cs"/>
          <w:sz w:val="24"/>
          <w:rtl/>
        </w:rPr>
        <w:t xml:space="preserve">של </w:t>
      </w:r>
      <w:r w:rsidR="00F63AF2">
        <w:rPr>
          <w:rFonts w:eastAsia="Times New Roman" w:hint="cs"/>
          <w:sz w:val="24"/>
          <w:rtl/>
        </w:rPr>
        <w:t xml:space="preserve">רשות החירום הלאומית (להלן - </w:t>
      </w:r>
      <w:r>
        <w:rPr>
          <w:rFonts w:eastAsia="Times New Roman" w:hint="cs"/>
          <w:sz w:val="24"/>
          <w:rtl/>
        </w:rPr>
        <w:t>רח"ל</w:t>
      </w:r>
      <w:r w:rsidR="00F63AF2">
        <w:rPr>
          <w:rFonts w:eastAsia="Times New Roman" w:hint="cs"/>
          <w:sz w:val="24"/>
          <w:rtl/>
        </w:rPr>
        <w:t>)</w:t>
      </w:r>
      <w:r>
        <w:rPr>
          <w:rFonts w:eastAsia="Times New Roman" w:hint="cs"/>
          <w:sz w:val="24"/>
          <w:rtl/>
        </w:rPr>
        <w:t>,</w:t>
      </w:r>
      <w:r w:rsidRPr="00310F93">
        <w:rPr>
          <w:rFonts w:eastAsia="Times New Roman" w:hint="cs"/>
          <w:sz w:val="24"/>
          <w:rtl/>
        </w:rPr>
        <w:t xml:space="preserve"> הרשות המקומית היא</w:t>
      </w:r>
      <w:r w:rsidR="00D2473D">
        <w:rPr>
          <w:rFonts w:hint="cs"/>
          <w:b/>
          <w:bCs/>
          <w:sz w:val="24"/>
          <w:rtl/>
        </w:rPr>
        <w:t xml:space="preserve"> </w:t>
      </w:r>
      <w:r w:rsidRPr="00310F93">
        <w:rPr>
          <w:rFonts w:hint="cs"/>
          <w:b/>
          <w:bCs/>
          <w:sz w:val="24"/>
          <w:rtl/>
        </w:rPr>
        <w:t>"</w:t>
      </w:r>
      <w:r w:rsidRPr="00310F93">
        <w:rPr>
          <w:rFonts w:hint="cs"/>
          <w:sz w:val="24"/>
          <w:rtl/>
        </w:rPr>
        <w:t>לבנת</w:t>
      </w:r>
      <w:r w:rsidRPr="00310F93">
        <w:rPr>
          <w:sz w:val="24"/>
        </w:rPr>
        <w:t xml:space="preserve"> </w:t>
      </w:r>
      <w:r w:rsidRPr="00310F93">
        <w:rPr>
          <w:rFonts w:hint="cs"/>
          <w:sz w:val="24"/>
          <w:rtl/>
        </w:rPr>
        <w:t>היסוד</w:t>
      </w:r>
      <w:r>
        <w:rPr>
          <w:rFonts w:hint="cs"/>
          <w:sz w:val="24"/>
          <w:rtl/>
        </w:rPr>
        <w:t xml:space="preserve"> </w:t>
      </w:r>
      <w:r w:rsidRPr="00310F93">
        <w:rPr>
          <w:rFonts w:hint="cs"/>
          <w:sz w:val="24"/>
          <w:rtl/>
        </w:rPr>
        <w:t>לטיפול</w:t>
      </w:r>
      <w:r w:rsidRPr="00310F93">
        <w:rPr>
          <w:sz w:val="24"/>
        </w:rPr>
        <w:t xml:space="preserve"> </w:t>
      </w:r>
      <w:r w:rsidRPr="00310F93">
        <w:rPr>
          <w:rFonts w:hint="cs"/>
          <w:sz w:val="24"/>
          <w:rtl/>
        </w:rPr>
        <w:t>בעורף"</w:t>
      </w:r>
      <w:r w:rsidR="00DE0C70">
        <w:rPr>
          <w:rFonts w:hint="cs"/>
          <w:sz w:val="24"/>
          <w:rtl/>
        </w:rPr>
        <w:t>,</w:t>
      </w:r>
      <w:r w:rsidRPr="00310F93">
        <w:rPr>
          <w:rFonts w:hint="cs"/>
          <w:sz w:val="24"/>
          <w:rtl/>
        </w:rPr>
        <w:t xml:space="preserve"> וככזו</w:t>
      </w:r>
      <w:r w:rsidRPr="00310F93">
        <w:rPr>
          <w:sz w:val="24"/>
        </w:rPr>
        <w:t xml:space="preserve"> </w:t>
      </w:r>
      <w:r w:rsidRPr="00310F93">
        <w:rPr>
          <w:rFonts w:hint="cs"/>
          <w:sz w:val="24"/>
          <w:rtl/>
        </w:rPr>
        <w:t>היא</w:t>
      </w:r>
      <w:r w:rsidRPr="00310F93">
        <w:rPr>
          <w:sz w:val="24"/>
        </w:rPr>
        <w:t xml:space="preserve"> </w:t>
      </w:r>
      <w:r w:rsidRPr="00310F93">
        <w:rPr>
          <w:rFonts w:hint="cs"/>
          <w:sz w:val="24"/>
          <w:rtl/>
        </w:rPr>
        <w:t>אחראית</w:t>
      </w:r>
      <w:r w:rsidRPr="00310F93">
        <w:rPr>
          <w:sz w:val="24"/>
        </w:rPr>
        <w:t xml:space="preserve"> </w:t>
      </w:r>
      <w:r w:rsidRPr="00310F93">
        <w:rPr>
          <w:rFonts w:hint="cs"/>
          <w:sz w:val="24"/>
          <w:rtl/>
        </w:rPr>
        <w:t>לספק</w:t>
      </w:r>
      <w:r w:rsidRPr="00310F93">
        <w:rPr>
          <w:sz w:val="24"/>
        </w:rPr>
        <w:t xml:space="preserve"> </w:t>
      </w:r>
      <w:r w:rsidRPr="00310F93">
        <w:rPr>
          <w:rFonts w:hint="cs"/>
          <w:sz w:val="24"/>
          <w:rtl/>
        </w:rPr>
        <w:t>לאוכלוסייה</w:t>
      </w:r>
      <w:r w:rsidRPr="00310F93">
        <w:rPr>
          <w:sz w:val="24"/>
        </w:rPr>
        <w:t xml:space="preserve"> </w:t>
      </w:r>
      <w:r w:rsidRPr="00310F93">
        <w:rPr>
          <w:rFonts w:hint="cs"/>
          <w:sz w:val="24"/>
          <w:rtl/>
        </w:rPr>
        <w:t>שירותים</w:t>
      </w:r>
      <w:r w:rsidRPr="00310F93">
        <w:rPr>
          <w:sz w:val="24"/>
        </w:rPr>
        <w:t xml:space="preserve"> </w:t>
      </w:r>
      <w:r w:rsidRPr="00310F93">
        <w:rPr>
          <w:rFonts w:hint="cs"/>
          <w:sz w:val="24"/>
          <w:rtl/>
        </w:rPr>
        <w:t>חיוניים בשגרה ובחירום</w:t>
      </w:r>
      <w:r>
        <w:rPr>
          <w:rStyle w:val="FootnoteReference"/>
          <w:sz w:val="24"/>
          <w:rtl/>
        </w:rPr>
        <w:footnoteReference w:id="38"/>
      </w:r>
      <w:r w:rsidRPr="00310F93">
        <w:rPr>
          <w:rFonts w:hint="cs"/>
          <w:sz w:val="24"/>
          <w:rtl/>
        </w:rPr>
        <w:t>.</w:t>
      </w:r>
      <w:r>
        <w:rPr>
          <w:rFonts w:hint="cs"/>
          <w:rtl/>
        </w:rPr>
        <w:t xml:space="preserve"> </w:t>
      </w:r>
      <w:r w:rsidRPr="00E818BB">
        <w:rPr>
          <w:rFonts w:hint="cs"/>
          <w:rtl/>
        </w:rPr>
        <w:t>הרשות המקומית פועלת בשעת חירום במבנה של "מטה חירום רשותי"</w:t>
      </w:r>
      <w:r>
        <w:rPr>
          <w:rFonts w:hint="cs"/>
          <w:rtl/>
        </w:rPr>
        <w:t xml:space="preserve"> </w:t>
      </w:r>
      <w:r w:rsidRPr="00B1595F">
        <w:rPr>
          <w:rFonts w:hint="cs"/>
          <w:rtl/>
        </w:rPr>
        <w:t>על פ</w:t>
      </w:r>
      <w:r w:rsidRPr="00B1595F">
        <w:rPr>
          <w:rFonts w:hint="cs"/>
          <w:rtl/>
        </w:rPr>
        <w:t xml:space="preserve">י תיק אב רשותי לשעת חירום ואוגדן נהלים </w:t>
      </w:r>
      <w:r w:rsidR="00614AC0" w:rsidRPr="00B1595F">
        <w:rPr>
          <w:rFonts w:hint="cs"/>
          <w:rtl/>
        </w:rPr>
        <w:t>בי</w:t>
      </w:r>
      <w:r w:rsidR="00614AC0">
        <w:rPr>
          <w:rFonts w:hint="cs"/>
          <w:rtl/>
        </w:rPr>
        <w:t>ן-</w:t>
      </w:r>
      <w:r w:rsidR="00614AC0" w:rsidRPr="00B1595F">
        <w:rPr>
          <w:rFonts w:hint="cs"/>
          <w:rtl/>
        </w:rPr>
        <w:t>תחומי</w:t>
      </w:r>
      <w:r w:rsidRPr="00B1595F">
        <w:rPr>
          <w:rFonts w:hint="cs"/>
          <w:rtl/>
        </w:rPr>
        <w:t xml:space="preserve">, </w:t>
      </w:r>
      <w:r w:rsidR="00614AC0">
        <w:rPr>
          <w:rFonts w:hint="cs"/>
          <w:rtl/>
        </w:rPr>
        <w:t>שהם</w:t>
      </w:r>
      <w:r w:rsidR="00614AC0" w:rsidRPr="00B1595F">
        <w:rPr>
          <w:rFonts w:hint="cs"/>
          <w:rtl/>
        </w:rPr>
        <w:t xml:space="preserve"> </w:t>
      </w:r>
      <w:r w:rsidRPr="00B1595F">
        <w:rPr>
          <w:rFonts w:hint="cs"/>
          <w:rtl/>
        </w:rPr>
        <w:t>מסגרת לפעילות הרשות המקומית וכוללים ת</w:t>
      </w:r>
      <w:r w:rsidR="00614AC0">
        <w:rPr>
          <w:rFonts w:hint="cs"/>
          <w:rtl/>
        </w:rPr>
        <w:t>ו</w:t>
      </w:r>
      <w:r w:rsidRPr="00B1595F">
        <w:rPr>
          <w:rFonts w:hint="cs"/>
          <w:rtl/>
        </w:rPr>
        <w:t>כנית מיגון רשותית</w:t>
      </w:r>
      <w:r>
        <w:rPr>
          <w:rFonts w:hint="cs"/>
          <w:rtl/>
        </w:rPr>
        <w:t xml:space="preserve"> (להלן - תיק האב)</w:t>
      </w:r>
      <w:r w:rsidRPr="00B1595F">
        <w:rPr>
          <w:rFonts w:hint="cs"/>
          <w:rtl/>
        </w:rPr>
        <w:t>.</w:t>
      </w:r>
      <w:r w:rsidRPr="00E818BB">
        <w:rPr>
          <w:rFonts w:hint="cs"/>
          <w:rtl/>
        </w:rPr>
        <w:t xml:space="preserve"> במסגרת</w:t>
      </w:r>
      <w:r>
        <w:rPr>
          <w:rFonts w:hint="cs"/>
          <w:rtl/>
        </w:rPr>
        <w:t xml:space="preserve"> מטה החירום </w:t>
      </w:r>
      <w:r w:rsidRPr="00E818BB">
        <w:rPr>
          <w:rFonts w:hint="cs"/>
          <w:rtl/>
        </w:rPr>
        <w:t xml:space="preserve">מאוגדים </w:t>
      </w:r>
      <w:r w:rsidR="00614AC0">
        <w:rPr>
          <w:rFonts w:hint="cs"/>
          <w:rtl/>
        </w:rPr>
        <w:t>ה</w:t>
      </w:r>
      <w:r w:rsidRPr="00E818BB">
        <w:rPr>
          <w:rFonts w:hint="cs"/>
          <w:rtl/>
        </w:rPr>
        <w:t>אגפי</w:t>
      </w:r>
      <w:r w:rsidR="00614AC0">
        <w:rPr>
          <w:rFonts w:hint="cs"/>
          <w:rtl/>
        </w:rPr>
        <w:t>ם</w:t>
      </w:r>
      <w:r w:rsidRPr="00E818BB">
        <w:rPr>
          <w:rFonts w:hint="cs"/>
          <w:rtl/>
        </w:rPr>
        <w:t>/</w:t>
      </w:r>
      <w:r w:rsidR="00614AC0">
        <w:rPr>
          <w:rFonts w:hint="cs"/>
          <w:rtl/>
        </w:rPr>
        <w:t>ה</w:t>
      </w:r>
      <w:r w:rsidRPr="00E818BB">
        <w:rPr>
          <w:rFonts w:hint="cs"/>
          <w:rtl/>
        </w:rPr>
        <w:t xml:space="preserve">מחלקות </w:t>
      </w:r>
      <w:r w:rsidR="00614AC0">
        <w:rPr>
          <w:rFonts w:hint="cs"/>
          <w:rtl/>
        </w:rPr>
        <w:t xml:space="preserve">של </w:t>
      </w:r>
      <w:r w:rsidRPr="00E818BB">
        <w:rPr>
          <w:rFonts w:hint="cs"/>
          <w:rtl/>
        </w:rPr>
        <w:t>הרשות לכמה גופים פונקציונליים (מכלולים)</w:t>
      </w:r>
      <w:r>
        <w:rPr>
          <w:rFonts w:hint="cs"/>
          <w:rtl/>
        </w:rPr>
        <w:t xml:space="preserve">, שאחד מהם </w:t>
      </w:r>
      <w:r w:rsidRPr="00E818BB">
        <w:rPr>
          <w:rFonts w:hint="cs"/>
          <w:rtl/>
        </w:rPr>
        <w:t xml:space="preserve">הוא "מכלול הטיפול </w:t>
      </w:r>
      <w:r w:rsidRPr="00E818BB">
        <w:rPr>
          <w:rFonts w:hint="cs"/>
          <w:rtl/>
        </w:rPr>
        <w:t>באוכלוסייה"</w:t>
      </w:r>
      <w:r w:rsidR="00BB1DA1">
        <w:rPr>
          <w:rFonts w:hint="cs"/>
          <w:rtl/>
        </w:rPr>
        <w:t>,</w:t>
      </w:r>
      <w:r w:rsidRPr="00E818BB">
        <w:rPr>
          <w:rFonts w:hint="cs"/>
          <w:rtl/>
        </w:rPr>
        <w:t xml:space="preserve"> </w:t>
      </w:r>
      <w:r>
        <w:rPr>
          <w:rFonts w:hint="cs"/>
          <w:rtl/>
        </w:rPr>
        <w:t xml:space="preserve">הכולל בין היתר את </w:t>
      </w:r>
      <w:r w:rsidR="00D66D58">
        <w:rPr>
          <w:rFonts w:hint="cs"/>
          <w:rtl/>
        </w:rPr>
        <w:t>המש"ח</w:t>
      </w:r>
      <w:r w:rsidR="006F026D">
        <w:rPr>
          <w:rFonts w:hint="cs"/>
          <w:rtl/>
        </w:rPr>
        <w:t xml:space="preserve"> ותחומי ה</w:t>
      </w:r>
      <w:r w:rsidRPr="00E818BB">
        <w:rPr>
          <w:rFonts w:hint="cs"/>
          <w:rtl/>
        </w:rPr>
        <w:t>בריאות ו</w:t>
      </w:r>
      <w:r w:rsidR="006F026D">
        <w:rPr>
          <w:rFonts w:hint="cs"/>
          <w:rtl/>
        </w:rPr>
        <w:t>ה</w:t>
      </w:r>
      <w:r w:rsidRPr="00E818BB">
        <w:rPr>
          <w:rFonts w:hint="cs"/>
          <w:rtl/>
        </w:rPr>
        <w:t>התנדבות</w:t>
      </w:r>
      <w:r>
        <w:rPr>
          <w:rFonts w:hint="cs"/>
          <w:rtl/>
        </w:rPr>
        <w:t xml:space="preserve">. </w:t>
      </w:r>
      <w:r w:rsidRPr="00FC334C">
        <w:rPr>
          <w:rFonts w:ascii="Calibri" w:hAnsi="Calibri" w:hint="cs"/>
          <w:sz w:val="24"/>
          <w:rtl/>
        </w:rPr>
        <w:t>תיק האב מונה</w:t>
      </w:r>
      <w:r w:rsidR="00BB1DA1">
        <w:rPr>
          <w:rFonts w:ascii="Calibri" w:hAnsi="Calibri" w:hint="cs"/>
          <w:sz w:val="24"/>
          <w:rtl/>
        </w:rPr>
        <w:t>,</w:t>
      </w:r>
      <w:r w:rsidRPr="00FC334C">
        <w:rPr>
          <w:rFonts w:ascii="Calibri" w:hAnsi="Calibri" w:hint="cs"/>
          <w:sz w:val="24"/>
          <w:rtl/>
        </w:rPr>
        <w:t xml:space="preserve"> בין יתר תפקידי מכלול הטיפול באוכלוסייה, את הצורך לאתר ולאבחן </w:t>
      </w:r>
      <w:r w:rsidRPr="00FC334C">
        <w:rPr>
          <w:rFonts w:ascii="Calibri" w:hAnsi="Calibri"/>
          <w:sz w:val="24"/>
          <w:rtl/>
        </w:rPr>
        <w:t xml:space="preserve">קבוצות אוכלוסייה הנזקקות לסיוע </w:t>
      </w:r>
      <w:r w:rsidR="00BB1DA1">
        <w:rPr>
          <w:rFonts w:ascii="Calibri" w:hAnsi="Calibri" w:hint="cs"/>
          <w:sz w:val="24"/>
          <w:rtl/>
        </w:rPr>
        <w:t>ב</w:t>
      </w:r>
      <w:r w:rsidRPr="00FC334C">
        <w:rPr>
          <w:rFonts w:ascii="Calibri" w:hAnsi="Calibri" w:hint="cs"/>
          <w:sz w:val="24"/>
          <w:rtl/>
        </w:rPr>
        <w:t>מצב החירום</w:t>
      </w:r>
      <w:r w:rsidRPr="00FC334C">
        <w:rPr>
          <w:rFonts w:ascii="Calibri" w:hAnsi="Calibri"/>
          <w:sz w:val="24"/>
          <w:rtl/>
        </w:rPr>
        <w:t xml:space="preserve"> </w:t>
      </w:r>
      <w:r w:rsidRPr="00FC334C">
        <w:rPr>
          <w:rFonts w:ascii="Calibri" w:hAnsi="Calibri" w:hint="cs"/>
          <w:sz w:val="24"/>
          <w:rtl/>
        </w:rPr>
        <w:t>ולתת להן</w:t>
      </w:r>
      <w:r w:rsidRPr="00FC334C">
        <w:rPr>
          <w:rFonts w:ascii="Calibri" w:hAnsi="Calibri"/>
          <w:sz w:val="24"/>
          <w:rtl/>
        </w:rPr>
        <w:t xml:space="preserve"> </w:t>
      </w:r>
      <w:r w:rsidRPr="00FC334C">
        <w:rPr>
          <w:rFonts w:ascii="Calibri" w:hAnsi="Calibri" w:hint="cs"/>
          <w:sz w:val="24"/>
          <w:rtl/>
        </w:rPr>
        <w:t xml:space="preserve">את </w:t>
      </w:r>
      <w:r w:rsidRPr="00FC334C">
        <w:rPr>
          <w:rFonts w:ascii="Calibri" w:hAnsi="Calibri"/>
          <w:sz w:val="24"/>
          <w:rtl/>
        </w:rPr>
        <w:t>המענה הנדרש</w:t>
      </w:r>
      <w:r>
        <w:rPr>
          <w:rFonts w:ascii="Calibri" w:hAnsi="Calibri" w:hint="cs"/>
          <w:sz w:val="24"/>
          <w:rtl/>
        </w:rPr>
        <w:t>, ויודגש: מדובר בכלל האוכלוסייה הנזקקת</w:t>
      </w:r>
      <w:r w:rsidR="00BB1DA1">
        <w:rPr>
          <w:rFonts w:ascii="Calibri" w:hAnsi="Calibri" w:hint="cs"/>
          <w:sz w:val="24"/>
          <w:rtl/>
        </w:rPr>
        <w:t>,</w:t>
      </w:r>
      <w:r>
        <w:rPr>
          <w:rFonts w:ascii="Calibri" w:hAnsi="Calibri" w:hint="cs"/>
          <w:sz w:val="24"/>
          <w:rtl/>
        </w:rPr>
        <w:t xml:space="preserve"> ולא רק </w:t>
      </w:r>
      <w:r w:rsidR="00BB1DA1">
        <w:rPr>
          <w:rFonts w:ascii="Calibri" w:hAnsi="Calibri" w:hint="cs"/>
          <w:sz w:val="24"/>
          <w:rtl/>
        </w:rPr>
        <w:t xml:space="preserve">באוכלוסייה </w:t>
      </w:r>
      <w:r w:rsidR="00864B01">
        <w:rPr>
          <w:rFonts w:ascii="Calibri" w:hAnsi="Calibri" w:hint="cs"/>
          <w:sz w:val="24"/>
          <w:rtl/>
        </w:rPr>
        <w:t>הרשומה ב</w:t>
      </w:r>
      <w:r>
        <w:rPr>
          <w:rFonts w:ascii="Calibri" w:hAnsi="Calibri" w:hint="cs"/>
          <w:sz w:val="24"/>
          <w:rtl/>
        </w:rPr>
        <w:t>מש"ח.</w:t>
      </w:r>
    </w:p>
    <w:p w14:paraId="1C1240E8"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350CC71" w14:textId="77777777" w:rsidR="00B62479" w:rsidRDefault="000117B9" w:rsidP="00A718D8">
      <w:pPr>
        <w:spacing w:line="269" w:lineRule="auto"/>
        <w:ind w:right="-397"/>
        <w:rPr>
          <w:color w:val="000000"/>
          <w:rtl/>
          <w:lang w:val="he-IL" w:eastAsia="he-IL"/>
        </w:rPr>
      </w:pPr>
      <w:r>
        <w:rPr>
          <w:rFonts w:hint="cs"/>
          <w:rtl/>
        </w:rPr>
        <w:t>הבעיה האקוטית שהתעוררה כבר בתחילת המשבר הי</w:t>
      </w:r>
      <w:r w:rsidR="00D66D58">
        <w:rPr>
          <w:rFonts w:hint="cs"/>
          <w:rtl/>
        </w:rPr>
        <w:t>י</w:t>
      </w:r>
      <w:r>
        <w:rPr>
          <w:rFonts w:hint="cs"/>
          <w:rtl/>
        </w:rPr>
        <w:t>תה החוסר במידע ב</w:t>
      </w:r>
      <w:r w:rsidR="006509EA">
        <w:rPr>
          <w:rFonts w:hint="cs"/>
          <w:rtl/>
        </w:rPr>
        <w:t xml:space="preserve">רשויות המקומיות </w:t>
      </w:r>
      <w:r w:rsidR="00BB1DA1">
        <w:rPr>
          <w:rFonts w:hint="cs"/>
          <w:rtl/>
        </w:rPr>
        <w:t xml:space="preserve">על </w:t>
      </w:r>
      <w:r>
        <w:rPr>
          <w:rFonts w:hint="cs"/>
          <w:rtl/>
        </w:rPr>
        <w:t>אזרחים ותיקים הזקוקים לסיוע ופרטי ההתקשרות ע</w:t>
      </w:r>
      <w:r w:rsidR="00BB1DA1">
        <w:rPr>
          <w:rFonts w:hint="cs"/>
          <w:rtl/>
        </w:rPr>
        <w:t>י</w:t>
      </w:r>
      <w:r>
        <w:rPr>
          <w:rFonts w:hint="cs"/>
          <w:rtl/>
        </w:rPr>
        <w:t xml:space="preserve">מם. </w:t>
      </w:r>
      <w:r>
        <w:rPr>
          <w:rFonts w:hint="cs"/>
          <w:color w:val="000000"/>
          <w:rtl/>
          <w:lang w:val="he-IL" w:eastAsia="he-IL"/>
        </w:rPr>
        <w:t>על פי "דוח הפקת לקחים ולמידה" של</w:t>
      </w:r>
      <w:r w:rsidR="00D2473D">
        <w:rPr>
          <w:rFonts w:hint="cs"/>
          <w:color w:val="000000"/>
          <w:rtl/>
          <w:lang w:val="he-IL" w:eastAsia="he-IL"/>
        </w:rPr>
        <w:t xml:space="preserve"> </w:t>
      </w:r>
      <w:r>
        <w:rPr>
          <w:rFonts w:hint="cs"/>
          <w:color w:val="000000"/>
          <w:rtl/>
          <w:lang w:val="he-IL" w:eastAsia="he-IL"/>
        </w:rPr>
        <w:t xml:space="preserve">משרד הרווחה מיולי 2020 (להלן - דוח </w:t>
      </w:r>
      <w:r>
        <w:rPr>
          <w:rFonts w:hint="cs"/>
          <w:color w:val="000000"/>
          <w:rtl/>
          <w:lang w:val="he-IL" w:eastAsia="he-IL"/>
        </w:rPr>
        <w:t>הפקת לקחים של משרד הרווחה)</w:t>
      </w:r>
      <w:r w:rsidR="0031536B">
        <w:rPr>
          <w:rFonts w:hint="cs"/>
          <w:color w:val="000000"/>
          <w:rtl/>
          <w:lang w:val="he-IL" w:eastAsia="he-IL"/>
        </w:rPr>
        <w:t>, השגת</w:t>
      </w:r>
      <w:r>
        <w:rPr>
          <w:color w:val="000000"/>
          <w:rtl/>
          <w:lang w:val="he-IL" w:eastAsia="he-IL"/>
        </w:rPr>
        <w:t xml:space="preserve"> המידע ואיסופו </w:t>
      </w:r>
      <w:r w:rsidR="0031536B">
        <w:rPr>
          <w:rFonts w:hint="cs"/>
          <w:color w:val="000000"/>
          <w:rtl/>
          <w:lang w:val="he-IL" w:eastAsia="he-IL"/>
        </w:rPr>
        <w:t>שאבו</w:t>
      </w:r>
      <w:r>
        <w:rPr>
          <w:color w:val="000000"/>
          <w:rtl/>
          <w:lang w:val="he-IL" w:eastAsia="he-IL"/>
        </w:rPr>
        <w:t xml:space="preserve"> את מרבית הזמן והקשב</w:t>
      </w:r>
      <w:r w:rsidR="0031536B">
        <w:rPr>
          <w:rFonts w:hint="cs"/>
          <w:color w:val="000000"/>
          <w:rtl/>
          <w:lang w:val="he-IL" w:eastAsia="he-IL"/>
        </w:rPr>
        <w:t xml:space="preserve"> של המש"חים</w:t>
      </w:r>
      <w:r w:rsidR="00637F2D" w:rsidRPr="00637F2D">
        <w:rPr>
          <w:rFonts w:hint="cs"/>
          <w:color w:val="000000"/>
          <w:rtl/>
          <w:lang w:val="he-IL" w:eastAsia="he-IL"/>
        </w:rPr>
        <w:t xml:space="preserve"> </w:t>
      </w:r>
      <w:r w:rsidR="00637F2D">
        <w:rPr>
          <w:rFonts w:hint="cs"/>
          <w:color w:val="000000"/>
          <w:rtl/>
          <w:lang w:val="he-IL" w:eastAsia="he-IL"/>
        </w:rPr>
        <w:t>בתקופת הקורונה</w:t>
      </w:r>
      <w:r>
        <w:rPr>
          <w:color w:val="000000"/>
          <w:rtl/>
          <w:lang w:val="he-IL" w:eastAsia="he-IL"/>
        </w:rPr>
        <w:t xml:space="preserve">. </w:t>
      </w:r>
    </w:p>
    <w:p w14:paraId="4DBFBB74" w14:textId="77777777" w:rsidR="00B62479" w:rsidRDefault="000117B9" w:rsidP="00A718D8">
      <w:pPr>
        <w:pStyle w:val="a"/>
        <w:spacing w:line="269" w:lineRule="auto"/>
        <w:rPr>
          <w:rtl/>
          <w:lang w:val="he-IL" w:eastAsia="he-IL"/>
        </w:rPr>
      </w:pPr>
      <w:r>
        <w:rPr>
          <w:rtl/>
          <w:lang w:val="he-IL" w:eastAsia="he-IL"/>
        </w:rPr>
        <w:fldChar w:fldCharType="begin"/>
      </w:r>
      <w:r w:rsidR="00673249">
        <w:rPr>
          <w:rtl/>
          <w:lang w:val="he-IL" w:eastAsia="he-IL"/>
        </w:rPr>
        <w:instrText xml:space="preserve"> </w:instrText>
      </w:r>
      <w:r w:rsidR="00673249">
        <w:rPr>
          <w:rFonts w:cs="Times New Roman"/>
          <w:rtl/>
          <w:lang w:val="he-IL" w:eastAsia="he-IL"/>
        </w:rPr>
        <w:instrText>AUTONUMLGL \e  \* MERGEFORMAT</w:instrText>
      </w:r>
      <w:r w:rsidR="00673249">
        <w:rPr>
          <w:rtl/>
          <w:lang w:val="he-IL" w:eastAsia="he-IL"/>
        </w:rPr>
        <w:instrText xml:space="preserve"> </w:instrText>
      </w:r>
      <w:r>
        <w:rPr>
          <w:rtl/>
          <w:lang w:val="he-IL" w:eastAsia="he-IL"/>
        </w:rPr>
        <w:fldChar w:fldCharType="end"/>
      </w:r>
    </w:p>
    <w:p w14:paraId="4F873805" w14:textId="77777777" w:rsidR="00B74CC2" w:rsidRDefault="000117B9" w:rsidP="00A718D8">
      <w:pPr>
        <w:spacing w:line="269" w:lineRule="auto"/>
        <w:ind w:right="-397"/>
        <w:rPr>
          <w:color w:val="000000"/>
          <w:rtl/>
          <w:lang w:val="he-IL" w:eastAsia="he-IL"/>
        </w:rPr>
      </w:pPr>
      <w:r>
        <w:rPr>
          <w:rFonts w:hint="cs"/>
          <w:color w:val="000000"/>
          <w:rtl/>
          <w:lang w:val="he-IL" w:eastAsia="he-IL"/>
        </w:rPr>
        <w:t>וכך צוין ב</w:t>
      </w:r>
      <w:r w:rsidR="00B62479">
        <w:rPr>
          <w:rFonts w:hint="cs"/>
          <w:color w:val="000000"/>
          <w:rtl/>
          <w:lang w:val="he-IL" w:eastAsia="he-IL"/>
        </w:rPr>
        <w:t xml:space="preserve">דוח: </w:t>
      </w:r>
    </w:p>
    <w:p w14:paraId="117CF15C" w14:textId="77777777" w:rsidR="00B74CC2" w:rsidRPr="00FE0F39" w:rsidRDefault="000117B9" w:rsidP="00A718D8">
      <w:pPr>
        <w:pStyle w:val="ListParagraph"/>
        <w:numPr>
          <w:ilvl w:val="0"/>
          <w:numId w:val="8"/>
        </w:numPr>
        <w:spacing w:line="269" w:lineRule="auto"/>
        <w:ind w:left="312" w:right="-397"/>
        <w:rPr>
          <w:color w:val="000000"/>
          <w:rtl/>
          <w:lang w:eastAsia="he-IL"/>
        </w:rPr>
      </w:pPr>
      <w:r w:rsidRPr="006509EA">
        <w:rPr>
          <w:rStyle w:val="Heading7Char"/>
          <w:rFonts w:hint="eastAsia"/>
          <w:rtl/>
        </w:rPr>
        <w:t>חוסר</w:t>
      </w:r>
      <w:r w:rsidRPr="006509EA">
        <w:rPr>
          <w:rStyle w:val="Heading7Char"/>
          <w:rtl/>
        </w:rPr>
        <w:t xml:space="preserve"> </w:t>
      </w:r>
      <w:r w:rsidRPr="006509EA">
        <w:rPr>
          <w:rStyle w:val="Heading7Char"/>
          <w:rFonts w:hint="eastAsia"/>
          <w:rtl/>
        </w:rPr>
        <w:t>במידע</w:t>
      </w:r>
      <w:r w:rsidRPr="006509EA">
        <w:rPr>
          <w:rStyle w:val="Heading7Char"/>
          <w:rtl/>
        </w:rPr>
        <w:t xml:space="preserve"> </w:t>
      </w:r>
      <w:r w:rsidRPr="006509EA">
        <w:rPr>
          <w:rStyle w:val="Heading7Char"/>
          <w:rFonts w:hint="eastAsia"/>
          <w:rtl/>
        </w:rPr>
        <w:t>מעודכן</w:t>
      </w:r>
      <w:r w:rsidRPr="006509EA">
        <w:rPr>
          <w:rStyle w:val="Heading7Char"/>
          <w:rtl/>
        </w:rPr>
        <w:t xml:space="preserve"> </w:t>
      </w:r>
      <w:r w:rsidRPr="006509EA">
        <w:rPr>
          <w:rStyle w:val="Heading7Char"/>
          <w:rFonts w:hint="eastAsia"/>
          <w:rtl/>
        </w:rPr>
        <w:t>ברשויות</w:t>
      </w:r>
      <w:r w:rsidRPr="006509EA">
        <w:rPr>
          <w:rStyle w:val="Heading7Char"/>
          <w:rtl/>
        </w:rPr>
        <w:t xml:space="preserve"> </w:t>
      </w:r>
      <w:r w:rsidRPr="006509EA">
        <w:rPr>
          <w:rStyle w:val="Heading7Char"/>
          <w:rFonts w:hint="eastAsia"/>
          <w:rtl/>
        </w:rPr>
        <w:t>המקומיות</w:t>
      </w:r>
      <w:r w:rsidRPr="006509EA">
        <w:rPr>
          <w:rStyle w:val="Heading7Char"/>
          <w:rtl/>
        </w:rPr>
        <w:t>:</w:t>
      </w:r>
      <w:r w:rsidR="00673249" w:rsidRPr="00FE0F39">
        <w:rPr>
          <w:rFonts w:hint="cs"/>
          <w:color w:val="000000"/>
          <w:rtl/>
          <w:lang w:val="he-IL" w:eastAsia="he-IL"/>
        </w:rPr>
        <w:t xml:space="preserve"> </w:t>
      </w:r>
      <w:r w:rsidR="00B62479" w:rsidRPr="00FE0F39">
        <w:rPr>
          <w:color w:val="000000"/>
          <w:rtl/>
          <w:lang w:val="he-IL" w:eastAsia="he-IL"/>
        </w:rPr>
        <w:t xml:space="preserve">במרבית הרשויות </w:t>
      </w:r>
      <w:r w:rsidR="00A37D34">
        <w:rPr>
          <w:rFonts w:hint="cs"/>
          <w:color w:val="000000"/>
          <w:rtl/>
          <w:lang w:val="he-IL" w:eastAsia="he-IL"/>
        </w:rPr>
        <w:t>אין</w:t>
      </w:r>
      <w:r w:rsidR="00B62479" w:rsidRPr="00FE0F39">
        <w:rPr>
          <w:color w:val="000000"/>
          <w:rtl/>
          <w:lang w:val="he-IL" w:eastAsia="he-IL"/>
        </w:rPr>
        <w:t xml:space="preserve"> מאגרי מידע מעודכנים העונים על הצרכים שעלו להגשת סיוע לאזרחים הוותיקים</w:t>
      </w:r>
      <w:r w:rsidR="00A37D34">
        <w:rPr>
          <w:rFonts w:hint="cs"/>
          <w:color w:val="000000"/>
          <w:rtl/>
          <w:lang w:eastAsia="he-IL"/>
        </w:rPr>
        <w:t>;</w:t>
      </w:r>
    </w:p>
    <w:p w14:paraId="01440C39" w14:textId="77777777" w:rsidR="00FE0F39" w:rsidRPr="00FE0F39" w:rsidRDefault="000117B9" w:rsidP="00A718D8">
      <w:pPr>
        <w:pStyle w:val="ListParagraph"/>
        <w:numPr>
          <w:ilvl w:val="0"/>
          <w:numId w:val="8"/>
        </w:numPr>
        <w:spacing w:line="269" w:lineRule="auto"/>
        <w:ind w:left="312" w:right="-397"/>
      </w:pPr>
      <w:r w:rsidRPr="00FE0F39">
        <w:rPr>
          <w:rStyle w:val="Heading5Char"/>
          <w:rFonts w:hint="eastAsia"/>
          <w:rtl/>
        </w:rPr>
        <w:t>חוסר</w:t>
      </w:r>
      <w:r w:rsidRPr="00FE0F39">
        <w:rPr>
          <w:rStyle w:val="Heading5Char"/>
          <w:rtl/>
        </w:rPr>
        <w:t xml:space="preserve"> </w:t>
      </w:r>
      <w:r w:rsidRPr="00FE0F39">
        <w:rPr>
          <w:rStyle w:val="Heading5Char"/>
          <w:rFonts w:hint="eastAsia"/>
          <w:rtl/>
        </w:rPr>
        <w:t>בגורם</w:t>
      </w:r>
      <w:r w:rsidRPr="00FE0F39">
        <w:rPr>
          <w:rStyle w:val="Heading5Char"/>
          <w:rtl/>
        </w:rPr>
        <w:t xml:space="preserve"> </w:t>
      </w:r>
      <w:r w:rsidRPr="00FE0F39">
        <w:rPr>
          <w:rStyle w:val="Heading5Char"/>
          <w:rFonts w:hint="eastAsia"/>
          <w:rtl/>
        </w:rPr>
        <w:t>אחד</w:t>
      </w:r>
      <w:r w:rsidRPr="00FE0F39">
        <w:rPr>
          <w:rStyle w:val="Heading5Char"/>
          <w:rtl/>
        </w:rPr>
        <w:t xml:space="preserve"> </w:t>
      </w:r>
      <w:r w:rsidRPr="00FE0F39">
        <w:rPr>
          <w:rStyle w:val="Heading5Char"/>
          <w:rFonts w:hint="eastAsia"/>
          <w:rtl/>
        </w:rPr>
        <w:t>שירכז</w:t>
      </w:r>
      <w:r w:rsidRPr="00FE0F39">
        <w:rPr>
          <w:rStyle w:val="Heading5Char"/>
          <w:rtl/>
        </w:rPr>
        <w:t xml:space="preserve"> </w:t>
      </w:r>
      <w:r w:rsidRPr="00FE0F39">
        <w:rPr>
          <w:rStyle w:val="Heading5Char"/>
          <w:rFonts w:hint="eastAsia"/>
          <w:rtl/>
        </w:rPr>
        <w:t>את</w:t>
      </w:r>
      <w:r w:rsidRPr="00FE0F39">
        <w:rPr>
          <w:rStyle w:val="Heading5Char"/>
          <w:rtl/>
        </w:rPr>
        <w:t xml:space="preserve"> </w:t>
      </w:r>
      <w:r w:rsidRPr="00FE0F39">
        <w:rPr>
          <w:rStyle w:val="Heading5Char"/>
          <w:rFonts w:hint="eastAsia"/>
          <w:rtl/>
        </w:rPr>
        <w:t>המידע</w:t>
      </w:r>
      <w:r w:rsidR="00854420" w:rsidRPr="006509EA">
        <w:rPr>
          <w:rStyle w:val="Heading7Char"/>
          <w:rtl/>
        </w:rPr>
        <w:t>:</w:t>
      </w:r>
      <w:r w:rsidRPr="00FE0F39">
        <w:rPr>
          <w:rFonts w:hint="cs"/>
          <w:color w:val="000000"/>
          <w:rtl/>
          <w:lang w:val="he-IL" w:eastAsia="he-IL"/>
        </w:rPr>
        <w:t xml:space="preserve"> </w:t>
      </w:r>
      <w:r w:rsidR="00A37D34">
        <w:rPr>
          <w:rFonts w:hint="cs"/>
          <w:color w:val="000000"/>
          <w:rtl/>
          <w:lang w:val="he-IL" w:eastAsia="he-IL"/>
        </w:rPr>
        <w:t>אין</w:t>
      </w:r>
      <w:r w:rsidR="00B62479" w:rsidRPr="00FE0F39">
        <w:rPr>
          <w:color w:val="000000"/>
          <w:rtl/>
          <w:lang w:val="he-IL" w:eastAsia="he-IL"/>
        </w:rPr>
        <w:t xml:space="preserve"> מקור ממשלתי אחוד לנתונים הנדרשים</w:t>
      </w:r>
      <w:r w:rsidR="00B62479" w:rsidRPr="00FE0F39">
        <w:rPr>
          <w:rFonts w:hint="cs"/>
          <w:color w:val="000000"/>
          <w:rtl/>
          <w:lang w:val="he-IL" w:eastAsia="he-IL"/>
        </w:rPr>
        <w:t xml:space="preserve">; </w:t>
      </w:r>
    </w:p>
    <w:p w14:paraId="2A95AA38" w14:textId="77777777" w:rsidR="00B74CC2" w:rsidRDefault="000117B9" w:rsidP="00A718D8">
      <w:pPr>
        <w:pStyle w:val="ListParagraph"/>
        <w:numPr>
          <w:ilvl w:val="0"/>
          <w:numId w:val="8"/>
        </w:numPr>
        <w:spacing w:line="269" w:lineRule="auto"/>
        <w:ind w:left="312" w:right="-397"/>
      </w:pPr>
      <w:r w:rsidRPr="006509EA">
        <w:rPr>
          <w:rStyle w:val="Heading7Char"/>
          <w:rFonts w:hint="eastAsia"/>
          <w:rtl/>
        </w:rPr>
        <w:t>חוסר</w:t>
      </w:r>
      <w:r w:rsidRPr="006509EA">
        <w:rPr>
          <w:rStyle w:val="Heading7Char"/>
          <w:rtl/>
        </w:rPr>
        <w:t xml:space="preserve"> </w:t>
      </w:r>
      <w:r w:rsidRPr="006509EA">
        <w:rPr>
          <w:rStyle w:val="Heading7Char"/>
          <w:rFonts w:hint="eastAsia"/>
          <w:rtl/>
        </w:rPr>
        <w:t>בפרטים</w:t>
      </w:r>
      <w:r w:rsidRPr="006509EA">
        <w:rPr>
          <w:rStyle w:val="Heading7Char"/>
          <w:rtl/>
        </w:rPr>
        <w:t xml:space="preserve"> </w:t>
      </w:r>
      <w:r w:rsidRPr="006509EA">
        <w:rPr>
          <w:rStyle w:val="Heading7Char"/>
          <w:rFonts w:hint="eastAsia"/>
          <w:rtl/>
        </w:rPr>
        <w:t>אישיים</w:t>
      </w:r>
      <w:r w:rsidR="00673249" w:rsidRPr="00FE0F39">
        <w:rPr>
          <w:rFonts w:hint="cs"/>
          <w:color w:val="000000"/>
          <w:rtl/>
          <w:lang w:val="he-IL" w:eastAsia="he-IL"/>
        </w:rPr>
        <w:t xml:space="preserve"> - </w:t>
      </w:r>
      <w:r w:rsidR="00B62479" w:rsidRPr="00FE0F39">
        <w:rPr>
          <w:color w:val="000000"/>
          <w:rtl/>
          <w:lang w:val="he-IL" w:eastAsia="he-IL"/>
        </w:rPr>
        <w:t>מידע על</w:t>
      </w:r>
      <w:r w:rsidR="00B62479" w:rsidRPr="00FE0F39">
        <w:rPr>
          <w:rFonts w:hint="cs"/>
          <w:color w:val="000000"/>
          <w:rtl/>
          <w:lang w:val="he-IL" w:eastAsia="he-IL"/>
        </w:rPr>
        <w:t xml:space="preserve"> כלל האוכלוסייה הוותיקה ברשות לא נאסף,</w:t>
      </w:r>
      <w:r w:rsidR="00B62479" w:rsidRPr="00FE0F39">
        <w:rPr>
          <w:color w:val="000000"/>
          <w:rtl/>
          <w:lang w:val="he-IL" w:eastAsia="he-IL"/>
        </w:rPr>
        <w:t xml:space="preserve"> </w:t>
      </w:r>
      <w:r w:rsidR="00B62479" w:rsidRPr="00FE0F39">
        <w:rPr>
          <w:rFonts w:hint="cs"/>
          <w:color w:val="000000"/>
          <w:rtl/>
          <w:lang w:val="he-IL" w:eastAsia="he-IL"/>
        </w:rPr>
        <w:t xml:space="preserve">אף לא על </w:t>
      </w:r>
      <w:r w:rsidR="00B62479" w:rsidRPr="00FE0F39">
        <w:rPr>
          <w:color w:val="000000"/>
          <w:rtl/>
          <w:lang w:val="he-IL" w:eastAsia="he-IL"/>
        </w:rPr>
        <w:t>מטופלי המ</w:t>
      </w:r>
      <w:r w:rsidR="00B62479" w:rsidRPr="00FE0F39">
        <w:rPr>
          <w:rFonts w:hint="cs"/>
          <w:color w:val="000000"/>
          <w:rtl/>
          <w:lang w:val="he-IL" w:eastAsia="he-IL"/>
        </w:rPr>
        <w:t xml:space="preserve">ש"חים (הבעיה התעוררה </w:t>
      </w:r>
      <w:r w:rsidR="00A37D34">
        <w:rPr>
          <w:rFonts w:hint="cs"/>
          <w:color w:val="000000"/>
          <w:rtl/>
          <w:lang w:val="he-IL" w:eastAsia="he-IL"/>
        </w:rPr>
        <w:t>בעיקר</w:t>
      </w:r>
      <w:r w:rsidR="00A37D34" w:rsidRPr="00FE0F39">
        <w:rPr>
          <w:rFonts w:hint="cs"/>
          <w:color w:val="000000"/>
          <w:rtl/>
          <w:lang w:val="he-IL" w:eastAsia="he-IL"/>
        </w:rPr>
        <w:t xml:space="preserve"> </w:t>
      </w:r>
      <w:r w:rsidR="00A37D34">
        <w:rPr>
          <w:rFonts w:hint="cs"/>
          <w:color w:val="000000"/>
          <w:rtl/>
          <w:lang w:val="he-IL" w:eastAsia="he-IL"/>
        </w:rPr>
        <w:t>בהקשר של ה</w:t>
      </w:r>
      <w:r w:rsidR="00B62479" w:rsidRPr="00FE0F39">
        <w:rPr>
          <w:rFonts w:hint="cs"/>
          <w:color w:val="000000"/>
          <w:rtl/>
          <w:lang w:val="he-IL" w:eastAsia="he-IL"/>
        </w:rPr>
        <w:t xml:space="preserve">צורך להעביר את פרטי הנזקקים </w:t>
      </w:r>
      <w:r w:rsidR="00A37D34">
        <w:rPr>
          <w:rFonts w:hint="cs"/>
          <w:color w:val="000000"/>
          <w:rtl/>
          <w:lang w:val="he-IL" w:eastAsia="he-IL"/>
        </w:rPr>
        <w:t>ל</w:t>
      </w:r>
      <w:r w:rsidR="00B62479" w:rsidRPr="00FE0F39">
        <w:rPr>
          <w:rFonts w:hint="cs"/>
          <w:color w:val="000000"/>
          <w:rtl/>
          <w:lang w:val="he-IL" w:eastAsia="he-IL"/>
        </w:rPr>
        <w:t>מפעל ההזנה שהוביל משרד הרווחה עם פיקוד העורף בסגר הראשון)</w:t>
      </w:r>
      <w:r w:rsidR="00B62479">
        <w:rPr>
          <w:rFonts w:hint="cs"/>
          <w:rtl/>
        </w:rPr>
        <w:t xml:space="preserve">; </w:t>
      </w:r>
    </w:p>
    <w:p w14:paraId="4AAFF312" w14:textId="77777777" w:rsidR="00B74CC2" w:rsidRPr="00DA62C4" w:rsidRDefault="000117B9" w:rsidP="00A718D8">
      <w:pPr>
        <w:pStyle w:val="ListParagraph"/>
        <w:numPr>
          <w:ilvl w:val="0"/>
          <w:numId w:val="8"/>
        </w:numPr>
        <w:spacing w:line="269" w:lineRule="auto"/>
        <w:ind w:left="312" w:right="-397"/>
        <w:rPr>
          <w:rFonts w:cs="Times New Roman"/>
          <w:color w:val="000000"/>
          <w:szCs w:val="20"/>
          <w:rtl/>
          <w:lang w:val="he-IL" w:eastAsia="he-IL"/>
        </w:rPr>
      </w:pPr>
      <w:r w:rsidRPr="006509EA">
        <w:rPr>
          <w:rStyle w:val="Heading7Char"/>
          <w:rFonts w:hint="eastAsia"/>
          <w:rtl/>
        </w:rPr>
        <w:t>הנתונים</w:t>
      </w:r>
      <w:r w:rsidRPr="006509EA">
        <w:rPr>
          <w:rStyle w:val="Heading7Char"/>
          <w:rtl/>
        </w:rPr>
        <w:t xml:space="preserve"> </w:t>
      </w:r>
      <w:r w:rsidRPr="006509EA">
        <w:rPr>
          <w:rStyle w:val="Heading7Char"/>
          <w:rFonts w:hint="eastAsia"/>
          <w:rtl/>
        </w:rPr>
        <w:t>שקיימים</w:t>
      </w:r>
      <w:r w:rsidRPr="006509EA">
        <w:rPr>
          <w:rStyle w:val="Heading7Char"/>
          <w:rtl/>
        </w:rPr>
        <w:t xml:space="preserve"> </w:t>
      </w:r>
      <w:r w:rsidRPr="006509EA">
        <w:rPr>
          <w:rStyle w:val="Heading7Char"/>
          <w:rFonts w:hint="eastAsia"/>
          <w:rtl/>
        </w:rPr>
        <w:t>לא</w:t>
      </w:r>
      <w:r w:rsidRPr="006509EA">
        <w:rPr>
          <w:rStyle w:val="Heading7Char"/>
          <w:rtl/>
        </w:rPr>
        <w:t xml:space="preserve"> </w:t>
      </w:r>
      <w:r w:rsidRPr="006509EA">
        <w:rPr>
          <w:rStyle w:val="Heading7Char"/>
          <w:rFonts w:hint="eastAsia"/>
          <w:rtl/>
        </w:rPr>
        <w:t>מעודכנים</w:t>
      </w:r>
      <w:r w:rsidRPr="006509EA">
        <w:rPr>
          <w:rStyle w:val="Heading7Char"/>
          <w:rtl/>
        </w:rPr>
        <w:t>:</w:t>
      </w:r>
      <w:r w:rsidR="00673249" w:rsidRPr="00FE0F39">
        <w:rPr>
          <w:rFonts w:hint="cs"/>
          <w:color w:val="000000"/>
          <w:rtl/>
          <w:lang w:val="he-IL" w:eastAsia="he-IL"/>
        </w:rPr>
        <w:t xml:space="preserve"> </w:t>
      </w:r>
      <w:r w:rsidR="00B62479" w:rsidRPr="00FE0F39">
        <w:rPr>
          <w:color w:val="000000"/>
          <w:rtl/>
          <w:lang w:val="he-IL" w:eastAsia="he-IL"/>
        </w:rPr>
        <w:t>לאחר המתנה לנתוני</w:t>
      </w:r>
      <w:r w:rsidR="00920423">
        <w:rPr>
          <w:rFonts w:hint="cs"/>
          <w:color w:val="000000"/>
          <w:rtl/>
          <w:lang w:val="he-IL" w:eastAsia="he-IL"/>
        </w:rPr>
        <w:t xml:space="preserve">ם </w:t>
      </w:r>
      <w:r w:rsidR="00D36F0A">
        <w:rPr>
          <w:rFonts w:hint="cs"/>
          <w:color w:val="000000"/>
          <w:rtl/>
          <w:lang w:val="he-IL" w:eastAsia="he-IL"/>
        </w:rPr>
        <w:t xml:space="preserve">שהועברו </w:t>
      </w:r>
      <w:r w:rsidR="00193ADE">
        <w:rPr>
          <w:rFonts w:hint="cs"/>
          <w:color w:val="000000"/>
          <w:rtl/>
          <w:lang w:val="he-IL" w:eastAsia="he-IL"/>
        </w:rPr>
        <w:t xml:space="preserve">מבט"ל </w:t>
      </w:r>
      <w:r w:rsidR="00D36F0A">
        <w:rPr>
          <w:rFonts w:hint="cs"/>
          <w:color w:val="000000"/>
          <w:rtl/>
          <w:lang w:val="he-IL" w:eastAsia="he-IL"/>
        </w:rPr>
        <w:t>במסגרת</w:t>
      </w:r>
      <w:r w:rsidR="00902ABF">
        <w:rPr>
          <w:rFonts w:hint="cs"/>
          <w:color w:val="000000"/>
          <w:rtl/>
          <w:lang w:val="he-IL" w:eastAsia="he-IL"/>
        </w:rPr>
        <w:t xml:space="preserve"> </w:t>
      </w:r>
      <w:r w:rsidR="00065DA2" w:rsidRPr="00DA62C4">
        <w:rPr>
          <w:rFonts w:hint="cs"/>
          <w:color w:val="000000"/>
          <w:rtl/>
          <w:lang w:val="he-IL" w:eastAsia="he-IL"/>
        </w:rPr>
        <w:t xml:space="preserve">נוהל </w:t>
      </w:r>
      <w:r w:rsidR="00B62479" w:rsidRPr="00DA62C4">
        <w:rPr>
          <w:color w:val="000000"/>
          <w:rtl/>
          <w:lang w:val="he-IL" w:eastAsia="he-IL"/>
        </w:rPr>
        <w:t>״כספת נצורה״</w:t>
      </w:r>
      <w:r>
        <w:rPr>
          <w:rStyle w:val="FootnoteReference"/>
          <w:color w:val="000000"/>
          <w:rtl/>
          <w:lang w:val="he-IL" w:eastAsia="he-IL"/>
        </w:rPr>
        <w:footnoteReference w:id="39"/>
      </w:r>
      <w:r w:rsidR="00B62479" w:rsidRPr="00DA62C4">
        <w:rPr>
          <w:color w:val="000000"/>
          <w:rtl/>
          <w:lang w:val="he-IL" w:eastAsia="he-IL"/>
        </w:rPr>
        <w:t xml:space="preserve"> התברר כי הם במידה רבה </w:t>
      </w:r>
      <w:r w:rsidR="00B62479" w:rsidRPr="00DA62C4">
        <w:rPr>
          <w:rFonts w:hint="cs"/>
          <w:color w:val="000000"/>
          <w:rtl/>
          <w:lang w:val="he-IL" w:eastAsia="he-IL"/>
        </w:rPr>
        <w:t>לא</w:t>
      </w:r>
      <w:r w:rsidR="00B62479" w:rsidRPr="00DA62C4">
        <w:rPr>
          <w:color w:val="000000"/>
          <w:rtl/>
          <w:lang w:val="he-IL" w:eastAsia="he-IL"/>
        </w:rPr>
        <w:t xml:space="preserve"> מעודכנים ו</w:t>
      </w:r>
      <w:r w:rsidR="00B62479" w:rsidRPr="00DA62C4">
        <w:rPr>
          <w:rFonts w:hint="cs"/>
          <w:color w:val="000000"/>
          <w:rtl/>
          <w:lang w:val="he-IL" w:eastAsia="he-IL"/>
        </w:rPr>
        <w:t xml:space="preserve">לא </w:t>
      </w:r>
      <w:r w:rsidR="00B62479" w:rsidRPr="00DA62C4">
        <w:rPr>
          <w:color w:val="000000"/>
          <w:rtl/>
          <w:lang w:val="he-IL" w:eastAsia="he-IL"/>
        </w:rPr>
        <w:t>שמישים</w:t>
      </w:r>
      <w:r>
        <w:rPr>
          <w:rStyle w:val="FootnoteReference"/>
          <w:color w:val="000000"/>
          <w:rtl/>
          <w:lang w:val="he-IL" w:eastAsia="he-IL"/>
        </w:rPr>
        <w:footnoteReference w:id="40"/>
      </w:r>
      <w:r w:rsidR="00B03F82">
        <w:rPr>
          <w:rFonts w:hint="cs"/>
          <w:color w:val="000000"/>
          <w:rtl/>
          <w:lang w:val="he-IL" w:eastAsia="he-IL"/>
        </w:rPr>
        <w:t>.</w:t>
      </w:r>
      <w:r w:rsidR="00821F31" w:rsidRPr="00DA62C4">
        <w:rPr>
          <w:rFonts w:hint="cs"/>
          <w:color w:val="000000"/>
          <w:rtl/>
          <w:lang w:val="he-IL" w:eastAsia="he-IL"/>
        </w:rPr>
        <w:t xml:space="preserve"> </w:t>
      </w:r>
      <w:r w:rsidR="00821F31" w:rsidRPr="00DA62C4">
        <w:rPr>
          <w:rFonts w:hint="cs"/>
          <w:rtl/>
        </w:rPr>
        <w:t>משרד הרווחה העריך את שיעור הנתונים הלא מדויקים ב-25%</w:t>
      </w:r>
      <w:r w:rsidR="00D66D58" w:rsidRPr="00DA62C4">
        <w:rPr>
          <w:rFonts w:hint="cs"/>
          <w:color w:val="000000"/>
          <w:rtl/>
          <w:lang w:val="he-IL" w:eastAsia="he-IL"/>
        </w:rPr>
        <w:t xml:space="preserve">; </w:t>
      </w:r>
    </w:p>
    <w:p w14:paraId="5B0CDEE1" w14:textId="77777777" w:rsidR="00B74CC2" w:rsidRDefault="000117B9" w:rsidP="00A718D8">
      <w:pPr>
        <w:pStyle w:val="ListParagraph"/>
        <w:numPr>
          <w:ilvl w:val="0"/>
          <w:numId w:val="8"/>
        </w:numPr>
        <w:spacing w:line="269" w:lineRule="auto"/>
        <w:ind w:left="312" w:right="-397"/>
        <w:rPr>
          <w:rFonts w:cs="Times New Roman"/>
          <w:color w:val="000000"/>
          <w:szCs w:val="20"/>
          <w:rtl/>
          <w:lang w:val="he-IL" w:eastAsia="he-IL"/>
        </w:rPr>
      </w:pPr>
      <w:r w:rsidRPr="006509EA">
        <w:rPr>
          <w:rStyle w:val="Heading7Char"/>
          <w:rFonts w:hint="eastAsia"/>
          <w:rtl/>
        </w:rPr>
        <w:t>חוסר</w:t>
      </w:r>
      <w:r w:rsidRPr="006509EA">
        <w:rPr>
          <w:rStyle w:val="Heading7Char"/>
          <w:rtl/>
        </w:rPr>
        <w:t xml:space="preserve"> </w:t>
      </w:r>
      <w:r w:rsidRPr="006509EA">
        <w:rPr>
          <w:rStyle w:val="Heading7Char"/>
          <w:rFonts w:hint="eastAsia"/>
          <w:rtl/>
        </w:rPr>
        <w:t>תיאום</w:t>
      </w:r>
      <w:r w:rsidRPr="006509EA">
        <w:rPr>
          <w:rStyle w:val="Heading7Char"/>
          <w:rtl/>
        </w:rPr>
        <w:t xml:space="preserve"> </w:t>
      </w:r>
      <w:r w:rsidRPr="006509EA">
        <w:rPr>
          <w:rStyle w:val="Heading7Char"/>
          <w:rFonts w:hint="eastAsia"/>
          <w:rtl/>
        </w:rPr>
        <w:t>באיסוף</w:t>
      </w:r>
      <w:r w:rsidRPr="006509EA">
        <w:rPr>
          <w:rStyle w:val="Heading7Char"/>
          <w:rtl/>
        </w:rPr>
        <w:t xml:space="preserve"> </w:t>
      </w:r>
      <w:r w:rsidRPr="006509EA">
        <w:rPr>
          <w:rStyle w:val="Heading7Char"/>
          <w:rFonts w:hint="eastAsia"/>
          <w:rtl/>
        </w:rPr>
        <w:t>הנתונים</w:t>
      </w:r>
      <w:r w:rsidRPr="006509EA">
        <w:rPr>
          <w:rStyle w:val="Heading7Char"/>
          <w:rtl/>
        </w:rPr>
        <w:t>:</w:t>
      </w:r>
      <w:r w:rsidR="00673249" w:rsidRPr="00FE0F39">
        <w:rPr>
          <w:rFonts w:hint="cs"/>
          <w:color w:val="000000"/>
          <w:rtl/>
          <w:lang w:val="he-IL" w:eastAsia="he-IL"/>
        </w:rPr>
        <w:t xml:space="preserve"> </w:t>
      </w:r>
      <w:r w:rsidR="00B62479" w:rsidRPr="00FE0F39">
        <w:rPr>
          <w:color w:val="000000"/>
          <w:rtl/>
          <w:lang w:val="he-IL" w:eastAsia="he-IL"/>
        </w:rPr>
        <w:t>מאמצי איסוף המידע במהלך המשבר לא היו מתואמים</w:t>
      </w:r>
      <w:r w:rsidR="00B62479" w:rsidRPr="00FE0F39">
        <w:rPr>
          <w:rFonts w:hint="cs"/>
          <w:color w:val="000000"/>
          <w:rtl/>
          <w:lang w:val="he-IL" w:eastAsia="he-IL"/>
        </w:rPr>
        <w:t>:</w:t>
      </w:r>
      <w:r w:rsidR="00B62479" w:rsidRPr="00FE0F39">
        <w:rPr>
          <w:color w:val="000000"/>
          <w:rtl/>
          <w:lang w:val="he-IL" w:eastAsia="he-IL"/>
        </w:rPr>
        <w:t xml:space="preserve"> </w:t>
      </w:r>
      <w:r w:rsidR="0067323C">
        <w:rPr>
          <w:rFonts w:hint="cs"/>
          <w:color w:val="000000"/>
          <w:rtl/>
          <w:lang w:val="he-IL" w:eastAsia="he-IL"/>
        </w:rPr>
        <w:t>בשל</w:t>
      </w:r>
      <w:r w:rsidR="0067323C" w:rsidRPr="00FE0F39">
        <w:rPr>
          <w:color w:val="000000"/>
          <w:rtl/>
          <w:lang w:val="he-IL" w:eastAsia="he-IL"/>
        </w:rPr>
        <w:t xml:space="preserve"> </w:t>
      </w:r>
      <w:r w:rsidR="00B62479" w:rsidRPr="00FE0F39">
        <w:rPr>
          <w:color w:val="000000"/>
          <w:rtl/>
          <w:lang w:val="he-IL" w:eastAsia="he-IL"/>
        </w:rPr>
        <w:t xml:space="preserve">הרצון לסייע לאזרחים ותיקים </w:t>
      </w:r>
      <w:r w:rsidR="0067323C" w:rsidRPr="00FE0F39">
        <w:rPr>
          <w:color w:val="000000"/>
          <w:rtl/>
          <w:lang w:val="he-IL" w:eastAsia="he-IL"/>
        </w:rPr>
        <w:t xml:space="preserve">קיבלו </w:t>
      </w:r>
      <w:r w:rsidR="00B62479" w:rsidRPr="00FE0F39">
        <w:rPr>
          <w:color w:val="000000"/>
          <w:rtl/>
          <w:lang w:val="he-IL" w:eastAsia="he-IL"/>
        </w:rPr>
        <w:t xml:space="preserve">חלק </w:t>
      </w:r>
      <w:r w:rsidR="0067323C">
        <w:rPr>
          <w:rFonts w:hint="cs"/>
          <w:color w:val="000000"/>
          <w:rtl/>
          <w:lang w:val="he-IL" w:eastAsia="he-IL"/>
        </w:rPr>
        <w:t>מהם</w:t>
      </w:r>
      <w:r w:rsidR="00B62479" w:rsidRPr="00FE0F39">
        <w:rPr>
          <w:color w:val="000000"/>
          <w:rtl/>
          <w:lang w:val="he-IL" w:eastAsia="he-IL"/>
        </w:rPr>
        <w:t xml:space="preserve"> שיחות טלפון כפולות לבירור מצבם - מ</w:t>
      </w:r>
      <w:r w:rsidR="00B62479" w:rsidRPr="00FE0F39">
        <w:rPr>
          <w:rFonts w:hint="cs"/>
          <w:color w:val="000000"/>
          <w:rtl/>
          <w:lang w:val="he-IL" w:eastAsia="he-IL"/>
        </w:rPr>
        <w:t>"</w:t>
      </w:r>
      <w:r w:rsidR="00B62479" w:rsidRPr="00FE0F39">
        <w:rPr>
          <w:color w:val="000000"/>
          <w:rtl/>
          <w:lang w:val="he-IL" w:eastAsia="he-IL"/>
        </w:rPr>
        <w:t xml:space="preserve">משמרות </w:t>
      </w:r>
      <w:r w:rsidR="008A2554">
        <w:rPr>
          <w:rFonts w:hint="cs"/>
          <w:color w:val="000000"/>
          <w:rtl/>
          <w:lang w:val="he-IL" w:eastAsia="he-IL"/>
        </w:rPr>
        <w:t>ה</w:t>
      </w:r>
      <w:r w:rsidR="00B62479" w:rsidRPr="00FE0F39">
        <w:rPr>
          <w:color w:val="000000"/>
          <w:rtl/>
          <w:lang w:val="he-IL" w:eastAsia="he-IL"/>
        </w:rPr>
        <w:t>זהב</w:t>
      </w:r>
      <w:r w:rsidR="00B62479" w:rsidRPr="00FE0F39">
        <w:rPr>
          <w:rFonts w:hint="cs"/>
          <w:color w:val="000000"/>
          <w:rtl/>
          <w:lang w:val="he-IL" w:eastAsia="he-IL"/>
        </w:rPr>
        <w:t>"</w:t>
      </w:r>
      <w:r w:rsidR="00B62479" w:rsidRPr="00FE0F39">
        <w:rPr>
          <w:color w:val="000000"/>
          <w:rtl/>
          <w:lang w:val="he-IL" w:eastAsia="he-IL"/>
        </w:rPr>
        <w:t>, מהרשות המקומית, מקופת החולים, ולעיתים גם מעמותות ו</w:t>
      </w:r>
      <w:r w:rsidR="0067323C">
        <w:rPr>
          <w:rFonts w:hint="cs"/>
          <w:color w:val="000000"/>
          <w:rtl/>
          <w:lang w:val="he-IL" w:eastAsia="he-IL"/>
        </w:rPr>
        <w:t>מ</w:t>
      </w:r>
      <w:r w:rsidR="00B62479" w:rsidRPr="00FE0F39">
        <w:rPr>
          <w:color w:val="000000"/>
          <w:rtl/>
          <w:lang w:val="he-IL" w:eastAsia="he-IL"/>
        </w:rPr>
        <w:t xml:space="preserve">גורמי סיוע חיצוני - </w:t>
      </w:r>
      <w:r w:rsidR="0067323C">
        <w:rPr>
          <w:rFonts w:hint="cs"/>
          <w:color w:val="000000"/>
          <w:rtl/>
          <w:lang w:val="he-IL" w:eastAsia="he-IL"/>
        </w:rPr>
        <w:t>ואילו עם אחרים</w:t>
      </w:r>
      <w:r w:rsidR="0067323C" w:rsidRPr="00FE0F39">
        <w:rPr>
          <w:color w:val="000000"/>
          <w:rtl/>
          <w:lang w:val="he-IL" w:eastAsia="he-IL"/>
        </w:rPr>
        <w:t xml:space="preserve"> </w:t>
      </w:r>
      <w:r w:rsidR="00B62479" w:rsidRPr="00FE0F39">
        <w:rPr>
          <w:color w:val="000000"/>
          <w:rtl/>
          <w:lang w:val="he-IL" w:eastAsia="he-IL"/>
        </w:rPr>
        <w:t>לא נעשה בירור צרכים כלל</w:t>
      </w:r>
      <w:r w:rsidR="00B62479" w:rsidRPr="00FE0F39">
        <w:rPr>
          <w:rFonts w:hint="cs"/>
          <w:color w:val="000000"/>
          <w:rtl/>
          <w:lang w:val="he-IL" w:eastAsia="he-IL"/>
        </w:rPr>
        <w:t xml:space="preserve">; </w:t>
      </w:r>
    </w:p>
    <w:p w14:paraId="17CF3E19" w14:textId="77777777" w:rsidR="00B62479" w:rsidRDefault="000117B9" w:rsidP="00A718D8">
      <w:pPr>
        <w:pStyle w:val="ListParagraph"/>
        <w:numPr>
          <w:ilvl w:val="0"/>
          <w:numId w:val="8"/>
        </w:numPr>
        <w:spacing w:line="269" w:lineRule="auto"/>
        <w:ind w:left="312" w:right="-397"/>
        <w:rPr>
          <w:rtl/>
        </w:rPr>
      </w:pPr>
      <w:r w:rsidRPr="00861990">
        <w:rPr>
          <w:rStyle w:val="Heading7Char"/>
          <w:rFonts w:hint="cs"/>
          <w:rtl/>
        </w:rPr>
        <w:lastRenderedPageBreak/>
        <w:t>תקלה ב</w:t>
      </w:r>
      <w:r w:rsidRPr="00861990">
        <w:rPr>
          <w:rStyle w:val="Heading7Char"/>
          <w:rFonts w:hint="eastAsia"/>
          <w:rtl/>
        </w:rPr>
        <w:t>העברת</w:t>
      </w:r>
      <w:r w:rsidRPr="00861990">
        <w:rPr>
          <w:rStyle w:val="Heading7Char"/>
          <w:rtl/>
        </w:rPr>
        <w:t xml:space="preserve"> </w:t>
      </w:r>
      <w:r w:rsidRPr="00861990">
        <w:rPr>
          <w:rStyle w:val="Heading7Char"/>
          <w:rFonts w:hint="eastAsia"/>
          <w:rtl/>
        </w:rPr>
        <w:t>מידע</w:t>
      </w:r>
      <w:r w:rsidRPr="00861990">
        <w:rPr>
          <w:rStyle w:val="Heading7Char"/>
          <w:rtl/>
        </w:rPr>
        <w:t xml:space="preserve"> </w:t>
      </w:r>
      <w:r w:rsidRPr="00861990">
        <w:rPr>
          <w:rStyle w:val="Heading7Char"/>
          <w:rFonts w:hint="eastAsia"/>
          <w:rtl/>
        </w:rPr>
        <w:t>למשרד</w:t>
      </w:r>
      <w:r w:rsidRPr="00861990">
        <w:rPr>
          <w:rStyle w:val="Heading7Char"/>
          <w:rtl/>
        </w:rPr>
        <w:t xml:space="preserve"> </w:t>
      </w:r>
      <w:r w:rsidRPr="00861990">
        <w:rPr>
          <w:rStyle w:val="Heading7Char"/>
          <w:rFonts w:hint="eastAsia"/>
          <w:rtl/>
        </w:rPr>
        <w:t>הרווחה</w:t>
      </w:r>
      <w:r w:rsidR="00861990" w:rsidRPr="00861990">
        <w:rPr>
          <w:rStyle w:val="Heading7Char"/>
          <w:rFonts w:hint="cs"/>
          <w:rtl/>
        </w:rPr>
        <w:t>:</w:t>
      </w:r>
      <w:r w:rsidR="00861990">
        <w:rPr>
          <w:rFonts w:hint="cs"/>
          <w:color w:val="000000"/>
          <w:rtl/>
          <w:lang w:val="he-IL" w:eastAsia="he-IL"/>
        </w:rPr>
        <w:t xml:space="preserve"> </w:t>
      </w:r>
      <w:r w:rsidRPr="00FE0F39">
        <w:rPr>
          <w:color w:val="000000"/>
          <w:rtl/>
          <w:lang w:val="he-IL" w:eastAsia="he-IL"/>
        </w:rPr>
        <w:t xml:space="preserve">מעבר להשגת המידע </w:t>
      </w:r>
      <w:r w:rsidR="00AC638F">
        <w:rPr>
          <w:rFonts w:hint="cs"/>
          <w:color w:val="000000"/>
          <w:rtl/>
          <w:lang w:val="he-IL" w:eastAsia="he-IL"/>
        </w:rPr>
        <w:t>היה קושי לה</w:t>
      </w:r>
      <w:r w:rsidRPr="00FE0F39">
        <w:rPr>
          <w:color w:val="000000"/>
          <w:rtl/>
          <w:lang w:val="he-IL" w:eastAsia="he-IL"/>
        </w:rPr>
        <w:t xml:space="preserve">עבירו למשרד </w:t>
      </w:r>
      <w:r w:rsidRPr="00FE0F39">
        <w:rPr>
          <w:rFonts w:hint="cs"/>
          <w:color w:val="000000"/>
          <w:rtl/>
          <w:lang w:val="he-IL" w:eastAsia="he-IL"/>
        </w:rPr>
        <w:t xml:space="preserve">הרווחה </w:t>
      </w:r>
      <w:r w:rsidRPr="00FE0F39">
        <w:rPr>
          <w:color w:val="000000"/>
          <w:rtl/>
          <w:lang w:val="he-IL" w:eastAsia="he-IL"/>
        </w:rPr>
        <w:t>באמצעים ממוחשבים</w:t>
      </w:r>
      <w:r w:rsidR="005C279D">
        <w:rPr>
          <w:rFonts w:hint="cs"/>
          <w:color w:val="000000"/>
          <w:rtl/>
          <w:lang w:val="he-IL" w:eastAsia="he-IL"/>
        </w:rPr>
        <w:t>.</w:t>
      </w:r>
      <w:r w:rsidRPr="00FE0F39">
        <w:rPr>
          <w:color w:val="000000"/>
          <w:rtl/>
          <w:lang w:val="he-IL" w:eastAsia="he-IL"/>
        </w:rPr>
        <w:t xml:space="preserve"> </w:t>
      </w:r>
      <w:r w:rsidRPr="00FE0F39">
        <w:rPr>
          <w:rFonts w:hint="cs"/>
          <w:color w:val="000000"/>
          <w:rtl/>
          <w:lang w:val="he-IL" w:eastAsia="he-IL"/>
        </w:rPr>
        <w:t>אפליקציה</w:t>
      </w:r>
      <w:r w:rsidR="00754C34">
        <w:rPr>
          <w:rFonts w:hint="cs"/>
          <w:color w:val="000000"/>
          <w:rtl/>
          <w:lang w:val="he-IL" w:eastAsia="he-IL"/>
        </w:rPr>
        <w:t xml:space="preserve"> (יישומון)</w:t>
      </w:r>
      <w:r w:rsidRPr="00FE0F39">
        <w:rPr>
          <w:rFonts w:hint="cs"/>
          <w:color w:val="000000"/>
          <w:rtl/>
          <w:lang w:val="he-IL" w:eastAsia="he-IL"/>
        </w:rPr>
        <w:t xml:space="preserve"> של </w:t>
      </w:r>
      <w:r w:rsidR="00384736">
        <w:rPr>
          <w:rFonts w:hint="cs"/>
          <w:color w:val="000000"/>
          <w:rtl/>
          <w:lang w:val="he-IL" w:eastAsia="he-IL"/>
        </w:rPr>
        <w:t>חברה חיצונית</w:t>
      </w:r>
      <w:r w:rsidRPr="00FE0F39">
        <w:rPr>
          <w:rFonts w:hint="cs"/>
          <w:color w:val="000000"/>
          <w:rtl/>
          <w:lang w:val="he-IL" w:eastAsia="he-IL"/>
        </w:rPr>
        <w:t xml:space="preserve"> ש</w:t>
      </w:r>
      <w:r w:rsidRPr="00FE0F39">
        <w:rPr>
          <w:color w:val="000000"/>
          <w:rtl/>
          <w:lang w:val="he-IL" w:eastAsia="he-IL"/>
        </w:rPr>
        <w:t>פותח</w:t>
      </w:r>
      <w:r w:rsidRPr="00FE0F39">
        <w:rPr>
          <w:rFonts w:hint="cs"/>
          <w:color w:val="000000"/>
          <w:rtl/>
          <w:lang w:val="he-IL" w:eastAsia="he-IL"/>
        </w:rPr>
        <w:t xml:space="preserve">ה </w:t>
      </w:r>
      <w:r w:rsidRPr="00FE0F39">
        <w:rPr>
          <w:color w:val="000000"/>
          <w:rtl/>
          <w:lang w:val="he-IL" w:eastAsia="he-IL"/>
        </w:rPr>
        <w:t>ל</w:t>
      </w:r>
      <w:r w:rsidRPr="00FE0F39">
        <w:rPr>
          <w:rFonts w:hint="cs"/>
          <w:color w:val="000000"/>
          <w:rtl/>
          <w:lang w:val="he-IL" w:eastAsia="he-IL"/>
        </w:rPr>
        <w:t xml:space="preserve">צורך </w:t>
      </w:r>
      <w:r w:rsidRPr="00FE0F39">
        <w:rPr>
          <w:color w:val="000000"/>
          <w:rtl/>
          <w:lang w:val="he-IL" w:eastAsia="he-IL"/>
        </w:rPr>
        <w:t>חלוק</w:t>
      </w:r>
      <w:r w:rsidRPr="00FE0F39">
        <w:rPr>
          <w:rFonts w:hint="cs"/>
          <w:color w:val="000000"/>
          <w:rtl/>
          <w:lang w:val="he-IL" w:eastAsia="he-IL"/>
        </w:rPr>
        <w:t>ת</w:t>
      </w:r>
      <w:r w:rsidRPr="00FE0F39">
        <w:rPr>
          <w:color w:val="000000"/>
          <w:rtl/>
          <w:lang w:val="he-IL" w:eastAsia="he-IL"/>
        </w:rPr>
        <w:t xml:space="preserve"> </w:t>
      </w:r>
      <w:r w:rsidRPr="00FE0F39">
        <w:rPr>
          <w:rFonts w:hint="cs"/>
          <w:color w:val="000000"/>
          <w:rtl/>
          <w:lang w:val="he-IL" w:eastAsia="he-IL"/>
        </w:rPr>
        <w:t>ה</w:t>
      </w:r>
      <w:r w:rsidRPr="00FE0F39">
        <w:rPr>
          <w:color w:val="000000"/>
          <w:rtl/>
          <w:lang w:val="he-IL" w:eastAsia="he-IL"/>
        </w:rPr>
        <w:t xml:space="preserve">מזון </w:t>
      </w:r>
      <w:r w:rsidRPr="00FE0F39">
        <w:rPr>
          <w:rFonts w:hint="cs"/>
          <w:color w:val="000000"/>
          <w:rtl/>
          <w:lang w:val="he-IL" w:eastAsia="he-IL"/>
        </w:rPr>
        <w:t>ו</w:t>
      </w:r>
      <w:r w:rsidRPr="00FE0F39">
        <w:rPr>
          <w:color w:val="000000"/>
          <w:rtl/>
          <w:lang w:val="he-IL" w:eastAsia="he-IL"/>
        </w:rPr>
        <w:t>על</w:t>
      </w:r>
      <w:r w:rsidRPr="00FE0F39">
        <w:rPr>
          <w:rFonts w:hint="cs"/>
          <w:color w:val="000000"/>
          <w:rtl/>
          <w:lang w:val="he-IL" w:eastAsia="he-IL"/>
        </w:rPr>
        <w:t>ת</w:t>
      </w:r>
      <w:r w:rsidRPr="00FE0F39">
        <w:rPr>
          <w:color w:val="000000"/>
          <w:rtl/>
          <w:lang w:val="he-IL" w:eastAsia="he-IL"/>
        </w:rPr>
        <w:t xml:space="preserve">ה לשימוש לקראת סוף מפעל </w:t>
      </w:r>
      <w:r w:rsidR="005C279D">
        <w:rPr>
          <w:rFonts w:hint="cs"/>
          <w:color w:val="000000"/>
          <w:rtl/>
          <w:lang w:val="he-IL" w:eastAsia="he-IL"/>
        </w:rPr>
        <w:t>ה</w:t>
      </w:r>
      <w:r w:rsidRPr="00FE0F39">
        <w:rPr>
          <w:color w:val="000000"/>
          <w:rtl/>
          <w:lang w:val="he-IL" w:eastAsia="he-IL"/>
        </w:rPr>
        <w:t>הזנה</w:t>
      </w:r>
      <w:r w:rsidRPr="00FE0F39">
        <w:rPr>
          <w:rFonts w:hint="cs"/>
          <w:color w:val="000000"/>
          <w:rtl/>
          <w:lang w:val="he-IL" w:eastAsia="he-IL"/>
        </w:rPr>
        <w:t xml:space="preserve"> </w:t>
      </w:r>
      <w:r w:rsidR="00384736">
        <w:rPr>
          <w:rFonts w:hint="cs"/>
          <w:color w:val="000000"/>
          <w:rtl/>
          <w:lang w:val="he-IL" w:eastAsia="he-IL"/>
        </w:rPr>
        <w:t>לא ה</w:t>
      </w:r>
      <w:r w:rsidR="00662095">
        <w:rPr>
          <w:rFonts w:hint="cs"/>
          <w:color w:val="000000"/>
          <w:rtl/>
          <w:lang w:val="he-IL" w:eastAsia="he-IL"/>
        </w:rPr>
        <w:t>י</w:t>
      </w:r>
      <w:r w:rsidR="00384736">
        <w:rPr>
          <w:rFonts w:hint="cs"/>
          <w:color w:val="000000"/>
          <w:rtl/>
          <w:lang w:val="he-IL" w:eastAsia="he-IL"/>
        </w:rPr>
        <w:t xml:space="preserve">יתה </w:t>
      </w:r>
      <w:r w:rsidRPr="00FE0F39">
        <w:rPr>
          <w:color w:val="000000"/>
          <w:rtl/>
          <w:lang w:val="he-IL" w:eastAsia="he-IL"/>
        </w:rPr>
        <w:t>בשלה</w:t>
      </w:r>
      <w:r w:rsidR="00384736">
        <w:rPr>
          <w:rFonts w:hint="cs"/>
          <w:color w:val="000000"/>
          <w:rtl/>
          <w:lang w:val="he-IL" w:eastAsia="he-IL"/>
        </w:rPr>
        <w:t xml:space="preserve"> ד</w:t>
      </w:r>
      <w:r w:rsidR="005C279D">
        <w:rPr>
          <w:rFonts w:hint="cs"/>
          <w:color w:val="000000"/>
          <w:rtl/>
          <w:lang w:val="he-IL" w:eastAsia="he-IL"/>
        </w:rPr>
        <w:t>י</w:t>
      </w:r>
      <w:r w:rsidR="00384736">
        <w:rPr>
          <w:rFonts w:hint="cs"/>
          <w:color w:val="000000"/>
          <w:rtl/>
          <w:lang w:val="he-IL" w:eastAsia="he-IL"/>
        </w:rPr>
        <w:t>יה</w:t>
      </w:r>
      <w:r w:rsidRPr="00FE0F39">
        <w:rPr>
          <w:color w:val="000000"/>
          <w:rtl/>
          <w:lang w:val="he-IL" w:eastAsia="he-IL"/>
        </w:rPr>
        <w:t xml:space="preserve">, לא עברה בדיקות בסיסיות ויצרה תקלות </w:t>
      </w:r>
      <w:r w:rsidR="00B20A86">
        <w:rPr>
          <w:rFonts w:hint="cs"/>
          <w:color w:val="000000"/>
          <w:rtl/>
          <w:lang w:val="he-IL" w:eastAsia="he-IL"/>
        </w:rPr>
        <w:t xml:space="preserve">רבות </w:t>
      </w:r>
      <w:r w:rsidRPr="00FE0F39">
        <w:rPr>
          <w:color w:val="000000"/>
          <w:rtl/>
          <w:lang w:val="he-IL" w:eastAsia="he-IL"/>
        </w:rPr>
        <w:t xml:space="preserve">בחלוקה, ולכן העמיסה על תפעול מפעל ההזנה </w:t>
      </w:r>
      <w:r w:rsidR="009B5987">
        <w:rPr>
          <w:rFonts w:hint="cs"/>
          <w:color w:val="000000"/>
          <w:rtl/>
          <w:lang w:val="he-IL" w:eastAsia="he-IL"/>
        </w:rPr>
        <w:t>של</w:t>
      </w:r>
      <w:r w:rsidR="009B5987" w:rsidRPr="00FE0F39">
        <w:rPr>
          <w:color w:val="000000"/>
          <w:rtl/>
          <w:lang w:val="he-IL" w:eastAsia="he-IL"/>
        </w:rPr>
        <w:t xml:space="preserve"> </w:t>
      </w:r>
      <w:r w:rsidRPr="00FE0F39">
        <w:rPr>
          <w:color w:val="000000"/>
          <w:rtl/>
          <w:lang w:val="he-IL" w:eastAsia="he-IL"/>
        </w:rPr>
        <w:t>הרשויות.</w:t>
      </w:r>
    </w:p>
    <w:p w14:paraId="048E0F31" w14:textId="77777777" w:rsidR="00B62479" w:rsidRDefault="000117B9" w:rsidP="00A718D8">
      <w:pPr>
        <w:pStyle w:val="a"/>
        <w:spacing w:line="269" w:lineRule="auto"/>
        <w:rPr>
          <w:rtl/>
          <w:lang w:eastAsia="he-IL"/>
        </w:rPr>
      </w:pPr>
      <w:r>
        <w:rPr>
          <w:rtl/>
          <w:lang w:eastAsia="he-IL"/>
        </w:rPr>
        <w:fldChar w:fldCharType="begin"/>
      </w:r>
      <w:r w:rsidR="00673249">
        <w:rPr>
          <w:rtl/>
          <w:lang w:eastAsia="he-IL"/>
        </w:rPr>
        <w:instrText xml:space="preserve"> </w:instrText>
      </w:r>
      <w:r w:rsidR="00673249">
        <w:rPr>
          <w:lang w:eastAsia="he-IL"/>
        </w:rPr>
        <w:instrText>AUTONUMLGL \e  \* MERGEFORMAT</w:instrText>
      </w:r>
      <w:r w:rsidR="00673249">
        <w:rPr>
          <w:rtl/>
          <w:lang w:eastAsia="he-IL"/>
        </w:rPr>
        <w:instrText xml:space="preserve"> </w:instrText>
      </w:r>
      <w:r>
        <w:rPr>
          <w:rtl/>
          <w:lang w:eastAsia="he-IL"/>
        </w:rPr>
        <w:fldChar w:fldCharType="end"/>
      </w:r>
    </w:p>
    <w:p w14:paraId="58E97090" w14:textId="77777777" w:rsidR="003765DE" w:rsidRDefault="000117B9" w:rsidP="00A718D8">
      <w:pPr>
        <w:spacing w:line="269" w:lineRule="auto"/>
        <w:ind w:right="-397"/>
        <w:rPr>
          <w:rFonts w:eastAsia="Times New Roman"/>
          <w:rtl/>
          <w:lang w:eastAsia="he-IL"/>
        </w:rPr>
      </w:pPr>
      <w:r>
        <w:rPr>
          <w:rFonts w:eastAsia="Times New Roman" w:hint="cs"/>
          <w:sz w:val="24"/>
          <w:rtl/>
          <w:lang w:eastAsia="he-IL"/>
        </w:rPr>
        <w:t>דוח מבקר המדינה בנו</w:t>
      </w:r>
      <w:r w:rsidRPr="00831344">
        <w:rPr>
          <w:rFonts w:eastAsia="Times New Roman" w:hint="cs"/>
          <w:sz w:val="24"/>
          <w:rtl/>
          <w:lang w:eastAsia="he-IL"/>
        </w:rPr>
        <w:t xml:space="preserve">שא "התנהלות הרשויות המקומיות בעת משבר </w:t>
      </w:r>
      <w:r w:rsidRPr="00831344">
        <w:rPr>
          <w:rFonts w:eastAsia="Times New Roman" w:hint="cs"/>
          <w:sz w:val="24"/>
          <w:rtl/>
          <w:lang w:eastAsia="he-IL"/>
        </w:rPr>
        <w:t>הקורונה"</w:t>
      </w:r>
      <w:r>
        <w:rPr>
          <w:rStyle w:val="FootnoteReference"/>
          <w:rFonts w:eastAsia="Times New Roman"/>
          <w:sz w:val="24"/>
          <w:rtl/>
          <w:lang w:eastAsia="he-IL"/>
        </w:rPr>
        <w:footnoteReference w:id="41"/>
      </w:r>
      <w:r w:rsidR="006509EA">
        <w:rPr>
          <w:rFonts w:eastAsia="Times New Roman" w:hint="cs"/>
          <w:sz w:val="24"/>
          <w:rtl/>
          <w:lang w:eastAsia="he-IL"/>
        </w:rPr>
        <w:t xml:space="preserve"> </w:t>
      </w:r>
      <w:r>
        <w:rPr>
          <w:rFonts w:eastAsia="Times New Roman" w:hint="cs"/>
          <w:sz w:val="24"/>
          <w:rtl/>
          <w:lang w:eastAsia="he-IL"/>
        </w:rPr>
        <w:t xml:space="preserve">(להלן - </w:t>
      </w:r>
      <w:r>
        <w:rPr>
          <w:rFonts w:hint="cs"/>
          <w:rtl/>
        </w:rPr>
        <w:t>דוח מבקר המדינה בנושא הרשויות המקומיות בקורונה</w:t>
      </w:r>
      <w:r>
        <w:rPr>
          <w:rFonts w:eastAsia="Times New Roman" w:hint="cs"/>
          <w:sz w:val="24"/>
          <w:rtl/>
          <w:lang w:eastAsia="he-IL"/>
        </w:rPr>
        <w:t xml:space="preserve">) עמד על הקושי </w:t>
      </w:r>
      <w:r w:rsidR="00222FB0">
        <w:rPr>
          <w:rFonts w:eastAsia="Times New Roman" w:hint="cs"/>
          <w:sz w:val="24"/>
          <w:rtl/>
          <w:lang w:eastAsia="he-IL"/>
        </w:rPr>
        <w:t>ש</w:t>
      </w:r>
      <w:r>
        <w:rPr>
          <w:rFonts w:eastAsia="Times New Roman" w:hint="cs"/>
          <w:sz w:val="24"/>
          <w:rtl/>
          <w:lang w:eastAsia="he-IL"/>
        </w:rPr>
        <w:t>ע</w:t>
      </w:r>
      <w:r w:rsidR="00222FB0">
        <w:rPr>
          <w:rFonts w:eastAsia="Times New Roman" w:hint="cs"/>
          <w:sz w:val="24"/>
          <w:rtl/>
          <w:lang w:eastAsia="he-IL"/>
        </w:rPr>
        <w:t>י</w:t>
      </w:r>
      <w:r>
        <w:rPr>
          <w:rFonts w:eastAsia="Times New Roman" w:hint="cs"/>
          <w:sz w:val="24"/>
          <w:rtl/>
          <w:lang w:eastAsia="he-IL"/>
        </w:rPr>
        <w:t xml:space="preserve">מו התמודדו הרשויות המקומיות להשיג מידע ופרטי התקשרות של </w:t>
      </w:r>
      <w:r w:rsidR="0085242D">
        <w:rPr>
          <w:rFonts w:eastAsia="Times New Roman" w:hint="cs"/>
          <w:sz w:val="24"/>
          <w:rtl/>
          <w:lang w:eastAsia="he-IL"/>
        </w:rPr>
        <w:t>אוכלוסיות הזקוקות לסיוע</w:t>
      </w:r>
      <w:r w:rsidRPr="00831344">
        <w:rPr>
          <w:rFonts w:eastAsia="Times New Roman" w:hint="cs"/>
          <w:sz w:val="24"/>
          <w:rtl/>
          <w:lang w:eastAsia="he-IL"/>
        </w:rPr>
        <w:t xml:space="preserve"> ומצא בין היתר:</w:t>
      </w:r>
      <w:r>
        <w:rPr>
          <w:rFonts w:eastAsia="Times New Roman" w:hint="cs"/>
          <w:rtl/>
          <w:lang w:eastAsia="he-IL"/>
        </w:rPr>
        <w:t xml:space="preserve"> </w:t>
      </w:r>
    </w:p>
    <w:p w14:paraId="0E903323" w14:textId="77777777" w:rsidR="00976487" w:rsidRPr="00FE0F39" w:rsidRDefault="000117B9" w:rsidP="00A718D8">
      <w:pPr>
        <w:pStyle w:val="ListParagraph"/>
        <w:numPr>
          <w:ilvl w:val="0"/>
          <w:numId w:val="9"/>
        </w:numPr>
        <w:spacing w:line="269" w:lineRule="auto"/>
        <w:ind w:left="312" w:right="-397"/>
        <w:rPr>
          <w:rFonts w:ascii="David" w:eastAsia="Times New Roman" w:hAnsi="David"/>
          <w:sz w:val="24"/>
          <w:rtl/>
          <w:lang w:eastAsia="he-IL"/>
        </w:rPr>
      </w:pPr>
      <w:r w:rsidRPr="00FE0F39">
        <w:rPr>
          <w:rFonts w:eastAsia="Times New Roman" w:hint="eastAsia"/>
          <w:rtl/>
          <w:lang w:eastAsia="he-IL"/>
        </w:rPr>
        <w:t>לגבי</w:t>
      </w:r>
      <w:r w:rsidRPr="00FE0F39">
        <w:rPr>
          <w:rFonts w:eastAsia="Times New Roman"/>
          <w:rtl/>
          <w:lang w:eastAsia="he-IL"/>
        </w:rPr>
        <w:t xml:space="preserve"> </w:t>
      </w:r>
      <w:r w:rsidRPr="00FE0F39">
        <w:rPr>
          <w:rFonts w:eastAsia="Times New Roman" w:hint="eastAsia"/>
          <w:rtl/>
          <w:lang w:eastAsia="he-IL"/>
        </w:rPr>
        <w:t>מקורות</w:t>
      </w:r>
      <w:r w:rsidRPr="00FE0F39">
        <w:rPr>
          <w:rFonts w:eastAsia="Times New Roman"/>
          <w:rtl/>
          <w:lang w:eastAsia="he-IL"/>
        </w:rPr>
        <w:t xml:space="preserve"> </w:t>
      </w:r>
      <w:r w:rsidRPr="00FE0F39">
        <w:rPr>
          <w:rFonts w:eastAsia="Times New Roman" w:hint="eastAsia"/>
          <w:rtl/>
          <w:lang w:eastAsia="he-IL"/>
        </w:rPr>
        <w:t>ה</w:t>
      </w:r>
      <w:r w:rsidRPr="00FE0F39">
        <w:rPr>
          <w:rFonts w:eastAsia="Times New Roman"/>
          <w:rtl/>
          <w:lang w:eastAsia="he-IL"/>
        </w:rPr>
        <w:t xml:space="preserve">מידע בתוך הרשות, כמו </w:t>
      </w:r>
      <w:r w:rsidRPr="00FE0F39">
        <w:rPr>
          <w:rFonts w:ascii="David" w:eastAsia="Times New Roman" w:hAnsi="David" w:hint="eastAsia"/>
          <w:sz w:val="24"/>
          <w:rtl/>
          <w:lang w:eastAsia="he-IL"/>
        </w:rPr>
        <w:t>מאגר</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מערך</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הגבייה</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על</w:t>
      </w:r>
      <w:r w:rsidRPr="00FE0F39">
        <w:rPr>
          <w:rFonts w:ascii="David" w:eastAsia="Times New Roman" w:hAnsi="David" w:hint="cs"/>
          <w:sz w:val="24"/>
          <w:rtl/>
          <w:lang w:eastAsia="he-IL"/>
        </w:rPr>
        <w:t xml:space="preserve"> </w:t>
      </w:r>
      <w:r w:rsidRPr="00FE0F39">
        <w:rPr>
          <w:rFonts w:ascii="David" w:eastAsia="Times New Roman" w:hAnsi="David" w:hint="eastAsia"/>
          <w:sz w:val="24"/>
          <w:rtl/>
          <w:lang w:eastAsia="he-IL"/>
        </w:rPr>
        <w:t>נתוני</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זכאי</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הנחות</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בארנונה</w:t>
      </w:r>
      <w:r w:rsidRPr="00FE0F39">
        <w:rPr>
          <w:rFonts w:ascii="David" w:eastAsia="Times New Roman" w:hAnsi="David"/>
          <w:sz w:val="24"/>
          <w:rtl/>
          <w:lang w:eastAsia="he-IL"/>
        </w:rPr>
        <w:t xml:space="preserve"> - </w:t>
      </w:r>
      <w:r w:rsidR="008731D2" w:rsidRPr="00FE0F39">
        <w:rPr>
          <w:rFonts w:ascii="David" w:eastAsia="Times New Roman" w:hAnsi="David" w:hint="eastAsia"/>
          <w:sz w:val="24"/>
          <w:rtl/>
          <w:lang w:eastAsia="he-IL"/>
        </w:rPr>
        <w:t>לגורמי</w:t>
      </w:r>
      <w:r w:rsidR="008731D2" w:rsidRPr="00FE0F39">
        <w:rPr>
          <w:rFonts w:ascii="David" w:eastAsia="Times New Roman" w:hAnsi="David"/>
          <w:sz w:val="24"/>
          <w:rtl/>
          <w:lang w:eastAsia="he-IL"/>
        </w:rPr>
        <w:t xml:space="preserve"> </w:t>
      </w:r>
      <w:r w:rsidR="008731D2" w:rsidRPr="00FE0F39">
        <w:rPr>
          <w:rFonts w:ascii="David" w:eastAsia="Times New Roman" w:hAnsi="David" w:hint="eastAsia"/>
          <w:sz w:val="24"/>
          <w:rtl/>
          <w:lang w:eastAsia="he-IL"/>
        </w:rPr>
        <w:t>הרווחה</w:t>
      </w:r>
      <w:r w:rsidR="008731D2"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לא</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הייתה</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הרשאה</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לעשות</w:t>
      </w:r>
      <w:r w:rsidRPr="00FE0F39">
        <w:rPr>
          <w:rFonts w:ascii="David" w:eastAsia="Times New Roman" w:hAnsi="David"/>
          <w:sz w:val="24"/>
          <w:rtl/>
          <w:lang w:eastAsia="he-IL"/>
        </w:rPr>
        <w:t xml:space="preserve"> בהם שימוש </w:t>
      </w:r>
      <w:r w:rsidRPr="00FE0F39">
        <w:rPr>
          <w:rFonts w:ascii="David" w:eastAsia="Times New Roman" w:hAnsi="David" w:hint="eastAsia"/>
          <w:sz w:val="24"/>
          <w:rtl/>
          <w:lang w:eastAsia="he-IL"/>
        </w:rPr>
        <w:t>בתחילת</w:t>
      </w:r>
      <w:r w:rsidRPr="00FE0F39">
        <w:rPr>
          <w:rFonts w:ascii="David" w:eastAsia="Times New Roman" w:hAnsi="David"/>
          <w:sz w:val="24"/>
          <w:rtl/>
          <w:lang w:eastAsia="he-IL"/>
        </w:rPr>
        <w:t xml:space="preserve"> </w:t>
      </w:r>
      <w:r w:rsidRPr="00FE0F39">
        <w:rPr>
          <w:rFonts w:ascii="David" w:eastAsia="Times New Roman" w:hAnsi="David" w:hint="cs"/>
          <w:sz w:val="24"/>
          <w:rtl/>
          <w:lang w:eastAsia="he-IL"/>
        </w:rPr>
        <w:t xml:space="preserve">הסגר הראשון; </w:t>
      </w:r>
    </w:p>
    <w:p w14:paraId="4D066BA1" w14:textId="77777777" w:rsidR="00976487" w:rsidRPr="00FE0F39" w:rsidRDefault="000117B9" w:rsidP="00A718D8">
      <w:pPr>
        <w:pStyle w:val="ListParagraph"/>
        <w:numPr>
          <w:ilvl w:val="0"/>
          <w:numId w:val="9"/>
        </w:numPr>
        <w:spacing w:line="269" w:lineRule="auto"/>
        <w:ind w:left="312" w:right="-397"/>
        <w:rPr>
          <w:rFonts w:eastAsia="Times New Roman"/>
          <w:lang w:eastAsia="he-IL"/>
        </w:rPr>
      </w:pPr>
      <w:r w:rsidRPr="00FE0F39">
        <w:rPr>
          <w:rFonts w:ascii="David" w:eastAsia="Times New Roman" w:hAnsi="David" w:hint="cs"/>
          <w:sz w:val="24"/>
          <w:rtl/>
          <w:lang w:eastAsia="he-IL"/>
        </w:rPr>
        <w:t xml:space="preserve">מקורות המידע החיצוניים, </w:t>
      </w:r>
      <w:r w:rsidR="008731D2">
        <w:rPr>
          <w:rFonts w:ascii="David" w:eastAsia="Times New Roman" w:hAnsi="David" w:hint="cs"/>
          <w:sz w:val="24"/>
          <w:rtl/>
          <w:lang w:eastAsia="he-IL"/>
        </w:rPr>
        <w:t>ובהם</w:t>
      </w:r>
      <w:r w:rsidR="008731D2" w:rsidRPr="00FE0F39">
        <w:rPr>
          <w:rFonts w:ascii="David" w:eastAsia="Times New Roman" w:hAnsi="David" w:hint="cs"/>
          <w:sz w:val="24"/>
          <w:rtl/>
          <w:lang w:eastAsia="he-IL"/>
        </w:rPr>
        <w:t xml:space="preserve"> </w:t>
      </w:r>
      <w:r w:rsidRPr="00FE0F39">
        <w:rPr>
          <w:rFonts w:ascii="David" w:eastAsia="Times New Roman" w:hAnsi="David" w:hint="cs"/>
          <w:sz w:val="24"/>
          <w:rtl/>
          <w:lang w:eastAsia="he-IL"/>
        </w:rPr>
        <w:t>בט"ל וקופות החולים</w:t>
      </w:r>
      <w:r w:rsidR="008731D2">
        <w:rPr>
          <w:rFonts w:ascii="David" w:eastAsia="Times New Roman" w:hAnsi="David" w:hint="cs"/>
          <w:sz w:val="24"/>
          <w:rtl/>
          <w:lang w:eastAsia="he-IL"/>
        </w:rPr>
        <w:t>,</w:t>
      </w:r>
      <w:r w:rsidRPr="00FE0F39">
        <w:rPr>
          <w:rFonts w:ascii="David" w:eastAsia="Times New Roman" w:hAnsi="David" w:hint="cs"/>
          <w:sz w:val="24"/>
          <w:rtl/>
          <w:lang w:eastAsia="he-IL"/>
        </w:rPr>
        <w:t xml:space="preserve"> לא היו זמינים לשימוש הרשויות באופן מ</w:t>
      </w:r>
      <w:r w:rsidR="008731D2">
        <w:rPr>
          <w:rFonts w:ascii="David" w:eastAsia="Times New Roman" w:hAnsi="David" w:hint="cs"/>
          <w:sz w:val="24"/>
          <w:rtl/>
          <w:lang w:eastAsia="he-IL"/>
        </w:rPr>
        <w:t>י</w:t>
      </w:r>
      <w:r w:rsidRPr="00FE0F39">
        <w:rPr>
          <w:rFonts w:ascii="David" w:eastAsia="Times New Roman" w:hAnsi="David" w:hint="cs"/>
          <w:sz w:val="24"/>
          <w:rtl/>
          <w:lang w:eastAsia="he-IL"/>
        </w:rPr>
        <w:t xml:space="preserve">ידי, </w:t>
      </w:r>
      <w:r w:rsidR="008731D2">
        <w:rPr>
          <w:rFonts w:ascii="David" w:eastAsia="Times New Roman" w:hAnsi="David" w:hint="cs"/>
          <w:sz w:val="24"/>
          <w:rtl/>
          <w:lang w:eastAsia="he-IL"/>
        </w:rPr>
        <w:t>ו</w:t>
      </w:r>
      <w:r w:rsidRPr="00FE0F39">
        <w:rPr>
          <w:rFonts w:ascii="David" w:eastAsia="Times New Roman" w:hAnsi="David" w:hint="cs"/>
          <w:sz w:val="24"/>
          <w:rtl/>
          <w:lang w:eastAsia="he-IL"/>
        </w:rPr>
        <w:t xml:space="preserve">נוסף </w:t>
      </w:r>
      <w:r w:rsidR="008731D2">
        <w:rPr>
          <w:rFonts w:ascii="David" w:eastAsia="Times New Roman" w:hAnsi="David" w:hint="cs"/>
          <w:sz w:val="24"/>
          <w:rtl/>
          <w:lang w:eastAsia="he-IL"/>
        </w:rPr>
        <w:t xml:space="preserve">על </w:t>
      </w:r>
      <w:r w:rsidR="008731D2" w:rsidRPr="00FE0F39">
        <w:rPr>
          <w:rFonts w:ascii="David" w:eastAsia="Times New Roman" w:hAnsi="David" w:hint="cs"/>
          <w:sz w:val="24"/>
          <w:rtl/>
          <w:lang w:eastAsia="he-IL"/>
        </w:rPr>
        <w:t xml:space="preserve">כך </w:t>
      </w:r>
      <w:r w:rsidR="008731D2">
        <w:rPr>
          <w:rFonts w:ascii="David" w:eastAsia="Times New Roman" w:hAnsi="David" w:hint="cs"/>
          <w:sz w:val="24"/>
          <w:rtl/>
          <w:lang w:eastAsia="he-IL"/>
        </w:rPr>
        <w:t>היו</w:t>
      </w:r>
      <w:r w:rsidR="008731D2" w:rsidRPr="00FE0F39">
        <w:rPr>
          <w:rFonts w:ascii="David" w:eastAsia="Times New Roman" w:hAnsi="David" w:hint="cs"/>
          <w:sz w:val="24"/>
          <w:rtl/>
          <w:lang w:eastAsia="he-IL"/>
        </w:rPr>
        <w:t xml:space="preserve"> חסר</w:t>
      </w:r>
      <w:r w:rsidR="008731D2">
        <w:rPr>
          <w:rFonts w:ascii="David" w:eastAsia="Times New Roman" w:hAnsi="David" w:hint="cs"/>
          <w:sz w:val="24"/>
          <w:rtl/>
          <w:lang w:eastAsia="he-IL"/>
        </w:rPr>
        <w:t>ים בהם</w:t>
      </w:r>
      <w:r w:rsidR="008731D2" w:rsidRPr="00FE0F39">
        <w:rPr>
          <w:rFonts w:ascii="David" w:eastAsia="Times New Roman" w:hAnsi="David" w:hint="cs"/>
          <w:sz w:val="24"/>
          <w:rtl/>
          <w:lang w:eastAsia="he-IL"/>
        </w:rPr>
        <w:t xml:space="preserve"> </w:t>
      </w:r>
      <w:r w:rsidRPr="00FE0F39">
        <w:rPr>
          <w:rFonts w:ascii="David" w:eastAsia="Times New Roman" w:hAnsi="David" w:hint="cs"/>
          <w:sz w:val="24"/>
          <w:rtl/>
          <w:lang w:eastAsia="he-IL"/>
        </w:rPr>
        <w:t xml:space="preserve">פרטים, </w:t>
      </w:r>
      <w:r w:rsidR="008731D2">
        <w:rPr>
          <w:rFonts w:ascii="David" w:eastAsia="Times New Roman" w:hAnsi="David" w:hint="cs"/>
          <w:sz w:val="24"/>
          <w:rtl/>
          <w:lang w:eastAsia="he-IL"/>
        </w:rPr>
        <w:t xml:space="preserve">הם </w:t>
      </w:r>
      <w:r w:rsidRPr="00FE0F39">
        <w:rPr>
          <w:rFonts w:ascii="David" w:eastAsia="Times New Roman" w:hAnsi="David" w:hint="cs"/>
          <w:sz w:val="24"/>
          <w:rtl/>
          <w:lang w:eastAsia="he-IL"/>
        </w:rPr>
        <w:t xml:space="preserve">כללו פרטי איתור (כתובות/מספרי טלפון) שגויים או שהיו לא מעודכנים; </w:t>
      </w:r>
    </w:p>
    <w:p w14:paraId="0A5BD5E2" w14:textId="77777777" w:rsidR="00976487" w:rsidRDefault="000117B9" w:rsidP="00A718D8">
      <w:pPr>
        <w:pStyle w:val="ListParagraph"/>
        <w:numPr>
          <w:ilvl w:val="0"/>
          <w:numId w:val="9"/>
        </w:numPr>
        <w:spacing w:line="269" w:lineRule="auto"/>
        <w:ind w:left="312" w:right="-397"/>
        <w:rPr>
          <w:rFonts w:eastAsia="Times New Roman"/>
          <w:lang w:eastAsia="he-IL"/>
        </w:rPr>
      </w:pPr>
      <w:r w:rsidRPr="00FE0F39">
        <w:rPr>
          <w:rFonts w:eastAsia="Times New Roman" w:hint="cs"/>
          <w:rtl/>
          <w:lang w:eastAsia="he-IL"/>
        </w:rPr>
        <w:t>ק</w:t>
      </w:r>
      <w:r w:rsidR="008731D2">
        <w:rPr>
          <w:rFonts w:eastAsia="Times New Roman" w:hint="cs"/>
          <w:rtl/>
          <w:lang w:eastAsia="he-IL"/>
        </w:rPr>
        <w:t>ו</w:t>
      </w:r>
      <w:r w:rsidRPr="00FE0F39">
        <w:rPr>
          <w:rFonts w:eastAsia="Times New Roman" w:hint="cs"/>
          <w:rtl/>
          <w:lang w:eastAsia="he-IL"/>
        </w:rPr>
        <w:t>בצ</w:t>
      </w:r>
      <w:r w:rsidRPr="00FE0F39">
        <w:rPr>
          <w:rFonts w:eastAsia="Times New Roman" w:hint="eastAsia"/>
          <w:rtl/>
          <w:lang w:eastAsia="he-IL"/>
        </w:rPr>
        <w:t>י</w:t>
      </w:r>
      <w:r w:rsidRPr="00FE0F39">
        <w:rPr>
          <w:rFonts w:eastAsia="Times New Roman"/>
          <w:rtl/>
          <w:lang w:eastAsia="he-IL"/>
        </w:rPr>
        <w:t xml:space="preserve"> נתונים ממקור</w:t>
      </w:r>
      <w:r w:rsidRPr="00FE0F39">
        <w:rPr>
          <w:rFonts w:eastAsia="Times New Roman" w:hint="cs"/>
          <w:rtl/>
          <w:lang w:eastAsia="he-IL"/>
        </w:rPr>
        <w:t>ות שונים</w:t>
      </w:r>
      <w:r w:rsidRPr="00FE0F39">
        <w:rPr>
          <w:rFonts w:eastAsia="Times New Roman"/>
          <w:rtl/>
          <w:lang w:eastAsia="he-IL"/>
        </w:rPr>
        <w:t xml:space="preserve"> הי</w:t>
      </w:r>
      <w:r w:rsidRPr="00FE0F39">
        <w:rPr>
          <w:rFonts w:eastAsia="Times New Roman" w:hint="cs"/>
          <w:rtl/>
          <w:lang w:eastAsia="he-IL"/>
        </w:rPr>
        <w:t>ו</w:t>
      </w:r>
      <w:r w:rsidRPr="00FE0F39">
        <w:rPr>
          <w:rFonts w:eastAsia="Times New Roman"/>
          <w:rtl/>
          <w:lang w:eastAsia="he-IL"/>
        </w:rPr>
        <w:t xml:space="preserve"> </w:t>
      </w:r>
      <w:r w:rsidRPr="00FE0F39">
        <w:rPr>
          <w:rFonts w:eastAsia="Times New Roman" w:hint="cs"/>
          <w:rtl/>
          <w:lang w:eastAsia="he-IL"/>
        </w:rPr>
        <w:t xml:space="preserve">ערוכים בפורמטים שונים של דיווח, </w:t>
      </w:r>
      <w:r w:rsidR="008731D2">
        <w:rPr>
          <w:rFonts w:eastAsia="Times New Roman" w:hint="cs"/>
          <w:rtl/>
          <w:lang w:eastAsia="he-IL"/>
        </w:rPr>
        <w:t>ו</w:t>
      </w:r>
      <w:r w:rsidRPr="00FE0F39">
        <w:rPr>
          <w:rFonts w:eastAsia="Times New Roman" w:hint="cs"/>
          <w:rtl/>
          <w:lang w:eastAsia="he-IL"/>
        </w:rPr>
        <w:t>לפיכך</w:t>
      </w:r>
      <w:r w:rsidRPr="00FE0F39">
        <w:rPr>
          <w:rFonts w:eastAsia="Times New Roman"/>
          <w:rtl/>
          <w:lang w:eastAsia="he-IL"/>
        </w:rPr>
        <w:t xml:space="preserve"> </w:t>
      </w:r>
      <w:r w:rsidRPr="00FE0F39">
        <w:rPr>
          <w:rFonts w:eastAsia="Times New Roman" w:hint="cs"/>
          <w:rtl/>
          <w:lang w:eastAsia="he-IL"/>
        </w:rPr>
        <w:t xml:space="preserve">לא היה </w:t>
      </w:r>
      <w:r w:rsidR="008731D2">
        <w:rPr>
          <w:rFonts w:eastAsia="Times New Roman" w:hint="cs"/>
          <w:rtl/>
          <w:lang w:eastAsia="he-IL"/>
        </w:rPr>
        <w:t xml:space="preserve">אפשר </w:t>
      </w:r>
      <w:r w:rsidRPr="00FE0F39">
        <w:rPr>
          <w:rFonts w:eastAsia="Times New Roman" w:hint="cs"/>
          <w:rtl/>
          <w:lang w:eastAsia="he-IL"/>
        </w:rPr>
        <w:t>לאחד</w:t>
      </w:r>
      <w:r w:rsidR="008731D2">
        <w:rPr>
          <w:rFonts w:eastAsia="Times New Roman" w:hint="cs"/>
          <w:rtl/>
          <w:lang w:eastAsia="he-IL"/>
        </w:rPr>
        <w:t xml:space="preserve"> </w:t>
      </w:r>
      <w:r w:rsidRPr="00FE0F39">
        <w:rPr>
          <w:rFonts w:eastAsia="Times New Roman" w:hint="cs"/>
          <w:rtl/>
          <w:lang w:eastAsia="he-IL"/>
        </w:rPr>
        <w:t xml:space="preserve">או </w:t>
      </w:r>
      <w:r w:rsidR="008731D2" w:rsidRPr="00FE0F39">
        <w:rPr>
          <w:rFonts w:eastAsia="Times New Roman" w:hint="cs"/>
          <w:rtl/>
          <w:lang w:eastAsia="he-IL"/>
        </w:rPr>
        <w:t>לסנכר</w:t>
      </w:r>
      <w:r w:rsidR="008731D2">
        <w:rPr>
          <w:rFonts w:eastAsia="Times New Roman" w:hint="cs"/>
          <w:rtl/>
          <w:lang w:eastAsia="he-IL"/>
        </w:rPr>
        <w:t xml:space="preserve">ן </w:t>
      </w:r>
      <w:r w:rsidR="00AC638F">
        <w:rPr>
          <w:rFonts w:eastAsia="Times New Roman" w:hint="cs"/>
          <w:rtl/>
          <w:lang w:eastAsia="he-IL"/>
        </w:rPr>
        <w:t xml:space="preserve">את </w:t>
      </w:r>
      <w:r w:rsidRPr="00FE0F39">
        <w:rPr>
          <w:rFonts w:eastAsia="Times New Roman" w:hint="cs"/>
          <w:rtl/>
          <w:lang w:eastAsia="he-IL"/>
        </w:rPr>
        <w:t>הקבצים הגולמיים לכדי קובץ אחוד בהתאם לצ</w:t>
      </w:r>
      <w:r w:rsidR="008731D2">
        <w:rPr>
          <w:rFonts w:eastAsia="Times New Roman" w:hint="cs"/>
          <w:rtl/>
          <w:lang w:eastAsia="he-IL"/>
        </w:rPr>
        <w:t>ו</w:t>
      </w:r>
      <w:r w:rsidRPr="00FE0F39">
        <w:rPr>
          <w:rFonts w:eastAsia="Times New Roman" w:hint="cs"/>
          <w:rtl/>
          <w:lang w:eastAsia="he-IL"/>
        </w:rPr>
        <w:t>רכי מערך הרווחה, ו</w:t>
      </w:r>
      <w:r w:rsidR="008731D2">
        <w:rPr>
          <w:rFonts w:eastAsia="Times New Roman" w:hint="cs"/>
          <w:rtl/>
          <w:lang w:eastAsia="he-IL"/>
        </w:rPr>
        <w:t xml:space="preserve">הם </w:t>
      </w:r>
      <w:r w:rsidRPr="00FE0F39">
        <w:rPr>
          <w:rFonts w:eastAsia="Times New Roman" w:hint="cs"/>
          <w:rtl/>
          <w:lang w:eastAsia="he-IL"/>
        </w:rPr>
        <w:t>דרשו עיבודים ו</w:t>
      </w:r>
      <w:r w:rsidRPr="00FE0F39">
        <w:rPr>
          <w:rFonts w:eastAsia="Times New Roman"/>
          <w:rtl/>
          <w:lang w:eastAsia="he-IL"/>
        </w:rPr>
        <w:t xml:space="preserve">התאמות </w:t>
      </w:r>
      <w:r w:rsidR="008731D2">
        <w:rPr>
          <w:rFonts w:eastAsia="Times New Roman" w:hint="cs"/>
          <w:rtl/>
          <w:lang w:eastAsia="he-IL"/>
        </w:rPr>
        <w:t>שגזלו</w:t>
      </w:r>
      <w:r w:rsidR="008731D2" w:rsidRPr="00FE0F39">
        <w:rPr>
          <w:rFonts w:eastAsia="Times New Roman" w:hint="cs"/>
          <w:rtl/>
          <w:lang w:eastAsia="he-IL"/>
        </w:rPr>
        <w:t xml:space="preserve"> </w:t>
      </w:r>
      <w:r w:rsidRPr="00FE0F39">
        <w:rPr>
          <w:rFonts w:eastAsia="Times New Roman" w:hint="cs"/>
          <w:rtl/>
          <w:lang w:eastAsia="he-IL"/>
        </w:rPr>
        <w:t>מע</w:t>
      </w:r>
      <w:r w:rsidRPr="00FE0F39">
        <w:rPr>
          <w:rFonts w:eastAsia="Times New Roman" w:hint="cs"/>
          <w:rtl/>
          <w:lang w:eastAsia="he-IL"/>
        </w:rPr>
        <w:t xml:space="preserve">ובדי הרשויות </w:t>
      </w:r>
      <w:r w:rsidRPr="00FE0F39">
        <w:rPr>
          <w:rFonts w:eastAsia="Times New Roman"/>
          <w:rtl/>
          <w:lang w:eastAsia="he-IL"/>
        </w:rPr>
        <w:t>שעות</w:t>
      </w:r>
      <w:r w:rsidRPr="00FE0F39">
        <w:rPr>
          <w:rFonts w:eastAsia="Times New Roman" w:hint="cs"/>
          <w:rtl/>
          <w:lang w:eastAsia="he-IL"/>
        </w:rPr>
        <w:t xml:space="preserve"> </w:t>
      </w:r>
      <w:r w:rsidRPr="00FE0F39">
        <w:rPr>
          <w:rFonts w:eastAsia="Times New Roman"/>
          <w:rtl/>
          <w:lang w:eastAsia="he-IL"/>
        </w:rPr>
        <w:t xml:space="preserve">עבודה </w:t>
      </w:r>
      <w:r w:rsidRPr="00FE0F39">
        <w:rPr>
          <w:rFonts w:eastAsia="Times New Roman" w:hint="cs"/>
          <w:rtl/>
          <w:lang w:eastAsia="he-IL"/>
        </w:rPr>
        <w:t xml:space="preserve">מרובות; </w:t>
      </w:r>
    </w:p>
    <w:p w14:paraId="00290324" w14:textId="77777777" w:rsidR="00B62479" w:rsidRPr="00FE0F39" w:rsidRDefault="000117B9" w:rsidP="00A718D8">
      <w:pPr>
        <w:pStyle w:val="ListParagraph"/>
        <w:numPr>
          <w:ilvl w:val="0"/>
          <w:numId w:val="9"/>
        </w:numPr>
        <w:spacing w:line="269" w:lineRule="auto"/>
        <w:ind w:left="312" w:right="-397"/>
        <w:rPr>
          <w:rFonts w:eastAsia="Times New Roman"/>
          <w:sz w:val="24"/>
          <w:rtl/>
          <w:lang w:eastAsia="he-IL"/>
        </w:rPr>
      </w:pPr>
      <w:r w:rsidRPr="00FE0F39">
        <w:rPr>
          <w:rFonts w:ascii="David" w:eastAsia="Times New Roman" w:hAnsi="David" w:hint="cs"/>
          <w:sz w:val="24"/>
          <w:rtl/>
          <w:lang w:eastAsia="he-IL"/>
        </w:rPr>
        <w:t xml:space="preserve">בכל הנוגע לכלל נתוני המידע </w:t>
      </w:r>
      <w:r w:rsidR="005B741A" w:rsidRPr="00FE0F39">
        <w:rPr>
          <w:rFonts w:ascii="David" w:eastAsia="Times New Roman" w:hAnsi="David"/>
          <w:sz w:val="24"/>
          <w:rtl/>
          <w:lang w:eastAsia="he-IL"/>
        </w:rPr>
        <w:t xml:space="preserve">לא היו הנחיות ברורות </w:t>
      </w:r>
      <w:r w:rsidR="005B741A">
        <w:rPr>
          <w:rFonts w:ascii="David" w:eastAsia="Times New Roman" w:hAnsi="David" w:hint="cs"/>
          <w:sz w:val="24"/>
          <w:rtl/>
          <w:lang w:eastAsia="he-IL"/>
        </w:rPr>
        <w:t>ל</w:t>
      </w:r>
      <w:r w:rsidRPr="00FE0F39">
        <w:rPr>
          <w:rFonts w:ascii="David" w:eastAsia="Times New Roman" w:hAnsi="David" w:hint="eastAsia"/>
          <w:sz w:val="24"/>
          <w:rtl/>
          <w:lang w:eastAsia="he-IL"/>
        </w:rPr>
        <w:t>העברת</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המידע</w:t>
      </w:r>
      <w:r w:rsidRPr="00FE0F39">
        <w:rPr>
          <w:rFonts w:ascii="David" w:eastAsia="Times New Roman" w:hAnsi="David"/>
          <w:sz w:val="24"/>
          <w:rtl/>
          <w:lang w:eastAsia="he-IL"/>
        </w:rPr>
        <w:t xml:space="preserve"> </w:t>
      </w:r>
      <w:r w:rsidRPr="00FE0F39">
        <w:rPr>
          <w:rFonts w:ascii="David" w:eastAsia="Times New Roman" w:hAnsi="David" w:hint="cs"/>
          <w:sz w:val="24"/>
          <w:rtl/>
          <w:lang w:eastAsia="he-IL"/>
        </w:rPr>
        <w:t>לרשויות</w:t>
      </w:r>
      <w:r w:rsidR="005B741A">
        <w:rPr>
          <w:rFonts w:ascii="David" w:eastAsia="Times New Roman" w:hAnsi="David" w:hint="cs"/>
          <w:sz w:val="24"/>
          <w:rtl/>
          <w:lang w:eastAsia="he-IL"/>
        </w:rPr>
        <w:t xml:space="preserve"> ו</w:t>
      </w:r>
      <w:r w:rsidRPr="00FE0F39">
        <w:rPr>
          <w:rFonts w:ascii="David" w:eastAsia="Times New Roman" w:hAnsi="David" w:hint="eastAsia"/>
          <w:sz w:val="24"/>
          <w:rtl/>
          <w:lang w:eastAsia="he-IL"/>
        </w:rPr>
        <w:t>לגורמים</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נוספים</w:t>
      </w:r>
      <w:r w:rsidRPr="00FE0F39">
        <w:rPr>
          <w:rFonts w:ascii="David" w:eastAsia="Times New Roman" w:hAnsi="David"/>
          <w:sz w:val="24"/>
          <w:rtl/>
          <w:lang w:eastAsia="he-IL"/>
        </w:rPr>
        <w:t xml:space="preserve"> מלבד </w:t>
      </w:r>
      <w:r w:rsidRPr="00FE0F39">
        <w:rPr>
          <w:rFonts w:ascii="David" w:eastAsia="Times New Roman" w:hAnsi="David" w:hint="eastAsia"/>
          <w:sz w:val="24"/>
          <w:rtl/>
          <w:lang w:eastAsia="he-IL"/>
        </w:rPr>
        <w:t>למערך</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הרווחה</w:t>
      </w:r>
      <w:r w:rsidRPr="00FE0F39">
        <w:rPr>
          <w:rFonts w:ascii="David" w:eastAsia="Times New Roman" w:hAnsi="David"/>
          <w:sz w:val="24"/>
          <w:rtl/>
          <w:lang w:eastAsia="he-IL"/>
        </w:rPr>
        <w:t xml:space="preserve"> (כמו </w:t>
      </w:r>
      <w:r w:rsidRPr="00FE0F39">
        <w:rPr>
          <w:rFonts w:ascii="David" w:eastAsia="Times New Roman" w:hAnsi="David" w:hint="cs"/>
          <w:sz w:val="24"/>
          <w:rtl/>
          <w:lang w:eastAsia="he-IL"/>
        </w:rPr>
        <w:t>ל</w:t>
      </w:r>
      <w:r w:rsidRPr="00FE0F39">
        <w:rPr>
          <w:rFonts w:ascii="David" w:eastAsia="Times New Roman" w:hAnsi="David" w:hint="eastAsia"/>
          <w:sz w:val="24"/>
          <w:rtl/>
          <w:lang w:eastAsia="he-IL"/>
        </w:rPr>
        <w:t>מתנדבים</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לצורך</w:t>
      </w:r>
      <w:r w:rsidRPr="00FE0F39">
        <w:rPr>
          <w:rFonts w:ascii="David" w:eastAsia="Times New Roman" w:hAnsi="David"/>
          <w:sz w:val="24"/>
          <w:rtl/>
          <w:lang w:eastAsia="he-IL"/>
        </w:rPr>
        <w:t xml:space="preserve"> </w:t>
      </w:r>
      <w:r w:rsidRPr="00FE0F39">
        <w:rPr>
          <w:rFonts w:ascii="David" w:eastAsia="Times New Roman" w:hAnsi="David" w:hint="eastAsia"/>
          <w:sz w:val="24"/>
          <w:rtl/>
          <w:lang w:eastAsia="he-IL"/>
        </w:rPr>
        <w:t>סיוע</w:t>
      </w:r>
      <w:r w:rsidRPr="00FE0F39">
        <w:rPr>
          <w:rFonts w:eastAsia="Times New Roman" w:hint="cs"/>
          <w:rtl/>
          <w:lang w:eastAsia="he-IL"/>
        </w:rPr>
        <w:t>.</w:t>
      </w:r>
    </w:p>
    <w:p w14:paraId="406A2CDB" w14:textId="77777777" w:rsidR="00B62479" w:rsidRDefault="000117B9" w:rsidP="00A718D8">
      <w:pPr>
        <w:pStyle w:val="a"/>
        <w:spacing w:line="269" w:lineRule="auto"/>
        <w:rPr>
          <w:rtl/>
          <w:lang w:eastAsia="he-IL"/>
        </w:rPr>
      </w:pPr>
      <w:r>
        <w:rPr>
          <w:rtl/>
          <w:lang w:eastAsia="he-IL"/>
        </w:rPr>
        <w:fldChar w:fldCharType="begin"/>
      </w:r>
      <w:r w:rsidR="00673249">
        <w:rPr>
          <w:rtl/>
          <w:lang w:eastAsia="he-IL"/>
        </w:rPr>
        <w:instrText xml:space="preserve"> </w:instrText>
      </w:r>
      <w:r w:rsidR="00673249">
        <w:rPr>
          <w:lang w:eastAsia="he-IL"/>
        </w:rPr>
        <w:instrText>AUTONUMLGL \e  \* MERGEFORMAT</w:instrText>
      </w:r>
      <w:r w:rsidR="00673249">
        <w:rPr>
          <w:rtl/>
          <w:lang w:eastAsia="he-IL"/>
        </w:rPr>
        <w:instrText xml:space="preserve"> </w:instrText>
      </w:r>
      <w:r>
        <w:rPr>
          <w:rtl/>
          <w:lang w:eastAsia="he-IL"/>
        </w:rPr>
        <w:fldChar w:fldCharType="end"/>
      </w:r>
    </w:p>
    <w:p w14:paraId="4447B0EA" w14:textId="77777777" w:rsidR="00B62479" w:rsidRDefault="000117B9" w:rsidP="00A718D8">
      <w:pPr>
        <w:spacing w:line="269" w:lineRule="auto"/>
        <w:ind w:right="-397"/>
        <w:rPr>
          <w:rtl/>
        </w:rPr>
      </w:pPr>
      <w:r w:rsidRPr="004B16C0">
        <w:rPr>
          <w:rFonts w:eastAsia="Times New Roman" w:hint="cs"/>
          <w:sz w:val="24"/>
          <w:rtl/>
          <w:lang w:eastAsia="he-IL"/>
        </w:rPr>
        <w:t xml:space="preserve">המלצת מבקר המדינה בנושא זה </w:t>
      </w:r>
      <w:r w:rsidR="00821F31">
        <w:rPr>
          <w:rFonts w:eastAsia="Times New Roman" w:hint="cs"/>
          <w:sz w:val="24"/>
          <w:rtl/>
          <w:lang w:eastAsia="he-IL"/>
        </w:rPr>
        <w:t>ב</w:t>
      </w:r>
      <w:r w:rsidR="007F1045">
        <w:rPr>
          <w:rFonts w:eastAsia="Times New Roman" w:hint="cs"/>
          <w:sz w:val="24"/>
          <w:rtl/>
          <w:lang w:eastAsia="he-IL"/>
        </w:rPr>
        <w:t xml:space="preserve">דוח </w:t>
      </w:r>
      <w:r w:rsidR="005335EB">
        <w:rPr>
          <w:rFonts w:hint="cs"/>
          <w:rtl/>
        </w:rPr>
        <w:t>בנושא הרשויות המקומיות בקורונה</w:t>
      </w:r>
      <w:r>
        <w:rPr>
          <w:rFonts w:eastAsia="Times New Roman" w:hint="cs"/>
          <w:sz w:val="24"/>
          <w:rtl/>
          <w:lang w:eastAsia="he-IL"/>
        </w:rPr>
        <w:t xml:space="preserve"> </w:t>
      </w:r>
      <w:r w:rsidRPr="004B16C0">
        <w:rPr>
          <w:rFonts w:eastAsia="Times New Roman" w:hint="cs"/>
          <w:sz w:val="24"/>
          <w:rtl/>
          <w:lang w:eastAsia="he-IL"/>
        </w:rPr>
        <w:t>הי</w:t>
      </w:r>
      <w:r w:rsidR="00DE0C70">
        <w:rPr>
          <w:rFonts w:eastAsia="Times New Roman" w:hint="cs"/>
          <w:sz w:val="24"/>
          <w:rtl/>
          <w:lang w:eastAsia="he-IL"/>
        </w:rPr>
        <w:t>י</w:t>
      </w:r>
      <w:r w:rsidRPr="004B16C0">
        <w:rPr>
          <w:rFonts w:eastAsia="Times New Roman" w:hint="cs"/>
          <w:sz w:val="24"/>
          <w:rtl/>
          <w:lang w:eastAsia="he-IL"/>
        </w:rPr>
        <w:t xml:space="preserve">תה כי </w:t>
      </w:r>
      <w:r w:rsidRPr="00D34A31">
        <w:rPr>
          <w:rFonts w:eastAsia="Times New Roman" w:hint="cs"/>
          <w:b/>
          <w:bCs/>
          <w:sz w:val="24"/>
          <w:rtl/>
          <w:lang w:eastAsia="he-IL"/>
        </w:rPr>
        <w:t>"</w:t>
      </w:r>
      <w:r w:rsidRPr="00D34A31">
        <w:rPr>
          <w:rFonts w:eastAsia="Times New Roman" w:hint="eastAsia"/>
          <w:b/>
          <w:bCs/>
          <w:sz w:val="24"/>
          <w:rtl/>
          <w:lang w:eastAsia="he-IL"/>
        </w:rPr>
        <w:t>בשל</w:t>
      </w:r>
      <w:r w:rsidRPr="00D34A31">
        <w:rPr>
          <w:rFonts w:eastAsia="Times New Roman"/>
          <w:b/>
          <w:bCs/>
          <w:sz w:val="24"/>
          <w:rtl/>
          <w:lang w:eastAsia="he-IL"/>
        </w:rPr>
        <w:t xml:space="preserve"> </w:t>
      </w:r>
      <w:r w:rsidRPr="00D34A31">
        <w:rPr>
          <w:rFonts w:eastAsia="Times New Roman" w:hint="eastAsia"/>
          <w:b/>
          <w:bCs/>
          <w:sz w:val="24"/>
          <w:rtl/>
          <w:lang w:eastAsia="he-IL"/>
        </w:rPr>
        <w:t>הנחיצות</w:t>
      </w:r>
      <w:r w:rsidRPr="00D34A31">
        <w:rPr>
          <w:rFonts w:eastAsia="Times New Roman"/>
          <w:b/>
          <w:bCs/>
          <w:sz w:val="24"/>
          <w:rtl/>
          <w:lang w:eastAsia="he-IL"/>
        </w:rPr>
        <w:t xml:space="preserve"> </w:t>
      </w:r>
      <w:r w:rsidRPr="00D34A31">
        <w:rPr>
          <w:rFonts w:eastAsia="Times New Roman" w:hint="eastAsia"/>
          <w:b/>
          <w:bCs/>
          <w:sz w:val="24"/>
          <w:rtl/>
          <w:lang w:eastAsia="he-IL"/>
        </w:rPr>
        <w:t>למתן</w:t>
      </w:r>
      <w:r w:rsidRPr="00D34A31">
        <w:rPr>
          <w:rFonts w:eastAsia="Times New Roman"/>
          <w:b/>
          <w:bCs/>
          <w:sz w:val="24"/>
          <w:rtl/>
          <w:lang w:eastAsia="he-IL"/>
        </w:rPr>
        <w:t xml:space="preserve"> </w:t>
      </w:r>
      <w:r w:rsidRPr="00D34A31">
        <w:rPr>
          <w:rFonts w:eastAsia="Times New Roman" w:hint="eastAsia"/>
          <w:b/>
          <w:bCs/>
          <w:sz w:val="24"/>
          <w:rtl/>
          <w:lang w:eastAsia="he-IL"/>
        </w:rPr>
        <w:t>מענה</w:t>
      </w:r>
      <w:r w:rsidRPr="00D34A31">
        <w:rPr>
          <w:rFonts w:eastAsia="Times New Roman"/>
          <w:b/>
          <w:bCs/>
          <w:sz w:val="24"/>
          <w:rtl/>
          <w:lang w:eastAsia="he-IL"/>
        </w:rPr>
        <w:t xml:space="preserve"> </w:t>
      </w:r>
      <w:r w:rsidRPr="00D34A31">
        <w:rPr>
          <w:rFonts w:eastAsia="Times New Roman" w:hint="eastAsia"/>
          <w:b/>
          <w:bCs/>
          <w:sz w:val="24"/>
          <w:rtl/>
          <w:lang w:eastAsia="he-IL"/>
        </w:rPr>
        <w:t>זמין</w:t>
      </w:r>
      <w:r w:rsidRPr="00D34A31">
        <w:rPr>
          <w:rFonts w:eastAsia="Times New Roman"/>
          <w:b/>
          <w:bCs/>
          <w:sz w:val="24"/>
          <w:rtl/>
          <w:lang w:eastAsia="he-IL"/>
        </w:rPr>
        <w:t xml:space="preserve"> </w:t>
      </w:r>
      <w:r w:rsidRPr="00D34A31">
        <w:rPr>
          <w:rFonts w:eastAsia="Times New Roman" w:hint="eastAsia"/>
          <w:b/>
          <w:bCs/>
          <w:sz w:val="24"/>
          <w:rtl/>
          <w:lang w:eastAsia="he-IL"/>
        </w:rPr>
        <w:t>לכלל</w:t>
      </w:r>
      <w:r w:rsidRPr="00D34A31">
        <w:rPr>
          <w:rFonts w:eastAsia="Times New Roman"/>
          <w:b/>
          <w:bCs/>
          <w:sz w:val="24"/>
          <w:rtl/>
          <w:lang w:eastAsia="he-IL"/>
        </w:rPr>
        <w:t xml:space="preserve"> </w:t>
      </w:r>
      <w:r w:rsidRPr="00D34A31">
        <w:rPr>
          <w:rFonts w:eastAsia="Times New Roman" w:hint="eastAsia"/>
          <w:b/>
          <w:bCs/>
          <w:sz w:val="24"/>
          <w:rtl/>
          <w:lang w:eastAsia="he-IL"/>
        </w:rPr>
        <w:t>האוכלוסיות</w:t>
      </w:r>
      <w:r w:rsidRPr="00D34A31">
        <w:rPr>
          <w:rFonts w:eastAsia="Times New Roman"/>
          <w:b/>
          <w:bCs/>
          <w:sz w:val="24"/>
          <w:rtl/>
          <w:lang w:eastAsia="he-IL"/>
        </w:rPr>
        <w:t xml:space="preserve"> </w:t>
      </w:r>
      <w:r w:rsidRPr="00D34A31">
        <w:rPr>
          <w:rFonts w:eastAsia="Times New Roman" w:hint="eastAsia"/>
          <w:b/>
          <w:bCs/>
          <w:sz w:val="24"/>
          <w:rtl/>
          <w:lang w:eastAsia="he-IL"/>
        </w:rPr>
        <w:t>המיוחדות</w:t>
      </w:r>
      <w:r w:rsidRPr="00D34A31">
        <w:rPr>
          <w:rFonts w:eastAsia="Times New Roman"/>
          <w:b/>
          <w:bCs/>
          <w:sz w:val="24"/>
          <w:rtl/>
          <w:lang w:eastAsia="he-IL"/>
        </w:rPr>
        <w:t xml:space="preserve"> </w:t>
      </w:r>
      <w:r w:rsidRPr="00D34A31">
        <w:rPr>
          <w:rFonts w:eastAsia="Times New Roman" w:hint="eastAsia"/>
          <w:b/>
          <w:bCs/>
          <w:sz w:val="24"/>
          <w:rtl/>
          <w:lang w:eastAsia="he-IL"/>
        </w:rPr>
        <w:t>הנדרשו</w:t>
      </w:r>
      <w:r w:rsidRPr="00D34A31">
        <w:rPr>
          <w:rFonts w:ascii="Calibri" w:eastAsia="Times New Roman" w:hAnsi="Calibri" w:hint="eastAsia"/>
          <w:b/>
          <w:bCs/>
          <w:sz w:val="24"/>
          <w:rtl/>
        </w:rPr>
        <w:t>ת</w:t>
      </w:r>
      <w:r w:rsidRPr="00D34A31">
        <w:rPr>
          <w:rFonts w:ascii="Calibri" w:eastAsia="Times New Roman" w:hAnsi="Calibri"/>
          <w:b/>
          <w:bCs/>
          <w:sz w:val="24"/>
          <w:rtl/>
        </w:rPr>
        <w:t xml:space="preserve"> לסיוע בעת חירום, </w:t>
      </w:r>
      <w:r w:rsidRPr="00D34A31">
        <w:rPr>
          <w:rFonts w:ascii="Calibri" w:eastAsia="Times New Roman" w:hAnsi="Calibri" w:hint="cs"/>
          <w:b/>
          <w:bCs/>
          <w:sz w:val="24"/>
          <w:rtl/>
        </w:rPr>
        <w:t>מומלץ כי משרד המשפטים</w:t>
      </w:r>
      <w:r w:rsidRPr="00D34A31">
        <w:rPr>
          <w:rFonts w:ascii="Calibri" w:eastAsia="Times New Roman" w:hAnsi="Calibri"/>
          <w:b/>
          <w:bCs/>
          <w:sz w:val="24"/>
          <w:rtl/>
        </w:rPr>
        <w:t xml:space="preserve"> - בשיתוף </w:t>
      </w:r>
      <w:r w:rsidRPr="00D34A31">
        <w:rPr>
          <w:rFonts w:ascii="Calibri" w:eastAsia="Times New Roman" w:hAnsi="Calibri" w:hint="cs"/>
          <w:b/>
          <w:bCs/>
          <w:sz w:val="24"/>
          <w:rtl/>
        </w:rPr>
        <w:t>משרד הפנים ו</w:t>
      </w:r>
      <w:r w:rsidRPr="00D34A31">
        <w:rPr>
          <w:rFonts w:ascii="Calibri" w:eastAsia="Times New Roman" w:hAnsi="Calibri"/>
          <w:b/>
          <w:bCs/>
          <w:sz w:val="24"/>
          <w:rtl/>
        </w:rPr>
        <w:t xml:space="preserve">הרשויות המקומיות - </w:t>
      </w:r>
      <w:r w:rsidRPr="00D34A31">
        <w:rPr>
          <w:rFonts w:ascii="Calibri" w:eastAsia="Times New Roman" w:hAnsi="Calibri" w:hint="cs"/>
          <w:b/>
          <w:bCs/>
          <w:sz w:val="24"/>
          <w:rtl/>
        </w:rPr>
        <w:t>י</w:t>
      </w:r>
      <w:r w:rsidRPr="00D34A31">
        <w:rPr>
          <w:rFonts w:ascii="Calibri" w:eastAsia="Times New Roman" w:hAnsi="Calibri"/>
          <w:b/>
          <w:bCs/>
          <w:sz w:val="24"/>
          <w:rtl/>
        </w:rPr>
        <w:t>פעל</w:t>
      </w:r>
      <w:r w:rsidRPr="00D34A31">
        <w:rPr>
          <w:rFonts w:ascii="Calibri" w:eastAsia="Times New Roman" w:hAnsi="Calibri" w:hint="cs"/>
          <w:b/>
          <w:bCs/>
          <w:sz w:val="24"/>
          <w:rtl/>
        </w:rPr>
        <w:t xml:space="preserve">ו להסדרת </w:t>
      </w:r>
      <w:r w:rsidRPr="00D34A31">
        <w:rPr>
          <w:rFonts w:ascii="Calibri" w:eastAsia="Times New Roman" w:hAnsi="Calibri"/>
          <w:b/>
          <w:bCs/>
          <w:sz w:val="24"/>
          <w:rtl/>
        </w:rPr>
        <w:t xml:space="preserve">שימוש </w:t>
      </w:r>
      <w:r w:rsidRPr="00D34A31">
        <w:rPr>
          <w:rFonts w:ascii="Calibri" w:eastAsia="Times New Roman" w:hAnsi="Calibri" w:hint="cs"/>
          <w:b/>
          <w:bCs/>
          <w:sz w:val="24"/>
          <w:rtl/>
        </w:rPr>
        <w:t xml:space="preserve">הרשויות המקומיות </w:t>
      </w:r>
      <w:r w:rsidRPr="00D34A31">
        <w:rPr>
          <w:rFonts w:ascii="Calibri" w:eastAsia="Times New Roman" w:hAnsi="Calibri"/>
          <w:b/>
          <w:bCs/>
          <w:sz w:val="24"/>
          <w:rtl/>
        </w:rPr>
        <w:t>במאגרי מידע</w:t>
      </w:r>
      <w:r w:rsidRPr="00D34A31">
        <w:rPr>
          <w:rFonts w:hint="cs"/>
          <w:b/>
          <w:bCs/>
          <w:rtl/>
        </w:rPr>
        <w:t xml:space="preserve"> </w:t>
      </w:r>
      <w:r w:rsidRPr="00D34A31">
        <w:rPr>
          <w:rFonts w:ascii="Calibri" w:eastAsia="Times New Roman" w:hAnsi="Calibri" w:hint="cs"/>
          <w:b/>
          <w:bCs/>
          <w:sz w:val="24"/>
          <w:rtl/>
        </w:rPr>
        <w:t xml:space="preserve">המצויים במשרדי ממשלה וגופים ציבוריים אחרים, כגון: המוסד לביטוח לאומי, קופות החולים ועוד, כדי לאתר ולמפות אוכלוסיות אלו, באופן מקוון, בהתאם להוראות שמירה על פרטיות והדין. מומלץ כי משרד הרווחה </w:t>
      </w:r>
      <w:r w:rsidRPr="00D34A31">
        <w:rPr>
          <w:rFonts w:ascii="Calibri" w:eastAsia="Times New Roman" w:hAnsi="Calibri" w:hint="eastAsia"/>
          <w:b/>
          <w:bCs/>
          <w:sz w:val="24"/>
          <w:rtl/>
        </w:rPr>
        <w:t>ומשרד</w:t>
      </w:r>
      <w:r w:rsidRPr="00D34A31">
        <w:rPr>
          <w:rFonts w:ascii="Calibri" w:eastAsia="Times New Roman" w:hAnsi="Calibri"/>
          <w:b/>
          <w:bCs/>
          <w:sz w:val="24"/>
          <w:rtl/>
        </w:rPr>
        <w:t xml:space="preserve"> </w:t>
      </w:r>
      <w:r w:rsidRPr="00D34A31">
        <w:rPr>
          <w:rFonts w:ascii="Calibri" w:eastAsia="Times New Roman" w:hAnsi="Calibri" w:hint="eastAsia"/>
          <w:b/>
          <w:bCs/>
          <w:sz w:val="24"/>
          <w:rtl/>
        </w:rPr>
        <w:t>הביטחון</w:t>
      </w:r>
      <w:r w:rsidRPr="00D34A31">
        <w:rPr>
          <w:rFonts w:ascii="Calibri" w:eastAsia="Times New Roman" w:hAnsi="Calibri"/>
          <w:b/>
          <w:bCs/>
          <w:sz w:val="24"/>
          <w:rtl/>
        </w:rPr>
        <w:t xml:space="preserve"> </w:t>
      </w:r>
      <w:r w:rsidRPr="00D34A31">
        <w:rPr>
          <w:rFonts w:ascii="Calibri" w:eastAsia="Times New Roman" w:hAnsi="Calibri" w:hint="cs"/>
          <w:b/>
          <w:bCs/>
          <w:sz w:val="24"/>
          <w:rtl/>
        </w:rPr>
        <w:t xml:space="preserve">ישלימו </w:t>
      </w:r>
      <w:r w:rsidRPr="00D34A31">
        <w:rPr>
          <w:rFonts w:ascii="Calibri" w:eastAsia="Times New Roman" w:hAnsi="Calibri" w:hint="eastAsia"/>
          <w:b/>
          <w:bCs/>
          <w:sz w:val="24"/>
          <w:rtl/>
        </w:rPr>
        <w:t>את</w:t>
      </w:r>
      <w:r w:rsidRPr="00D34A31">
        <w:rPr>
          <w:rFonts w:ascii="Calibri" w:eastAsia="Times New Roman" w:hAnsi="Calibri"/>
          <w:b/>
          <w:bCs/>
          <w:sz w:val="24"/>
          <w:rtl/>
        </w:rPr>
        <w:t xml:space="preserve"> </w:t>
      </w:r>
      <w:r w:rsidRPr="00D34A31">
        <w:rPr>
          <w:rFonts w:ascii="Calibri" w:eastAsia="Times New Roman" w:hAnsi="Calibri" w:hint="cs"/>
          <w:b/>
          <w:bCs/>
          <w:sz w:val="24"/>
          <w:rtl/>
        </w:rPr>
        <w:t xml:space="preserve">הקמתו של מאגר מידע אחוד ועדכני </w:t>
      </w:r>
      <w:r w:rsidRPr="00D34A31">
        <w:rPr>
          <w:rFonts w:ascii="Calibri" w:eastAsia="Times New Roman" w:hAnsi="Calibri" w:hint="cs"/>
          <w:b/>
          <w:bCs/>
          <w:sz w:val="24"/>
          <w:rtl/>
        </w:rPr>
        <w:t>לאנשים עם מוגבלות, בהתאם לקריטריונים שיקבעו".</w:t>
      </w:r>
    </w:p>
    <w:p w14:paraId="0D5AE3B1"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2DDB93E" w14:textId="77777777" w:rsidR="00B62479" w:rsidRPr="004B16C0" w:rsidRDefault="000117B9" w:rsidP="00A718D8">
      <w:pPr>
        <w:spacing w:line="269" w:lineRule="auto"/>
        <w:ind w:right="-397"/>
        <w:rPr>
          <w:rtl/>
        </w:rPr>
      </w:pPr>
      <w:r>
        <w:rPr>
          <w:rFonts w:hint="cs"/>
          <w:rtl/>
        </w:rPr>
        <w:t xml:space="preserve">הבדיקה בדוח זה התמקדה בפערי המידע </w:t>
      </w:r>
      <w:r w:rsidR="00B467DE">
        <w:rPr>
          <w:rFonts w:hint="cs"/>
          <w:rtl/>
        </w:rPr>
        <w:t xml:space="preserve">על </w:t>
      </w:r>
      <w:r>
        <w:rPr>
          <w:rFonts w:hint="cs"/>
          <w:rtl/>
        </w:rPr>
        <w:t xml:space="preserve">האזרחים הוותיקים במשבר הקורונה, אולם </w:t>
      </w:r>
      <w:r w:rsidR="00B467DE">
        <w:rPr>
          <w:rFonts w:hint="cs"/>
          <w:rtl/>
        </w:rPr>
        <w:t xml:space="preserve">מאחר </w:t>
      </w:r>
      <w:r>
        <w:rPr>
          <w:rFonts w:hint="cs"/>
          <w:rtl/>
        </w:rPr>
        <w:t>שבח</w:t>
      </w:r>
      <w:r w:rsidR="00B467DE">
        <w:rPr>
          <w:rFonts w:hint="cs"/>
          <w:rtl/>
        </w:rPr>
        <w:t>י</w:t>
      </w:r>
      <w:r>
        <w:rPr>
          <w:rFonts w:hint="cs"/>
          <w:rtl/>
        </w:rPr>
        <w:t xml:space="preserve">רום הן אוכלוסייה זו והן </w:t>
      </w:r>
      <w:r w:rsidR="00D66D58">
        <w:rPr>
          <w:rFonts w:hint="cs"/>
          <w:rtl/>
        </w:rPr>
        <w:t xml:space="preserve">אנשים עם </w:t>
      </w:r>
      <w:r>
        <w:rPr>
          <w:rFonts w:hint="cs"/>
          <w:rtl/>
        </w:rPr>
        <w:t>מוגבלויות נזקקים לסיוע מיוחד יש לבחון פתרונות משותפים לבעיות</w:t>
      </w:r>
      <w:r>
        <w:rPr>
          <w:rFonts w:hint="cs"/>
          <w:rtl/>
        </w:rPr>
        <w:t xml:space="preserve"> שהתעוררו בניהול המידע </w:t>
      </w:r>
      <w:r w:rsidR="00B467DE">
        <w:rPr>
          <w:rFonts w:hint="cs"/>
          <w:rtl/>
        </w:rPr>
        <w:t>ב</w:t>
      </w:r>
      <w:r>
        <w:rPr>
          <w:rFonts w:hint="cs"/>
          <w:rtl/>
        </w:rPr>
        <w:t>שתי אוכלוסיות אלה, בהתאם לממצאים המפורטים גם בדוח זה.</w:t>
      </w:r>
    </w:p>
    <w:p w14:paraId="3F18655A" w14:textId="77777777" w:rsidR="00B62479" w:rsidRDefault="00B62479" w:rsidP="00A718D8">
      <w:pPr>
        <w:spacing w:line="269" w:lineRule="auto"/>
        <w:ind w:right="-397"/>
        <w:rPr>
          <w:rtl/>
        </w:rPr>
      </w:pPr>
    </w:p>
    <w:p w14:paraId="25F501D7" w14:textId="77777777" w:rsidR="00B62479" w:rsidRDefault="000117B9" w:rsidP="00A718D8">
      <w:pPr>
        <w:pStyle w:val="Heading4"/>
        <w:spacing w:before="0" w:line="269" w:lineRule="auto"/>
        <w:rPr>
          <w:rtl/>
        </w:rPr>
      </w:pPr>
      <w:r>
        <w:rPr>
          <w:rFonts w:hint="cs"/>
          <w:rtl/>
        </w:rPr>
        <w:t xml:space="preserve">המחסור </w:t>
      </w:r>
      <w:r w:rsidR="000E7CD8">
        <w:rPr>
          <w:rFonts w:hint="cs"/>
          <w:rtl/>
        </w:rPr>
        <w:t>במידע על אזרחים ותיקים ברשויות המקומיות והשלכותיו</w:t>
      </w:r>
    </w:p>
    <w:p w14:paraId="43546E45"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9172CC1" w14:textId="77777777" w:rsidR="00B62479" w:rsidRDefault="000117B9" w:rsidP="00A718D8">
      <w:pPr>
        <w:spacing w:line="269" w:lineRule="auto"/>
        <w:ind w:right="-397"/>
        <w:rPr>
          <w:rtl/>
        </w:rPr>
      </w:pPr>
      <w:r>
        <w:rPr>
          <w:rFonts w:hint="cs"/>
          <w:rtl/>
        </w:rPr>
        <w:t>בשל המחסור במידע על צ</w:t>
      </w:r>
      <w:r w:rsidR="004C2498">
        <w:rPr>
          <w:rFonts w:hint="cs"/>
          <w:rtl/>
        </w:rPr>
        <w:t>ו</w:t>
      </w:r>
      <w:r>
        <w:rPr>
          <w:rFonts w:hint="cs"/>
          <w:rtl/>
        </w:rPr>
        <w:t>רכי האזרחים הוותיקים ופרטי ההתקשרות ע</w:t>
      </w:r>
      <w:r w:rsidR="004C2498">
        <w:rPr>
          <w:rFonts w:hint="cs"/>
          <w:rtl/>
        </w:rPr>
        <w:t>י</w:t>
      </w:r>
      <w:r>
        <w:rPr>
          <w:rFonts w:hint="cs"/>
          <w:rtl/>
        </w:rPr>
        <w:t xml:space="preserve">מם </w:t>
      </w:r>
      <w:r w:rsidR="004C2498">
        <w:rPr>
          <w:rFonts w:hint="cs"/>
          <w:rtl/>
        </w:rPr>
        <w:t xml:space="preserve">נדרשו </w:t>
      </w:r>
      <w:r>
        <w:rPr>
          <w:rFonts w:hint="cs"/>
          <w:rtl/>
        </w:rPr>
        <w:t xml:space="preserve">הרשויות המקומיות </w:t>
      </w:r>
      <w:r w:rsidR="004C2498">
        <w:rPr>
          <w:rFonts w:hint="cs"/>
          <w:rtl/>
        </w:rPr>
        <w:t xml:space="preserve">להשלים </w:t>
      </w:r>
      <w:r>
        <w:rPr>
          <w:rFonts w:hint="cs"/>
          <w:rtl/>
        </w:rPr>
        <w:t xml:space="preserve">מידע </w:t>
      </w:r>
      <w:r w:rsidR="004C2498">
        <w:rPr>
          <w:rFonts w:hint="cs"/>
          <w:rtl/>
        </w:rPr>
        <w:t xml:space="preserve">רב </w:t>
      </w:r>
      <w:r>
        <w:rPr>
          <w:rFonts w:hint="cs"/>
          <w:rtl/>
        </w:rPr>
        <w:t>הן מ</w:t>
      </w:r>
      <w:r w:rsidR="007B5C31">
        <w:rPr>
          <w:rFonts w:hint="cs"/>
          <w:rtl/>
        </w:rPr>
        <w:t xml:space="preserve">האזרחים </w:t>
      </w:r>
      <w:r>
        <w:rPr>
          <w:rFonts w:hint="cs"/>
          <w:rtl/>
        </w:rPr>
        <w:t xml:space="preserve">הוותיקים עצמם ומבני משפחתם שפנו באופן יזום לרשות והן ממאגרי מידע של משרדי הממשלה וגורמי טיפול נוספים </w:t>
      </w:r>
      <w:r w:rsidR="004C2498">
        <w:rPr>
          <w:rFonts w:hint="cs"/>
          <w:rtl/>
        </w:rPr>
        <w:t>כדי</w:t>
      </w:r>
      <w:r>
        <w:rPr>
          <w:rFonts w:hint="cs"/>
          <w:rtl/>
        </w:rPr>
        <w:t xml:space="preserve"> שיסייעו להם לאתר את ה</w:t>
      </w:r>
      <w:r w:rsidR="007B5C31">
        <w:rPr>
          <w:rFonts w:hint="cs"/>
          <w:rtl/>
        </w:rPr>
        <w:t>אזרחים ה</w:t>
      </w:r>
      <w:r>
        <w:rPr>
          <w:rFonts w:hint="cs"/>
          <w:rtl/>
        </w:rPr>
        <w:t>וותיקים וצ</w:t>
      </w:r>
      <w:r w:rsidR="004C2498">
        <w:rPr>
          <w:rFonts w:hint="cs"/>
          <w:rtl/>
        </w:rPr>
        <w:t>ו</w:t>
      </w:r>
      <w:r>
        <w:rPr>
          <w:rFonts w:hint="cs"/>
          <w:rtl/>
        </w:rPr>
        <w:t xml:space="preserve">רכיהם, </w:t>
      </w:r>
      <w:r w:rsidR="004C2498">
        <w:rPr>
          <w:rFonts w:hint="cs"/>
          <w:rtl/>
        </w:rPr>
        <w:t xml:space="preserve">כמו </w:t>
      </w:r>
      <w:r>
        <w:rPr>
          <w:rFonts w:hint="cs"/>
          <w:rtl/>
        </w:rPr>
        <w:t>שעולה מתרשים</w:t>
      </w:r>
      <w:r w:rsidR="004C2498">
        <w:rPr>
          <w:rFonts w:hint="cs"/>
          <w:rtl/>
        </w:rPr>
        <w:t xml:space="preserve"> 13</w:t>
      </w:r>
      <w:r>
        <w:rPr>
          <w:rFonts w:hint="cs"/>
          <w:rtl/>
        </w:rPr>
        <w:t xml:space="preserve"> להלן</w:t>
      </w:r>
      <w:r w:rsidR="007B5E25">
        <w:rPr>
          <w:rFonts w:hint="cs"/>
          <w:rtl/>
        </w:rPr>
        <w:t xml:space="preserve">, אשר גובש על בסיס </w:t>
      </w:r>
      <w:r w:rsidR="007B5E25" w:rsidRPr="00830E3D">
        <w:rPr>
          <w:rFonts w:hint="cs"/>
          <w:rtl/>
        </w:rPr>
        <w:t xml:space="preserve">שאלון </w:t>
      </w:r>
      <w:r w:rsidR="00AD2BAA" w:rsidRPr="00830E3D">
        <w:rPr>
          <w:rFonts w:hint="cs"/>
          <w:rtl/>
        </w:rPr>
        <w:t>רשויות מקומיות</w:t>
      </w:r>
      <w:r w:rsidRPr="00830E3D">
        <w:rPr>
          <w:rFonts w:hint="cs"/>
          <w:rtl/>
        </w:rPr>
        <w:t>.</w:t>
      </w:r>
      <w:r>
        <w:rPr>
          <w:rFonts w:hint="cs"/>
          <w:rtl/>
        </w:rPr>
        <w:t xml:space="preserve"> </w:t>
      </w:r>
    </w:p>
    <w:p w14:paraId="291C99DE"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947A480" w14:textId="77777777" w:rsidR="00B7244A" w:rsidRDefault="000117B9" w:rsidP="00A718D8">
      <w:pPr>
        <w:pStyle w:val="-"/>
        <w:spacing w:line="269" w:lineRule="auto"/>
        <w:rPr>
          <w:rtl/>
        </w:rPr>
      </w:pPr>
      <w:r w:rsidRPr="00FE0F39">
        <w:rPr>
          <w:rFonts w:hint="eastAsia"/>
          <w:rtl/>
        </w:rPr>
        <w:lastRenderedPageBreak/>
        <w:t>תרשים</w:t>
      </w:r>
      <w:r w:rsidR="005A0CD9" w:rsidRPr="00FE0F39">
        <w:rPr>
          <w:rtl/>
        </w:rPr>
        <w:t xml:space="preserve"> </w:t>
      </w:r>
      <w:r w:rsidR="00BE1F10">
        <w:rPr>
          <w:rFonts w:hint="cs"/>
          <w:rtl/>
        </w:rPr>
        <w:t>13:</w:t>
      </w:r>
      <w:r w:rsidRPr="00FE0F39">
        <w:rPr>
          <w:rtl/>
        </w:rPr>
        <w:t xml:space="preserve"> התפלגות מקורות המידע </w:t>
      </w:r>
      <w:r w:rsidR="00A576EF">
        <w:rPr>
          <w:rFonts w:hint="cs"/>
          <w:rtl/>
        </w:rPr>
        <w:t>ש</w:t>
      </w:r>
      <w:r w:rsidRPr="00FE0F39">
        <w:rPr>
          <w:rFonts w:hint="eastAsia"/>
          <w:rtl/>
        </w:rPr>
        <w:t>בהם</w:t>
      </w:r>
      <w:r w:rsidRPr="00FE0F39">
        <w:rPr>
          <w:rtl/>
        </w:rPr>
        <w:t xml:space="preserve"> נעזרו הרשויות המקומיות להשלמת נתונים לגבי אזרחים ותיקים</w:t>
      </w:r>
      <w:r w:rsidR="00854420" w:rsidRPr="0085242D">
        <w:rPr>
          <w:highlight w:val="yellow"/>
          <w:rtl/>
        </w:rPr>
        <w:t xml:space="preserve"> </w:t>
      </w:r>
      <w:r w:rsidR="00D522BD">
        <w:rPr>
          <w:noProof/>
        </w:rPr>
        <w:drawing>
          <wp:inline distT="0" distB="0" distL="0" distR="0" wp14:anchorId="58D67D25" wp14:editId="378BD6D3">
            <wp:extent cx="5115464" cy="2734574"/>
            <wp:effectExtent l="0" t="0" r="9525" b="8890"/>
            <wp:docPr id="12331" name="תרשים 12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7EADF2" w14:textId="77777777" w:rsidR="00B62479" w:rsidRDefault="000117B9" w:rsidP="00A718D8">
      <w:pPr>
        <w:spacing w:line="269" w:lineRule="auto"/>
        <w:rPr>
          <w:sz w:val="18"/>
          <w:szCs w:val="22"/>
          <w:rtl/>
        </w:rPr>
      </w:pPr>
      <w:r w:rsidRPr="0032395B">
        <w:rPr>
          <w:rFonts w:hint="cs"/>
          <w:sz w:val="18"/>
          <w:szCs w:val="22"/>
          <w:rtl/>
        </w:rPr>
        <w:t>על פי שאלון רשויות מקומיות</w:t>
      </w:r>
      <w:r w:rsidR="007E2BE4">
        <w:rPr>
          <w:rFonts w:hint="cs"/>
          <w:sz w:val="18"/>
          <w:szCs w:val="22"/>
          <w:rtl/>
        </w:rPr>
        <w:t xml:space="preserve"> (נובמבר 2020)</w:t>
      </w:r>
      <w:r w:rsidR="00861990">
        <w:rPr>
          <w:rFonts w:hint="cs"/>
          <w:sz w:val="18"/>
          <w:szCs w:val="22"/>
          <w:rtl/>
        </w:rPr>
        <w:t>.</w:t>
      </w:r>
    </w:p>
    <w:p w14:paraId="02E408E4"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135BC7E" w14:textId="77777777" w:rsidR="00B62479" w:rsidRPr="000C60FA" w:rsidRDefault="000117B9" w:rsidP="00A718D8">
      <w:pPr>
        <w:spacing w:line="269" w:lineRule="auto"/>
        <w:ind w:right="-397"/>
        <w:rPr>
          <w:b/>
          <w:bCs/>
          <w:rtl/>
        </w:rPr>
      </w:pPr>
      <w:r w:rsidRPr="000C60FA">
        <w:rPr>
          <w:rFonts w:hint="eastAsia"/>
          <w:b/>
          <w:bCs/>
          <w:rtl/>
        </w:rPr>
        <w:t>מהתרשים</w:t>
      </w:r>
      <w:r w:rsidRPr="000C60FA">
        <w:rPr>
          <w:b/>
          <w:bCs/>
          <w:rtl/>
        </w:rPr>
        <w:t xml:space="preserve"> עולה כי הרשויות </w:t>
      </w:r>
      <w:r w:rsidR="00C74755">
        <w:rPr>
          <w:rFonts w:hint="cs"/>
          <w:b/>
          <w:bCs/>
          <w:rtl/>
        </w:rPr>
        <w:t>נדרשו</w:t>
      </w:r>
      <w:r w:rsidR="00C74755" w:rsidRPr="000C60FA">
        <w:rPr>
          <w:b/>
          <w:bCs/>
          <w:rtl/>
        </w:rPr>
        <w:t xml:space="preserve"> להשל</w:t>
      </w:r>
      <w:r w:rsidR="00C74755">
        <w:rPr>
          <w:rFonts w:hint="cs"/>
          <w:b/>
          <w:bCs/>
          <w:rtl/>
        </w:rPr>
        <w:t>ים</w:t>
      </w:r>
      <w:r w:rsidR="00C74755" w:rsidRPr="000C60FA">
        <w:rPr>
          <w:b/>
          <w:bCs/>
          <w:rtl/>
        </w:rPr>
        <w:t xml:space="preserve"> </w:t>
      </w:r>
      <w:r w:rsidRPr="000C60FA">
        <w:rPr>
          <w:b/>
          <w:bCs/>
          <w:rtl/>
        </w:rPr>
        <w:t xml:space="preserve">מידע ממספר רב של גורמים חיצוניים, </w:t>
      </w:r>
      <w:r w:rsidR="00C74755">
        <w:rPr>
          <w:rFonts w:hint="cs"/>
          <w:b/>
          <w:bCs/>
          <w:rtl/>
        </w:rPr>
        <w:t>ובכללם</w:t>
      </w:r>
      <w:r w:rsidR="00C74755" w:rsidRPr="000C60FA">
        <w:rPr>
          <w:b/>
          <w:bCs/>
          <w:rtl/>
        </w:rPr>
        <w:t xml:space="preserve"> </w:t>
      </w:r>
      <w:r w:rsidRPr="000C60FA">
        <w:rPr>
          <w:b/>
          <w:bCs/>
          <w:rtl/>
        </w:rPr>
        <w:t xml:space="preserve">בני משפחה של אזרחים ותיקים, משרד הרווחה </w:t>
      </w:r>
      <w:r w:rsidR="00864B01">
        <w:rPr>
          <w:rFonts w:hint="cs"/>
          <w:b/>
          <w:bCs/>
          <w:rtl/>
        </w:rPr>
        <w:t>ו</w:t>
      </w:r>
      <w:r w:rsidRPr="000C60FA">
        <w:rPr>
          <w:rFonts w:hint="eastAsia"/>
          <w:b/>
          <w:bCs/>
          <w:rtl/>
        </w:rPr>
        <w:t>בט</w:t>
      </w:r>
      <w:r w:rsidRPr="000C60FA">
        <w:rPr>
          <w:b/>
          <w:bCs/>
          <w:rtl/>
        </w:rPr>
        <w:t>"ל ו</w:t>
      </w:r>
      <w:r w:rsidR="00864B01">
        <w:rPr>
          <w:rFonts w:hint="cs"/>
          <w:b/>
          <w:bCs/>
          <w:rtl/>
        </w:rPr>
        <w:t xml:space="preserve">כן באמצעות </w:t>
      </w:r>
      <w:r w:rsidRPr="000C60FA">
        <w:rPr>
          <w:b/>
          <w:bCs/>
          <w:rtl/>
        </w:rPr>
        <w:t>פניות יזומות מטעמן.</w:t>
      </w:r>
    </w:p>
    <w:p w14:paraId="058CE0F5"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89EBD71" w14:textId="77777777" w:rsidR="00B62479" w:rsidRDefault="000117B9" w:rsidP="00A718D8">
      <w:pPr>
        <w:spacing w:line="269" w:lineRule="auto"/>
        <w:ind w:right="-397"/>
        <w:rPr>
          <w:rtl/>
        </w:rPr>
      </w:pPr>
      <w:r>
        <w:rPr>
          <w:rFonts w:hint="cs"/>
          <w:rtl/>
        </w:rPr>
        <w:t xml:space="preserve">דרכים נוספות של הרשויות המקומיות לאיסוף מידע היו </w:t>
      </w:r>
      <w:r w:rsidRPr="00B530B9">
        <w:rPr>
          <w:rFonts w:ascii="David" w:hAnsi="David" w:hint="cs"/>
          <w:sz w:val="24"/>
          <w:rtl/>
        </w:rPr>
        <w:t>פרסום דרכי התקשרות לפנייה או לדיווח בעיתונות ה</w:t>
      </w:r>
      <w:r w:rsidRPr="00B530B9">
        <w:rPr>
          <w:rFonts w:ascii="David" w:hAnsi="David" w:hint="cs"/>
          <w:sz w:val="24"/>
          <w:rtl/>
        </w:rPr>
        <w:t>מקומית, במודעות שילוט, באתר הרשות או ברשתות החברתיות; הפעלת מוקד עירוני;</w:t>
      </w:r>
      <w:r>
        <w:rPr>
          <w:rFonts w:ascii="David" w:hAnsi="David" w:hint="cs"/>
          <w:sz w:val="24"/>
          <w:rtl/>
        </w:rPr>
        <w:t xml:space="preserve"> </w:t>
      </w:r>
      <w:r w:rsidRPr="00B530B9">
        <w:rPr>
          <w:rFonts w:ascii="David" w:hAnsi="David" w:hint="cs"/>
          <w:sz w:val="24"/>
          <w:rtl/>
        </w:rPr>
        <w:t>גיוס פעילים מתוך הקהילה באמצעות "נאמני בניינים"/"נאמני חירום"</w:t>
      </w:r>
      <w:r w:rsidR="0004751B">
        <w:rPr>
          <w:rFonts w:ascii="David" w:hAnsi="David" w:hint="cs"/>
          <w:sz w:val="24"/>
          <w:rtl/>
        </w:rPr>
        <w:t>,</w:t>
      </w:r>
      <w:r w:rsidRPr="00B530B9">
        <w:rPr>
          <w:rFonts w:ascii="David" w:hAnsi="David" w:hint="cs"/>
          <w:sz w:val="24"/>
          <w:rtl/>
        </w:rPr>
        <w:t xml:space="preserve"> שדיווחו לרשות המקומית בין היתר על קשישים שדרים בשכנות אליהם </w:t>
      </w:r>
      <w:r w:rsidR="0004751B">
        <w:rPr>
          <w:rFonts w:ascii="David" w:hAnsi="David" w:hint="cs"/>
          <w:sz w:val="24"/>
          <w:rtl/>
        </w:rPr>
        <w:t>וזקוקים</w:t>
      </w:r>
      <w:r w:rsidRPr="00B530B9">
        <w:rPr>
          <w:rFonts w:ascii="David" w:hAnsi="David" w:hint="cs"/>
          <w:sz w:val="24"/>
          <w:rtl/>
        </w:rPr>
        <w:t xml:space="preserve"> לסיוע; צוותי חירום שכונתיים</w:t>
      </w:r>
      <w:r>
        <w:rPr>
          <w:vertAlign w:val="superscript"/>
          <w:rtl/>
        </w:rPr>
        <w:footnoteReference w:id="42"/>
      </w:r>
      <w:r w:rsidRPr="00B530B9">
        <w:rPr>
          <w:rFonts w:ascii="David" w:hAnsi="David" w:hint="cs"/>
          <w:sz w:val="24"/>
          <w:rtl/>
        </w:rPr>
        <w:t>, ועדי שכונות ופעילים ב</w:t>
      </w:r>
      <w:r w:rsidRPr="00B530B9">
        <w:rPr>
          <w:rFonts w:ascii="David" w:hAnsi="David" w:hint="cs"/>
          <w:sz w:val="24"/>
          <w:rtl/>
        </w:rPr>
        <w:t xml:space="preserve">שכונות; </w:t>
      </w:r>
      <w:r w:rsidR="00D66D58">
        <w:rPr>
          <w:rFonts w:ascii="David" w:hAnsi="David" w:hint="cs"/>
          <w:sz w:val="24"/>
          <w:rtl/>
        </w:rPr>
        <w:t>ו</w:t>
      </w:r>
      <w:r w:rsidRPr="00B530B9">
        <w:rPr>
          <w:rFonts w:ascii="David" w:hAnsi="David" w:hint="cs"/>
          <w:sz w:val="24"/>
          <w:rtl/>
        </w:rPr>
        <w:t xml:space="preserve">הסתייעות בארגוני </w:t>
      </w:r>
      <w:r w:rsidR="00045DCC">
        <w:rPr>
          <w:rFonts w:ascii="David" w:hAnsi="David" w:hint="cs"/>
          <w:sz w:val="24"/>
          <w:rtl/>
        </w:rPr>
        <w:t>ה</w:t>
      </w:r>
      <w:r w:rsidRPr="00B530B9">
        <w:rPr>
          <w:rFonts w:ascii="David" w:hAnsi="David" w:hint="cs"/>
          <w:sz w:val="24"/>
          <w:rtl/>
        </w:rPr>
        <w:t xml:space="preserve">מגזר </w:t>
      </w:r>
      <w:r w:rsidR="00045DCC">
        <w:rPr>
          <w:rFonts w:ascii="David" w:hAnsi="David" w:hint="cs"/>
          <w:sz w:val="24"/>
          <w:rtl/>
        </w:rPr>
        <w:t>ה</w:t>
      </w:r>
      <w:r w:rsidRPr="00B530B9">
        <w:rPr>
          <w:rFonts w:ascii="David" w:hAnsi="David" w:hint="cs"/>
          <w:sz w:val="24"/>
          <w:rtl/>
        </w:rPr>
        <w:t>שלישי</w:t>
      </w:r>
      <w:r>
        <w:rPr>
          <w:rStyle w:val="FootnoteReference"/>
          <w:rFonts w:ascii="David" w:hAnsi="David"/>
          <w:sz w:val="24"/>
          <w:rtl/>
        </w:rPr>
        <w:footnoteReference w:id="43"/>
      </w:r>
      <w:r w:rsidRPr="00B530B9">
        <w:rPr>
          <w:rFonts w:ascii="David" w:hAnsi="David" w:hint="cs"/>
          <w:sz w:val="24"/>
          <w:rtl/>
        </w:rPr>
        <w:t>.</w:t>
      </w:r>
    </w:p>
    <w:p w14:paraId="4CD63F5E"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249E8B2" w14:textId="77777777" w:rsidR="00B62479" w:rsidRDefault="000117B9" w:rsidP="00A718D8">
      <w:pPr>
        <w:spacing w:line="269" w:lineRule="auto"/>
        <w:ind w:right="-397"/>
        <w:rPr>
          <w:rtl/>
        </w:rPr>
      </w:pPr>
      <w:r>
        <w:rPr>
          <w:rFonts w:hint="cs"/>
          <w:rtl/>
        </w:rPr>
        <w:t xml:space="preserve">בשל הצורך של כל רשות מקומית, כל אחת בתחומה, להשקיע זמן ומשאבים באיסוף המידע, התעכב הסיוע של הרשויות המקומיות לאזרחים הוותיקים, </w:t>
      </w:r>
      <w:r w:rsidR="00A16FC5">
        <w:rPr>
          <w:rFonts w:hint="cs"/>
          <w:rtl/>
        </w:rPr>
        <w:t xml:space="preserve">בייחוד </w:t>
      </w:r>
      <w:r>
        <w:rPr>
          <w:rFonts w:hint="cs"/>
          <w:rtl/>
        </w:rPr>
        <w:t xml:space="preserve">בסגר הראשון, </w:t>
      </w:r>
      <w:r w:rsidR="00A16FC5">
        <w:rPr>
          <w:rFonts w:hint="cs"/>
          <w:rtl/>
        </w:rPr>
        <w:t xml:space="preserve">כמו </w:t>
      </w:r>
      <w:r>
        <w:rPr>
          <w:rFonts w:hint="cs"/>
          <w:rtl/>
        </w:rPr>
        <w:t xml:space="preserve">שעולה מתרשים </w:t>
      </w:r>
      <w:r w:rsidR="00A16FC5">
        <w:rPr>
          <w:rFonts w:hint="cs"/>
          <w:rtl/>
        </w:rPr>
        <w:t xml:space="preserve">14 </w:t>
      </w:r>
      <w:r>
        <w:rPr>
          <w:rFonts w:hint="cs"/>
          <w:rtl/>
        </w:rPr>
        <w:t>להלן</w:t>
      </w:r>
      <w:r w:rsidR="00A16FC5">
        <w:rPr>
          <w:rFonts w:hint="cs"/>
          <w:rtl/>
        </w:rPr>
        <w:t xml:space="preserve">. </w:t>
      </w:r>
    </w:p>
    <w:p w14:paraId="7870E820" w14:textId="77777777" w:rsidR="00B62479" w:rsidRDefault="00B62479" w:rsidP="00A718D8">
      <w:pPr>
        <w:pStyle w:val="a"/>
        <w:spacing w:line="269" w:lineRule="auto"/>
        <w:rPr>
          <w:rtl/>
        </w:rPr>
      </w:pPr>
    </w:p>
    <w:p w14:paraId="1E86104F" w14:textId="77777777" w:rsidR="00D522BD" w:rsidRDefault="000117B9" w:rsidP="00A718D8">
      <w:pPr>
        <w:pStyle w:val="-"/>
        <w:spacing w:line="269" w:lineRule="auto"/>
        <w:rPr>
          <w:b/>
          <w:rtl/>
        </w:rPr>
      </w:pPr>
      <w:r w:rsidRPr="00FE0F39">
        <w:rPr>
          <w:rFonts w:hint="eastAsia"/>
          <w:rtl/>
        </w:rPr>
        <w:lastRenderedPageBreak/>
        <w:t>תרשים</w:t>
      </w:r>
      <w:r w:rsidR="005A0CD9" w:rsidRPr="00FE0F39">
        <w:rPr>
          <w:rtl/>
        </w:rPr>
        <w:t xml:space="preserve"> </w:t>
      </w:r>
      <w:r w:rsidR="00BE1F10">
        <w:rPr>
          <w:rFonts w:hint="cs"/>
          <w:rtl/>
        </w:rPr>
        <w:t>14</w:t>
      </w:r>
      <w:r w:rsidR="005A0CD9" w:rsidRPr="00FE0F39">
        <w:rPr>
          <w:rtl/>
        </w:rPr>
        <w:t>:</w:t>
      </w:r>
      <w:r w:rsidRPr="00FE0F39">
        <w:rPr>
          <w:rtl/>
        </w:rPr>
        <w:t xml:space="preserve"> השלכות פערי מידע </w:t>
      </w:r>
      <w:r w:rsidR="00045DCC">
        <w:rPr>
          <w:rFonts w:hint="cs"/>
          <w:rtl/>
        </w:rPr>
        <w:t xml:space="preserve">בדבר </w:t>
      </w:r>
      <w:r w:rsidRPr="00FE0F39">
        <w:rPr>
          <w:rtl/>
        </w:rPr>
        <w:t>אזרחים ותיקים ערב משבר הקורונה על יכולת הרשויות ה</w:t>
      </w:r>
      <w:r w:rsidRPr="00FE0F39">
        <w:rPr>
          <w:rtl/>
        </w:rPr>
        <w:t>מקומיות לסייע להם</w:t>
      </w:r>
      <w:r w:rsidR="00D66D58" w:rsidRPr="00FE0F39">
        <w:rPr>
          <w:b/>
          <w:rtl/>
        </w:rPr>
        <w:t xml:space="preserve"> </w:t>
      </w:r>
      <w:r>
        <w:rPr>
          <w:noProof/>
        </w:rPr>
        <w:drawing>
          <wp:inline distT="0" distB="0" distL="0" distR="0" wp14:anchorId="0ABD2317" wp14:editId="14F7D2F2">
            <wp:extent cx="4152900" cy="2733675"/>
            <wp:effectExtent l="0" t="0" r="0" b="9525"/>
            <wp:docPr id="12338" name="תרשים 12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2C63C5" w14:textId="77777777" w:rsidR="00B62479" w:rsidRPr="001913A9" w:rsidRDefault="000117B9" w:rsidP="00A718D8">
      <w:pPr>
        <w:spacing w:line="269" w:lineRule="auto"/>
        <w:ind w:right="-397"/>
        <w:rPr>
          <w:szCs w:val="20"/>
          <w:rtl/>
        </w:rPr>
      </w:pPr>
      <w:r w:rsidRPr="001913A9">
        <w:rPr>
          <w:rFonts w:hint="cs"/>
          <w:szCs w:val="20"/>
          <w:rtl/>
        </w:rPr>
        <w:t xml:space="preserve">על פי שאלון רשויות מקומיות </w:t>
      </w:r>
      <w:r w:rsidR="00BB32BF" w:rsidRPr="001913A9">
        <w:rPr>
          <w:rFonts w:hint="cs"/>
          <w:szCs w:val="20"/>
          <w:rtl/>
        </w:rPr>
        <w:t>(נובמבר 2020)</w:t>
      </w:r>
      <w:r w:rsidR="00861990" w:rsidRPr="001913A9">
        <w:rPr>
          <w:rFonts w:hint="cs"/>
          <w:szCs w:val="20"/>
          <w:rtl/>
        </w:rPr>
        <w:t>.</w:t>
      </w:r>
    </w:p>
    <w:p w14:paraId="79FC3176"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B028536" w14:textId="77777777" w:rsidR="00B62479" w:rsidRPr="00E20DFA" w:rsidRDefault="000117B9" w:rsidP="00A718D8">
      <w:pPr>
        <w:spacing w:line="269" w:lineRule="auto"/>
        <w:ind w:right="-397"/>
        <w:rPr>
          <w:b/>
          <w:bCs/>
          <w:rtl/>
        </w:rPr>
      </w:pPr>
      <w:r w:rsidRPr="00E20DFA">
        <w:rPr>
          <w:rFonts w:hint="cs"/>
          <w:b/>
          <w:bCs/>
          <w:rtl/>
        </w:rPr>
        <w:t xml:space="preserve">מהתרשים עולה כי 77% מהרשויות </w:t>
      </w:r>
      <w:r w:rsidR="00A87869">
        <w:rPr>
          <w:rFonts w:hint="cs"/>
          <w:b/>
          <w:bCs/>
          <w:rtl/>
        </w:rPr>
        <w:t xml:space="preserve">ציינו בשאלון כי </w:t>
      </w:r>
      <w:r w:rsidRPr="00E20DFA">
        <w:rPr>
          <w:rFonts w:hint="cs"/>
          <w:b/>
          <w:bCs/>
          <w:rtl/>
        </w:rPr>
        <w:t>הפערים במידע עם פרוץ המשבר ובסגר הראשון עיכבו מא</w:t>
      </w:r>
      <w:r w:rsidR="00D90074">
        <w:rPr>
          <w:rFonts w:hint="cs"/>
          <w:b/>
          <w:bCs/>
          <w:rtl/>
        </w:rPr>
        <w:t>ו</w:t>
      </w:r>
      <w:r w:rsidRPr="00E20DFA">
        <w:rPr>
          <w:rFonts w:hint="cs"/>
          <w:b/>
          <w:bCs/>
          <w:rtl/>
        </w:rPr>
        <w:t xml:space="preserve">ד או באופן חלקי מתן סיוע לאזרחים הוותיקים. </w:t>
      </w:r>
    </w:p>
    <w:p w14:paraId="0ABD4083"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960978A" w14:textId="77777777" w:rsidR="00B62479" w:rsidRDefault="000117B9" w:rsidP="00A718D8">
      <w:pPr>
        <w:spacing w:line="269" w:lineRule="auto"/>
        <w:ind w:right="-397"/>
        <w:rPr>
          <w:rtl/>
        </w:rPr>
      </w:pPr>
      <w:r w:rsidRPr="00827219">
        <w:rPr>
          <w:rFonts w:hint="cs"/>
          <w:rtl/>
        </w:rPr>
        <w:t xml:space="preserve">איסוף המידע וטיובו </w:t>
      </w:r>
      <w:r>
        <w:rPr>
          <w:rFonts w:hint="cs"/>
          <w:rtl/>
        </w:rPr>
        <w:t xml:space="preserve">במהלך הגל הראשון </w:t>
      </w:r>
      <w:r w:rsidR="006F026D">
        <w:rPr>
          <w:rFonts w:hint="cs"/>
          <w:rtl/>
        </w:rPr>
        <w:t>של המגפה</w:t>
      </w:r>
      <w:r>
        <w:rPr>
          <w:rStyle w:val="FootnoteReference"/>
          <w:rtl/>
        </w:rPr>
        <w:footnoteReference w:id="44"/>
      </w:r>
      <w:r w:rsidR="006F026D">
        <w:rPr>
          <w:rFonts w:hint="cs"/>
          <w:rtl/>
        </w:rPr>
        <w:t xml:space="preserve"> </w:t>
      </w:r>
      <w:r>
        <w:rPr>
          <w:rFonts w:hint="cs"/>
          <w:rtl/>
        </w:rPr>
        <w:t>ש</w:t>
      </w:r>
      <w:r w:rsidR="008801FE">
        <w:rPr>
          <w:rFonts w:hint="cs"/>
          <w:rtl/>
        </w:rPr>
        <w:t>י</w:t>
      </w:r>
      <w:r>
        <w:rPr>
          <w:rFonts w:hint="cs"/>
          <w:rtl/>
        </w:rPr>
        <w:t>פר</w:t>
      </w:r>
      <w:r w:rsidR="00DD2F28">
        <w:rPr>
          <w:rFonts w:hint="cs"/>
          <w:rtl/>
        </w:rPr>
        <w:t>ו</w:t>
      </w:r>
      <w:r>
        <w:rPr>
          <w:rFonts w:hint="cs"/>
          <w:rtl/>
        </w:rPr>
        <w:t xml:space="preserve"> </w:t>
      </w:r>
      <w:r w:rsidRPr="00827219">
        <w:rPr>
          <w:rFonts w:hint="cs"/>
          <w:rtl/>
        </w:rPr>
        <w:t>את יכולתן של הרשויות המקומיות לסייע לאזרחים הוותיקים</w:t>
      </w:r>
      <w:r w:rsidR="005962E7">
        <w:rPr>
          <w:rFonts w:hint="cs"/>
          <w:rtl/>
        </w:rPr>
        <w:t xml:space="preserve"> בגל השני</w:t>
      </w:r>
      <w:r w:rsidRPr="00827219">
        <w:rPr>
          <w:rFonts w:hint="cs"/>
          <w:rtl/>
        </w:rPr>
        <w:t xml:space="preserve">, </w:t>
      </w:r>
      <w:r w:rsidR="00DD2F28" w:rsidRPr="00827219">
        <w:rPr>
          <w:rFonts w:hint="cs"/>
          <w:rtl/>
        </w:rPr>
        <w:t>כ</w:t>
      </w:r>
      <w:r w:rsidR="00DD2F28">
        <w:rPr>
          <w:rFonts w:hint="cs"/>
          <w:rtl/>
        </w:rPr>
        <w:t>מו</w:t>
      </w:r>
      <w:r w:rsidR="00DD2F28" w:rsidRPr="00827219">
        <w:rPr>
          <w:rFonts w:hint="cs"/>
          <w:rtl/>
        </w:rPr>
        <w:t xml:space="preserve"> </w:t>
      </w:r>
      <w:r w:rsidRPr="00827219">
        <w:rPr>
          <w:rFonts w:hint="cs"/>
          <w:rtl/>
        </w:rPr>
        <w:t>שעולה מתרשים</w:t>
      </w:r>
      <w:r w:rsidR="00DD2F28">
        <w:rPr>
          <w:rFonts w:hint="cs"/>
          <w:rtl/>
        </w:rPr>
        <w:t xml:space="preserve"> 15</w:t>
      </w:r>
      <w:r w:rsidRPr="00827219">
        <w:rPr>
          <w:rFonts w:hint="cs"/>
          <w:rtl/>
        </w:rPr>
        <w:t xml:space="preserve"> להלן</w:t>
      </w:r>
      <w:r w:rsidR="00DD2F28">
        <w:rPr>
          <w:rFonts w:hint="cs"/>
          <w:rtl/>
        </w:rPr>
        <w:t>.</w:t>
      </w:r>
      <w:r w:rsidR="00DD2F28" w:rsidRPr="00827219">
        <w:rPr>
          <w:rFonts w:hint="cs"/>
          <w:rtl/>
        </w:rPr>
        <w:t xml:space="preserve"> </w:t>
      </w:r>
    </w:p>
    <w:p w14:paraId="29A25A95" w14:textId="77777777" w:rsidR="00D522BD" w:rsidRDefault="000117B9" w:rsidP="00A718D8">
      <w:pPr>
        <w:pStyle w:val="-"/>
        <w:spacing w:line="269" w:lineRule="auto"/>
        <w:rPr>
          <w:rtl/>
        </w:rPr>
      </w:pPr>
      <w:r w:rsidRPr="00FE0F39">
        <w:rPr>
          <w:rFonts w:hint="eastAsia"/>
          <w:rtl/>
        </w:rPr>
        <w:t>תרשים</w:t>
      </w:r>
      <w:r w:rsidR="005A0CD9" w:rsidRPr="00FE0F39">
        <w:rPr>
          <w:rtl/>
        </w:rPr>
        <w:t xml:space="preserve"> </w:t>
      </w:r>
      <w:r w:rsidR="00BE1F10">
        <w:rPr>
          <w:rFonts w:hint="cs"/>
          <w:rtl/>
        </w:rPr>
        <w:t>15</w:t>
      </w:r>
      <w:r w:rsidR="005A0CD9" w:rsidRPr="00FE0F39">
        <w:rPr>
          <w:rtl/>
        </w:rPr>
        <w:t>:</w:t>
      </w:r>
      <w:r w:rsidRPr="00FE0F39">
        <w:rPr>
          <w:rtl/>
        </w:rPr>
        <w:t xml:space="preserve"> השלכות צמצום פערי המידע על יכולת הרשויות המקומיות לסייע לאזרחים הוותיקים בגל השני</w:t>
      </w:r>
      <w:r>
        <w:rPr>
          <w:noProof/>
        </w:rPr>
        <w:drawing>
          <wp:inline distT="0" distB="0" distL="0" distR="0" wp14:anchorId="02643A20" wp14:editId="5A16978B">
            <wp:extent cx="4137025" cy="2514600"/>
            <wp:effectExtent l="0" t="0" r="15875" b="0"/>
            <wp:docPr id="12341" name="תרשים 12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79CA9D" w14:textId="77777777" w:rsidR="00B62479" w:rsidRDefault="000117B9" w:rsidP="00A718D8">
      <w:pPr>
        <w:spacing w:line="269" w:lineRule="auto"/>
        <w:ind w:right="-397"/>
        <w:rPr>
          <w:sz w:val="18"/>
          <w:szCs w:val="22"/>
          <w:rtl/>
        </w:rPr>
      </w:pPr>
      <w:r w:rsidRPr="00D4478B">
        <w:rPr>
          <w:rFonts w:hint="cs"/>
          <w:sz w:val="18"/>
          <w:szCs w:val="22"/>
          <w:rtl/>
        </w:rPr>
        <w:t xml:space="preserve">על פי שאלון רשויות מקומיות </w:t>
      </w:r>
      <w:r w:rsidR="005962E7">
        <w:rPr>
          <w:rFonts w:hint="cs"/>
          <w:sz w:val="18"/>
          <w:szCs w:val="22"/>
          <w:rtl/>
        </w:rPr>
        <w:t>(נובמבר 2020)</w:t>
      </w:r>
      <w:r w:rsidR="00861990">
        <w:rPr>
          <w:rFonts w:hint="cs"/>
          <w:sz w:val="18"/>
          <w:szCs w:val="22"/>
          <w:rtl/>
        </w:rPr>
        <w:t>.</w:t>
      </w:r>
    </w:p>
    <w:p w14:paraId="5F5EC39F" w14:textId="77777777" w:rsidR="00B62479" w:rsidRPr="00D4478B"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1839BC1" w14:textId="77777777" w:rsidR="00B62479" w:rsidRDefault="000117B9" w:rsidP="00A718D8">
      <w:pPr>
        <w:spacing w:line="269" w:lineRule="auto"/>
        <w:ind w:right="-397"/>
        <w:rPr>
          <w:rtl/>
        </w:rPr>
      </w:pPr>
      <w:r w:rsidRPr="00E20DFA">
        <w:rPr>
          <w:rFonts w:hint="cs"/>
          <w:b/>
          <w:bCs/>
          <w:rtl/>
        </w:rPr>
        <w:t>מהתרשים עולה כי א</w:t>
      </w:r>
      <w:r w:rsidR="00045DCC">
        <w:rPr>
          <w:rFonts w:hint="cs"/>
          <w:b/>
          <w:bCs/>
          <w:rtl/>
        </w:rPr>
        <w:t>ו</w:t>
      </w:r>
      <w:r w:rsidRPr="00E20DFA">
        <w:rPr>
          <w:rFonts w:hint="cs"/>
          <w:b/>
          <w:bCs/>
          <w:rtl/>
        </w:rPr>
        <w:t xml:space="preserve">מנם פחתה </w:t>
      </w:r>
      <w:r w:rsidR="008D4580">
        <w:rPr>
          <w:rFonts w:hint="cs"/>
          <w:b/>
          <w:bCs/>
          <w:rtl/>
        </w:rPr>
        <w:t xml:space="preserve">במידה </w:t>
      </w:r>
      <w:r w:rsidR="008D4580" w:rsidRPr="00E20DFA">
        <w:rPr>
          <w:rFonts w:hint="cs"/>
          <w:b/>
          <w:bCs/>
          <w:rtl/>
        </w:rPr>
        <w:t xml:space="preserve">ניכרת </w:t>
      </w:r>
      <w:r w:rsidRPr="00E20DFA">
        <w:rPr>
          <w:rFonts w:hint="cs"/>
          <w:b/>
          <w:bCs/>
          <w:rtl/>
        </w:rPr>
        <w:t xml:space="preserve">בעיית </w:t>
      </w:r>
      <w:r w:rsidR="007B5C31">
        <w:rPr>
          <w:rFonts w:hint="cs"/>
          <w:b/>
          <w:bCs/>
          <w:rtl/>
        </w:rPr>
        <w:t xml:space="preserve">פערי </w:t>
      </w:r>
      <w:r w:rsidRPr="00E20DFA">
        <w:rPr>
          <w:rFonts w:hint="cs"/>
          <w:b/>
          <w:bCs/>
          <w:rtl/>
        </w:rPr>
        <w:t xml:space="preserve">המידע </w:t>
      </w:r>
      <w:r w:rsidRPr="006F026D">
        <w:rPr>
          <w:rFonts w:hint="eastAsia"/>
          <w:b/>
          <w:bCs/>
          <w:rtl/>
        </w:rPr>
        <w:t>בגל</w:t>
      </w:r>
      <w:r w:rsidRPr="00E20DFA">
        <w:rPr>
          <w:rFonts w:hint="cs"/>
          <w:b/>
          <w:bCs/>
          <w:rtl/>
        </w:rPr>
        <w:t xml:space="preserve"> השני של משבר הקורונה ל</w:t>
      </w:r>
      <w:r w:rsidRPr="00E20DFA">
        <w:rPr>
          <w:b/>
          <w:bCs/>
          <w:rtl/>
        </w:rPr>
        <w:t>גבי אזרחים ותיקים</w:t>
      </w:r>
      <w:r w:rsidRPr="00E20DFA">
        <w:rPr>
          <w:rFonts w:hint="cs"/>
          <w:b/>
          <w:bCs/>
          <w:rtl/>
        </w:rPr>
        <w:t>, אולם כמחצית</w:t>
      </w:r>
      <w:r w:rsidR="00D2473D">
        <w:rPr>
          <w:rFonts w:hint="cs"/>
          <w:b/>
          <w:bCs/>
          <w:rtl/>
        </w:rPr>
        <w:t xml:space="preserve"> </w:t>
      </w:r>
      <w:r w:rsidRPr="00E20DFA">
        <w:rPr>
          <w:rFonts w:hint="eastAsia"/>
          <w:b/>
          <w:bCs/>
          <w:rtl/>
        </w:rPr>
        <w:t>מהרשויות</w:t>
      </w:r>
      <w:r w:rsidRPr="00E20DFA">
        <w:rPr>
          <w:b/>
          <w:bCs/>
          <w:rtl/>
        </w:rPr>
        <w:t xml:space="preserve"> </w:t>
      </w:r>
      <w:r w:rsidRPr="00E20DFA">
        <w:rPr>
          <w:rFonts w:hint="eastAsia"/>
          <w:b/>
          <w:bCs/>
          <w:rtl/>
        </w:rPr>
        <w:t>המקומיות</w:t>
      </w:r>
      <w:r w:rsidRPr="00E20DFA">
        <w:rPr>
          <w:b/>
          <w:bCs/>
          <w:rtl/>
        </w:rPr>
        <w:t xml:space="preserve"> </w:t>
      </w:r>
      <w:r w:rsidR="00CB7577" w:rsidRPr="00E20DFA">
        <w:rPr>
          <w:rFonts w:hint="cs"/>
          <w:b/>
          <w:bCs/>
          <w:rtl/>
        </w:rPr>
        <w:t xml:space="preserve">עדיין </w:t>
      </w:r>
      <w:r w:rsidRPr="00E20DFA">
        <w:rPr>
          <w:b/>
          <w:bCs/>
          <w:rtl/>
        </w:rPr>
        <w:t xml:space="preserve">ציינו </w:t>
      </w:r>
      <w:r w:rsidRPr="00E20DFA">
        <w:rPr>
          <w:rFonts w:hint="cs"/>
          <w:b/>
          <w:bCs/>
          <w:rtl/>
        </w:rPr>
        <w:t xml:space="preserve">שהמחסור במידע עיכב </w:t>
      </w:r>
      <w:r w:rsidR="007778C8" w:rsidRPr="00E20DFA">
        <w:rPr>
          <w:rFonts w:hint="cs"/>
          <w:b/>
          <w:bCs/>
          <w:rtl/>
        </w:rPr>
        <w:t xml:space="preserve">מאוד או </w:t>
      </w:r>
      <w:r w:rsidRPr="00E20DFA">
        <w:rPr>
          <w:rFonts w:hint="cs"/>
          <w:b/>
          <w:bCs/>
          <w:rtl/>
        </w:rPr>
        <w:t>באופן חלקי את מתן הסיוע לאזרחים הוותיקים</w:t>
      </w:r>
      <w:r w:rsidR="00854420" w:rsidRPr="0085242D">
        <w:rPr>
          <w:b/>
          <w:bCs/>
          <w:rtl/>
        </w:rPr>
        <w:t>.</w:t>
      </w:r>
    </w:p>
    <w:p w14:paraId="40FB11A8" w14:textId="77777777" w:rsidR="00B62479" w:rsidRDefault="00B62479" w:rsidP="00A718D8">
      <w:pPr>
        <w:spacing w:line="269" w:lineRule="auto"/>
        <w:rPr>
          <w:b/>
          <w:bCs/>
          <w:rtl/>
        </w:rPr>
      </w:pPr>
    </w:p>
    <w:p w14:paraId="7AE12C00" w14:textId="77777777" w:rsidR="00B62479" w:rsidRPr="00391FEF" w:rsidRDefault="000117B9" w:rsidP="00A718D8">
      <w:pPr>
        <w:pStyle w:val="Heading5"/>
        <w:spacing w:line="269" w:lineRule="auto"/>
        <w:rPr>
          <w:rtl/>
        </w:rPr>
      </w:pPr>
      <w:r w:rsidRPr="00391FEF">
        <w:rPr>
          <w:rFonts w:hint="cs"/>
          <w:rtl/>
        </w:rPr>
        <w:lastRenderedPageBreak/>
        <w:t xml:space="preserve">גורם </w:t>
      </w:r>
      <w:r>
        <w:rPr>
          <w:rFonts w:hint="cs"/>
          <w:rtl/>
        </w:rPr>
        <w:t xml:space="preserve">רשותי </w:t>
      </w:r>
      <w:r w:rsidRPr="00391FEF">
        <w:rPr>
          <w:rFonts w:hint="cs"/>
          <w:rtl/>
        </w:rPr>
        <w:t xml:space="preserve">האחראי </w:t>
      </w:r>
      <w:r w:rsidR="00984855">
        <w:rPr>
          <w:rFonts w:hint="cs"/>
          <w:rtl/>
        </w:rPr>
        <w:t>ל</w:t>
      </w:r>
      <w:r w:rsidRPr="00391FEF">
        <w:rPr>
          <w:rFonts w:hint="cs"/>
          <w:rtl/>
        </w:rPr>
        <w:t xml:space="preserve">ריכוז מידע על אזרחים ותיקים בשגרה ובחירום </w:t>
      </w:r>
    </w:p>
    <w:p w14:paraId="2B61F144" w14:textId="77777777" w:rsidR="007D2FAE"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7717B84" w14:textId="77777777" w:rsidR="007A07BD" w:rsidRDefault="000117B9" w:rsidP="00A718D8">
      <w:pPr>
        <w:spacing w:line="269" w:lineRule="auto"/>
        <w:ind w:right="-397"/>
        <w:rPr>
          <w:color w:val="000000"/>
          <w:szCs w:val="20"/>
          <w:rtl/>
        </w:rPr>
      </w:pPr>
      <w:r>
        <w:rPr>
          <w:rFonts w:hint="cs"/>
          <w:rtl/>
        </w:rPr>
        <w:t>על פי חוק אזרחים ותיקים</w:t>
      </w:r>
      <w:r w:rsidR="00861990">
        <w:rPr>
          <w:rFonts w:hint="cs"/>
          <w:rtl/>
        </w:rPr>
        <w:t xml:space="preserve"> התש"ן-1989 (להלן - חוק אזרחים ותיקים)</w:t>
      </w:r>
      <w:r w:rsidR="00202A2B">
        <w:rPr>
          <w:rFonts w:hint="cs"/>
          <w:rtl/>
        </w:rPr>
        <w:t>,</w:t>
      </w:r>
      <w:r>
        <w:rPr>
          <w:rFonts w:hint="cs"/>
          <w:rtl/>
        </w:rPr>
        <w:t xml:space="preserve"> על הרשות המקומית למנות מבין עובדיה יועץ לענייני אזרחים ותיקים (להלן - יועץ </w:t>
      </w:r>
      <w:r w:rsidR="005B499A">
        <w:rPr>
          <w:rFonts w:hint="cs"/>
          <w:rtl/>
        </w:rPr>
        <w:t>אזרחים ותיקים</w:t>
      </w:r>
      <w:r>
        <w:rPr>
          <w:rFonts w:hint="cs"/>
          <w:rtl/>
        </w:rPr>
        <w:t>). על היועץ להיות בדרגת מנהל</w:t>
      </w:r>
      <w:r>
        <w:rPr>
          <w:rFonts w:hint="cs"/>
          <w:rtl/>
        </w:rPr>
        <w:t xml:space="preserve"> מחלקה לפחות, והוא ימלא</w:t>
      </w:r>
      <w:r w:rsidR="00202A2B">
        <w:rPr>
          <w:rFonts w:hint="cs"/>
          <w:rtl/>
        </w:rPr>
        <w:t xml:space="preserve"> את</w:t>
      </w:r>
      <w:r>
        <w:rPr>
          <w:rFonts w:hint="cs"/>
          <w:rtl/>
        </w:rPr>
        <w:t xml:space="preserve"> תפקידו זה נוסף על כל תפקיד אחר שהוא ממלא ברשות המקומית</w:t>
      </w:r>
      <w:r>
        <w:rPr>
          <w:rStyle w:val="FootnoteReference"/>
          <w:rtl/>
        </w:rPr>
        <w:footnoteReference w:id="45"/>
      </w:r>
      <w:r>
        <w:rPr>
          <w:rFonts w:hint="cs"/>
          <w:rtl/>
        </w:rPr>
        <w:t xml:space="preserve">. בין </w:t>
      </w:r>
      <w:r w:rsidR="008B7688">
        <w:rPr>
          <w:rFonts w:hint="cs"/>
          <w:rtl/>
        </w:rPr>
        <w:t>הפעולות שעליו לנקוט לשם מילוי תפקידו</w:t>
      </w:r>
      <w:r>
        <w:rPr>
          <w:rFonts w:hint="cs"/>
          <w:rtl/>
        </w:rPr>
        <w:t xml:space="preserve"> על פי חוק:</w:t>
      </w:r>
      <w:r w:rsidR="00045DCC">
        <w:rPr>
          <w:rFonts w:hint="cs"/>
          <w:rtl/>
        </w:rPr>
        <w:t xml:space="preserve"> (א)</w:t>
      </w:r>
      <w:r w:rsidRPr="00D058AD">
        <w:rPr>
          <w:rtl/>
        </w:rPr>
        <w:t> איסוף מידע ונתונים הנוגעים לענייני האזרחים הוותיקים שבתחום הרשות המקומית;</w:t>
      </w:r>
      <w:r w:rsidR="00045DCC">
        <w:rPr>
          <w:rFonts w:hint="cs"/>
          <w:rtl/>
        </w:rPr>
        <w:t xml:space="preserve"> (ב)</w:t>
      </w:r>
      <w:r w:rsidRPr="00D058AD">
        <w:rPr>
          <w:rtl/>
        </w:rPr>
        <w:t xml:space="preserve"> איתור צורכי האזרחים הוותיקים שבתחום ה</w:t>
      </w:r>
      <w:r w:rsidRPr="00D058AD">
        <w:rPr>
          <w:rtl/>
        </w:rPr>
        <w:t>רשות המקומית, לשם הכנת ת</w:t>
      </w:r>
      <w:r w:rsidR="00B7616C">
        <w:rPr>
          <w:rFonts w:hint="cs"/>
          <w:rtl/>
        </w:rPr>
        <w:t>ו</w:t>
      </w:r>
      <w:r w:rsidRPr="00D058AD">
        <w:rPr>
          <w:rtl/>
        </w:rPr>
        <w:t>כניות לקידום ענייניהם;</w:t>
      </w:r>
      <w:r w:rsidR="00045DCC">
        <w:rPr>
          <w:rFonts w:hint="cs"/>
          <w:rtl/>
        </w:rPr>
        <w:t xml:space="preserve"> (ג) </w:t>
      </w:r>
      <w:r w:rsidRPr="00D058AD">
        <w:rPr>
          <w:rtl/>
        </w:rPr>
        <w:t>שיתוף פעולה עם אנשים, גופים וארגונים הפועלים בתחום הרשות המקומית בענייני אזרחים ותיקים;</w:t>
      </w:r>
      <w:r w:rsidR="00045DCC">
        <w:rPr>
          <w:rFonts w:hint="cs"/>
          <w:rtl/>
        </w:rPr>
        <w:t xml:space="preserve"> (ד) </w:t>
      </w:r>
      <w:r w:rsidRPr="00D058AD">
        <w:rPr>
          <w:rtl/>
        </w:rPr>
        <w:t xml:space="preserve">בחינת ההשלכות של החלטות הרשות המקומית הנוגעות לעניינם של האזרחים הוותיקים ברשות, והגשת חוות דעת </w:t>
      </w:r>
      <w:r w:rsidR="00045DCC">
        <w:rPr>
          <w:rFonts w:hint="cs"/>
          <w:rtl/>
        </w:rPr>
        <w:t xml:space="preserve">בעניין זה. </w:t>
      </w:r>
    </w:p>
    <w:p w14:paraId="079C718A"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7BC74E8" w14:textId="77777777" w:rsidR="00877EC7" w:rsidRDefault="000117B9" w:rsidP="00A718D8">
      <w:pPr>
        <w:spacing w:line="269" w:lineRule="auto"/>
        <w:ind w:right="-397"/>
        <w:rPr>
          <w:rtl/>
        </w:rPr>
      </w:pPr>
      <w:r>
        <w:rPr>
          <w:rFonts w:hint="cs"/>
          <w:rtl/>
        </w:rPr>
        <w:t>בכ-68%</w:t>
      </w:r>
      <w:r w:rsidR="007A07BD">
        <w:rPr>
          <w:rFonts w:hint="cs"/>
          <w:rtl/>
        </w:rPr>
        <w:t xml:space="preserve"> מהרשויות</w:t>
      </w:r>
      <w:r>
        <w:rPr>
          <w:rStyle w:val="FootnoteReference"/>
          <w:rtl/>
        </w:rPr>
        <w:footnoteReference w:id="46"/>
      </w:r>
      <w:r w:rsidR="007A07BD">
        <w:rPr>
          <w:rFonts w:hint="cs"/>
          <w:rtl/>
        </w:rPr>
        <w:t xml:space="preserve"> יש יועץ כזה, שתפקידו, בין היתר, להוביל את אסטרטגיית המענים לאזרחים הוותיקים. </w:t>
      </w:r>
      <w:r w:rsidR="000E7CD8">
        <w:rPr>
          <w:rFonts w:hint="cs"/>
          <w:rtl/>
        </w:rPr>
        <w:t xml:space="preserve">מהשאלון שהופנה לרשויות המקומיות עולה כי הרשויות המקומיות מנהלות את </w:t>
      </w:r>
      <w:r w:rsidR="00B62479">
        <w:rPr>
          <w:rFonts w:hint="cs"/>
          <w:rtl/>
        </w:rPr>
        <w:t>תחום האזרחים הוותיקים</w:t>
      </w:r>
      <w:r w:rsidR="000E7CD8">
        <w:rPr>
          <w:rFonts w:hint="cs"/>
          <w:rtl/>
        </w:rPr>
        <w:t xml:space="preserve"> כל אחת בהתאם להעדפתה.</w:t>
      </w:r>
      <w:r w:rsidR="00245A00">
        <w:rPr>
          <w:rFonts w:hint="cs"/>
          <w:rtl/>
        </w:rPr>
        <w:t xml:space="preserve"> </w:t>
      </w:r>
      <w:r w:rsidR="00B62479">
        <w:rPr>
          <w:rFonts w:hint="cs"/>
          <w:rtl/>
        </w:rPr>
        <w:t xml:space="preserve">ברובן </w:t>
      </w:r>
      <w:r w:rsidR="008D6B33">
        <w:rPr>
          <w:rFonts w:hint="cs"/>
          <w:rtl/>
        </w:rPr>
        <w:t xml:space="preserve">המכריע </w:t>
      </w:r>
      <w:r w:rsidR="005E74B2">
        <w:rPr>
          <w:rFonts w:hint="cs"/>
          <w:rtl/>
        </w:rPr>
        <w:t>(97%)</w:t>
      </w:r>
      <w:r>
        <w:rPr>
          <w:rStyle w:val="FootnoteReference"/>
          <w:rtl/>
        </w:rPr>
        <w:footnoteReference w:id="47"/>
      </w:r>
      <w:r w:rsidR="00B62479">
        <w:rPr>
          <w:rFonts w:hint="cs"/>
          <w:rtl/>
        </w:rPr>
        <w:t xml:space="preserve"> </w:t>
      </w:r>
      <w:r w:rsidR="005E74B2">
        <w:rPr>
          <w:rFonts w:hint="cs"/>
          <w:rtl/>
        </w:rPr>
        <w:t xml:space="preserve">מועסק </w:t>
      </w:r>
      <w:r w:rsidR="00D66D58">
        <w:rPr>
          <w:rFonts w:hint="cs"/>
          <w:rtl/>
        </w:rPr>
        <w:t>עובד סוציאלי (</w:t>
      </w:r>
      <w:r w:rsidR="00C07EB1">
        <w:rPr>
          <w:rFonts w:hint="cs"/>
          <w:rtl/>
        </w:rPr>
        <w:t xml:space="preserve">להלן - </w:t>
      </w:r>
      <w:r w:rsidR="00D66D58">
        <w:rPr>
          <w:rFonts w:hint="cs"/>
          <w:rtl/>
        </w:rPr>
        <w:t>עו"ס) לתחום הזקנה</w:t>
      </w:r>
      <w:r w:rsidR="00B62479">
        <w:rPr>
          <w:rFonts w:hint="cs"/>
          <w:rtl/>
        </w:rPr>
        <w:t xml:space="preserve"> ה</w:t>
      </w:r>
      <w:r w:rsidR="008D6B33">
        <w:rPr>
          <w:rFonts w:hint="cs"/>
          <w:rtl/>
        </w:rPr>
        <w:t>מ</w:t>
      </w:r>
      <w:r w:rsidR="00B62479">
        <w:rPr>
          <w:rFonts w:hint="cs"/>
          <w:rtl/>
        </w:rPr>
        <w:t>ש</w:t>
      </w:r>
      <w:r w:rsidR="008D6B33">
        <w:rPr>
          <w:rFonts w:hint="cs"/>
          <w:rtl/>
        </w:rPr>
        <w:t>ת</w:t>
      </w:r>
      <w:r w:rsidR="00B62479">
        <w:rPr>
          <w:rFonts w:hint="cs"/>
          <w:rtl/>
        </w:rPr>
        <w:t xml:space="preserve">ייך למש"ח, שתפקידו לטפל באזרחים הוותיקים </w:t>
      </w:r>
      <w:r w:rsidR="008D6B33">
        <w:rPr>
          <w:rFonts w:hint="cs"/>
          <w:rtl/>
        </w:rPr>
        <w:t>ו</w:t>
      </w:r>
      <w:r w:rsidR="00B62479">
        <w:rPr>
          <w:rFonts w:hint="cs"/>
          <w:rtl/>
        </w:rPr>
        <w:t>לשפר את תפקודם האישי, המשפחתי והחברתי, על ידי ייעוץ, טיפול ישיר ועקיף והפניה לשירותים רלוונטיים</w:t>
      </w:r>
      <w:r w:rsidR="000E7CD8">
        <w:rPr>
          <w:rFonts w:hint="cs"/>
          <w:rtl/>
        </w:rPr>
        <w:t>.</w:t>
      </w:r>
    </w:p>
    <w:p w14:paraId="33DD9D7B"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7EF502C" w14:textId="77777777" w:rsidR="00B62479" w:rsidRDefault="000117B9" w:rsidP="00A718D8">
      <w:pPr>
        <w:spacing w:line="269" w:lineRule="auto"/>
        <w:ind w:right="-397"/>
        <w:rPr>
          <w:rtl/>
        </w:rPr>
      </w:pPr>
      <w:r>
        <w:rPr>
          <w:rFonts w:hint="cs"/>
          <w:rtl/>
        </w:rPr>
        <w:t>ועדת המשנה של השולחן העגול הבי</w:t>
      </w:r>
      <w:r>
        <w:rPr>
          <w:rFonts w:hint="cs"/>
          <w:rtl/>
        </w:rPr>
        <w:t>ן-מגזרי במשרד ראש הממשלה בנושא אזרחים ותיקים נוכח משבר הקורונה</w:t>
      </w:r>
      <w:r>
        <w:rPr>
          <w:rStyle w:val="FootnoteReference"/>
          <w:rtl/>
        </w:rPr>
        <w:footnoteReference w:id="48"/>
      </w:r>
      <w:r>
        <w:rPr>
          <w:rFonts w:hint="cs"/>
          <w:rtl/>
        </w:rPr>
        <w:t xml:space="preserve"> </w:t>
      </w:r>
      <w:r w:rsidR="007D2FAE">
        <w:rPr>
          <w:rFonts w:hint="cs"/>
          <w:rtl/>
        </w:rPr>
        <w:t>הצביעה באפריל 2020 על</w:t>
      </w:r>
      <w:r>
        <w:rPr>
          <w:rFonts w:hint="cs"/>
          <w:rtl/>
        </w:rPr>
        <w:t xml:space="preserve"> הצורך במנגנו</w:t>
      </w:r>
      <w:r w:rsidR="007D2FAE">
        <w:rPr>
          <w:rFonts w:hint="cs"/>
          <w:rtl/>
        </w:rPr>
        <w:t>ן</w:t>
      </w:r>
      <w:r>
        <w:rPr>
          <w:rFonts w:hint="cs"/>
          <w:rtl/>
        </w:rPr>
        <w:t xml:space="preserve"> </w:t>
      </w:r>
      <w:r w:rsidR="007D2FAE">
        <w:rPr>
          <w:rFonts w:hint="cs"/>
          <w:rtl/>
        </w:rPr>
        <w:t>ל</w:t>
      </w:r>
      <w:r>
        <w:rPr>
          <w:rFonts w:hint="cs"/>
          <w:rtl/>
        </w:rPr>
        <w:t>תכלול ו</w:t>
      </w:r>
      <w:r w:rsidR="00825095">
        <w:rPr>
          <w:rFonts w:hint="cs"/>
          <w:rtl/>
        </w:rPr>
        <w:t>ל</w:t>
      </w:r>
      <w:r>
        <w:rPr>
          <w:rFonts w:hint="cs"/>
          <w:rtl/>
        </w:rPr>
        <w:t xml:space="preserve">תיאום בין </w:t>
      </w:r>
      <w:r w:rsidR="007D2FAE">
        <w:rPr>
          <w:rFonts w:hint="cs"/>
          <w:rtl/>
        </w:rPr>
        <w:t>ה</w:t>
      </w:r>
      <w:r>
        <w:rPr>
          <w:rFonts w:hint="cs"/>
          <w:rtl/>
        </w:rPr>
        <w:t xml:space="preserve">צרכים </w:t>
      </w:r>
      <w:r w:rsidR="00DD3EC8">
        <w:rPr>
          <w:rFonts w:hint="cs"/>
          <w:rtl/>
        </w:rPr>
        <w:t xml:space="preserve">של האזרחים הוותיקים </w:t>
      </w:r>
      <w:r w:rsidR="00C07EB1">
        <w:rPr>
          <w:rFonts w:hint="cs"/>
          <w:rtl/>
        </w:rPr>
        <w:t>ובין ה</w:t>
      </w:r>
      <w:r w:rsidR="00DD3EC8">
        <w:rPr>
          <w:rFonts w:hint="cs"/>
          <w:rtl/>
        </w:rPr>
        <w:t>מענים הניתנים להם</w:t>
      </w:r>
      <w:r>
        <w:rPr>
          <w:rFonts w:hint="cs"/>
          <w:rtl/>
        </w:rPr>
        <w:t xml:space="preserve">. </w:t>
      </w:r>
      <w:r w:rsidR="007D2FAE">
        <w:rPr>
          <w:rFonts w:hint="cs"/>
          <w:rtl/>
        </w:rPr>
        <w:t xml:space="preserve">הוועדה הציעה מנגנון שמתבסס על </w:t>
      </w:r>
      <w:r>
        <w:rPr>
          <w:rFonts w:hint="cs"/>
          <w:rtl/>
        </w:rPr>
        <w:t xml:space="preserve">חיזוק השלטון המקומי כמרכז </w:t>
      </w:r>
      <w:r w:rsidR="004519B1">
        <w:rPr>
          <w:rFonts w:hint="cs"/>
          <w:rtl/>
        </w:rPr>
        <w:t>ומתכלל</w:t>
      </w:r>
      <w:r>
        <w:rPr>
          <w:rFonts w:hint="cs"/>
          <w:rtl/>
        </w:rPr>
        <w:t xml:space="preserve"> </w:t>
      </w:r>
      <w:r w:rsidR="007D2FAE">
        <w:rPr>
          <w:rFonts w:hint="cs"/>
          <w:rtl/>
        </w:rPr>
        <w:t xml:space="preserve">של </w:t>
      </w:r>
      <w:r>
        <w:rPr>
          <w:rFonts w:hint="cs"/>
          <w:rtl/>
        </w:rPr>
        <w:t xml:space="preserve">כל הפעילויות שמתנהלות ברשות המקומית </w:t>
      </w:r>
      <w:r w:rsidR="003E5980">
        <w:rPr>
          <w:rFonts w:hint="cs"/>
          <w:rtl/>
        </w:rPr>
        <w:t xml:space="preserve">ומתווך </w:t>
      </w:r>
      <w:r w:rsidR="007D2FAE">
        <w:rPr>
          <w:rFonts w:hint="cs"/>
          <w:rtl/>
        </w:rPr>
        <w:t>גם</w:t>
      </w:r>
      <w:r w:rsidR="003E5980">
        <w:rPr>
          <w:rFonts w:hint="cs"/>
          <w:rtl/>
        </w:rPr>
        <w:t xml:space="preserve"> בין</w:t>
      </w:r>
      <w:r w:rsidR="007D2FAE">
        <w:rPr>
          <w:rFonts w:hint="cs"/>
          <w:rtl/>
        </w:rPr>
        <w:t xml:space="preserve"> משרדי </w:t>
      </w:r>
      <w:r>
        <w:rPr>
          <w:rFonts w:hint="cs"/>
          <w:rtl/>
        </w:rPr>
        <w:t xml:space="preserve">הממשלה והארגונים הפועלים ברשות, </w:t>
      </w:r>
      <w:r w:rsidR="003E5980">
        <w:rPr>
          <w:rFonts w:hint="cs"/>
          <w:rtl/>
        </w:rPr>
        <w:t>מ</w:t>
      </w:r>
      <w:r>
        <w:rPr>
          <w:rFonts w:hint="cs"/>
          <w:rtl/>
        </w:rPr>
        <w:t xml:space="preserve">תוך </w:t>
      </w:r>
      <w:r w:rsidR="007D2FAE">
        <w:rPr>
          <w:rFonts w:hint="cs"/>
          <w:rtl/>
        </w:rPr>
        <w:t>התחשבות ב</w:t>
      </w:r>
      <w:r>
        <w:rPr>
          <w:rFonts w:hint="cs"/>
          <w:rtl/>
        </w:rPr>
        <w:t xml:space="preserve">משאבים העומדים לרשותה. </w:t>
      </w:r>
    </w:p>
    <w:p w14:paraId="12E395AF"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3FF20B0E" w14:textId="77777777" w:rsidR="00B62479" w:rsidRDefault="000117B9" w:rsidP="00A718D8">
      <w:pPr>
        <w:widowControl w:val="0"/>
        <w:spacing w:line="269" w:lineRule="auto"/>
        <w:ind w:right="-397"/>
        <w:rPr>
          <w:rtl/>
        </w:rPr>
      </w:pPr>
      <w:r>
        <w:rPr>
          <w:rFonts w:hint="cs"/>
          <w:rtl/>
        </w:rPr>
        <w:t>אח</w:t>
      </w:r>
      <w:r w:rsidR="00C90E18">
        <w:rPr>
          <w:rFonts w:hint="cs"/>
          <w:rtl/>
        </w:rPr>
        <w:t xml:space="preserve">ד מבעלי התפקידים ברשות המתאים </w:t>
      </w:r>
      <w:r>
        <w:rPr>
          <w:rFonts w:hint="cs"/>
          <w:rtl/>
        </w:rPr>
        <w:t>למלא תפקיד זה ה</w:t>
      </w:r>
      <w:r w:rsidR="00C90E18">
        <w:rPr>
          <w:rFonts w:hint="cs"/>
          <w:rtl/>
        </w:rPr>
        <w:t>ו</w:t>
      </w:r>
      <w:r>
        <w:rPr>
          <w:rFonts w:hint="cs"/>
          <w:rtl/>
        </w:rPr>
        <w:t xml:space="preserve">א יועץ </w:t>
      </w:r>
      <w:r w:rsidR="005B499A">
        <w:rPr>
          <w:rFonts w:hint="cs"/>
          <w:rtl/>
        </w:rPr>
        <w:t>אזרחים ותיקים</w:t>
      </w:r>
      <w:r w:rsidR="00EE6EA3">
        <w:rPr>
          <w:rFonts w:hint="cs"/>
          <w:rtl/>
        </w:rPr>
        <w:t xml:space="preserve">, </w:t>
      </w:r>
      <w:r w:rsidR="00DA1030">
        <w:rPr>
          <w:rFonts w:hint="cs"/>
          <w:rtl/>
        </w:rPr>
        <w:t xml:space="preserve">וזאת בהתאם להגדרת </w:t>
      </w:r>
      <w:r w:rsidR="008B7688">
        <w:rPr>
          <w:rFonts w:hint="cs"/>
          <w:rtl/>
        </w:rPr>
        <w:t>הפעולות שעליו לנקוט לשם מילוי תפקידו</w:t>
      </w:r>
      <w:r w:rsidR="00DA1030">
        <w:rPr>
          <w:rFonts w:hint="cs"/>
          <w:rtl/>
        </w:rPr>
        <w:t>,</w:t>
      </w:r>
      <w:r w:rsidR="00EE6EA3">
        <w:rPr>
          <w:rFonts w:hint="cs"/>
          <w:rtl/>
        </w:rPr>
        <w:t xml:space="preserve"> </w:t>
      </w:r>
      <w:r w:rsidR="00DA1030">
        <w:rPr>
          <w:rFonts w:hint="cs"/>
          <w:rtl/>
        </w:rPr>
        <w:t>כנקבע ב</w:t>
      </w:r>
      <w:r w:rsidR="00EE6EA3">
        <w:rPr>
          <w:rFonts w:hint="cs"/>
          <w:rtl/>
        </w:rPr>
        <w:t>חוק אזרחים ותיקים</w:t>
      </w:r>
      <w:r>
        <w:rPr>
          <w:rFonts w:hint="cs"/>
          <w:rtl/>
        </w:rPr>
        <w:t xml:space="preserve">. </w:t>
      </w:r>
      <w:r w:rsidR="00EE6EA3">
        <w:rPr>
          <w:rFonts w:hint="cs"/>
          <w:rtl/>
        </w:rPr>
        <w:t xml:space="preserve">אפשרות נוספת, שהעלה חוקר מאוניברסיטת חיפה </w:t>
      </w:r>
      <w:r w:rsidR="00C90E18">
        <w:rPr>
          <w:rFonts w:hint="cs"/>
          <w:rtl/>
        </w:rPr>
        <w:t>ל</w:t>
      </w:r>
      <w:r w:rsidR="00EE6EA3">
        <w:rPr>
          <w:rFonts w:hint="cs"/>
          <w:rtl/>
        </w:rPr>
        <w:t>פני צוות הביקורת, היא עו"ס זקנה</w:t>
      </w:r>
      <w:r w:rsidR="00831FC1">
        <w:rPr>
          <w:rFonts w:hint="cs"/>
          <w:rtl/>
        </w:rPr>
        <w:t>, הקיים כאמור כמעט בכל הרשויות,</w:t>
      </w:r>
      <w:r w:rsidR="00EE6EA3">
        <w:rPr>
          <w:rFonts w:hint="cs"/>
          <w:rtl/>
        </w:rPr>
        <w:t xml:space="preserve"> שירכז את הידע וישמש גורם מתכלל של האזרחים הוותיקים ברשות, לרבות ריכוז המידע על אוכלוסייה זו בשגרה ובחירום. </w:t>
      </w:r>
    </w:p>
    <w:p w14:paraId="439EDF91"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0F3A274" w14:textId="77777777" w:rsidR="00B62479" w:rsidRDefault="000117B9" w:rsidP="00A718D8">
      <w:pPr>
        <w:spacing w:line="269" w:lineRule="auto"/>
        <w:ind w:right="-397"/>
        <w:rPr>
          <w:b/>
          <w:bCs/>
          <w:rtl/>
        </w:rPr>
      </w:pPr>
      <w:r>
        <w:rPr>
          <w:rFonts w:hint="cs"/>
          <w:b/>
          <w:bCs/>
          <w:rtl/>
        </w:rPr>
        <w:t>אף</w:t>
      </w:r>
      <w:r w:rsidR="000E7CD8" w:rsidRPr="00E815C0">
        <w:rPr>
          <w:b/>
          <w:bCs/>
          <w:rtl/>
        </w:rPr>
        <w:t xml:space="preserve"> </w:t>
      </w:r>
      <w:r w:rsidR="000E7CD8" w:rsidRPr="00E815C0">
        <w:rPr>
          <w:rFonts w:hint="eastAsia"/>
          <w:b/>
          <w:bCs/>
          <w:rtl/>
        </w:rPr>
        <w:t>שכמעט</w:t>
      </w:r>
      <w:r w:rsidR="000E7CD8" w:rsidRPr="00E815C0">
        <w:rPr>
          <w:b/>
          <w:bCs/>
          <w:rtl/>
        </w:rPr>
        <w:t xml:space="preserve"> </w:t>
      </w:r>
      <w:r w:rsidR="000E7CD8" w:rsidRPr="00E815C0">
        <w:rPr>
          <w:rFonts w:hint="eastAsia"/>
          <w:b/>
          <w:bCs/>
          <w:rtl/>
        </w:rPr>
        <w:t>בכל</w:t>
      </w:r>
      <w:r w:rsidR="000E7CD8" w:rsidRPr="00E815C0">
        <w:rPr>
          <w:b/>
          <w:bCs/>
          <w:rtl/>
        </w:rPr>
        <w:t xml:space="preserve"> </w:t>
      </w:r>
      <w:r w:rsidR="000E7CD8" w:rsidRPr="00E815C0">
        <w:rPr>
          <w:rFonts w:hint="eastAsia"/>
          <w:b/>
          <w:bCs/>
          <w:rtl/>
        </w:rPr>
        <w:t>הרשויות</w:t>
      </w:r>
      <w:r w:rsidR="000E7CD8" w:rsidRPr="00E815C0">
        <w:rPr>
          <w:b/>
          <w:bCs/>
          <w:rtl/>
        </w:rPr>
        <w:t xml:space="preserve"> </w:t>
      </w:r>
      <w:r w:rsidR="000E7CD8" w:rsidRPr="00E815C0">
        <w:rPr>
          <w:rFonts w:hint="eastAsia"/>
          <w:b/>
          <w:bCs/>
          <w:rtl/>
        </w:rPr>
        <w:t>המקומיות</w:t>
      </w:r>
      <w:r w:rsidR="000E7CD8" w:rsidRPr="00E815C0">
        <w:rPr>
          <w:b/>
          <w:bCs/>
          <w:rtl/>
        </w:rPr>
        <w:t xml:space="preserve"> יש עו"ס ז</w:t>
      </w:r>
      <w:r w:rsidR="00A207AB">
        <w:rPr>
          <w:rFonts w:hint="cs"/>
          <w:b/>
          <w:bCs/>
          <w:rtl/>
        </w:rPr>
        <w:t>ִ</w:t>
      </w:r>
      <w:r w:rsidR="000E7CD8" w:rsidRPr="00E815C0">
        <w:rPr>
          <w:b/>
          <w:bCs/>
          <w:rtl/>
        </w:rPr>
        <w:t>קנה</w:t>
      </w:r>
      <w:r w:rsidR="00BB003D">
        <w:rPr>
          <w:rFonts w:hint="cs"/>
          <w:b/>
          <w:bCs/>
          <w:rtl/>
        </w:rPr>
        <w:t xml:space="preserve"> (97% מהן)</w:t>
      </w:r>
      <w:r w:rsidR="00EF7336">
        <w:rPr>
          <w:rFonts w:hint="cs"/>
          <w:b/>
          <w:bCs/>
          <w:rtl/>
        </w:rPr>
        <w:t>,</w:t>
      </w:r>
      <w:r w:rsidR="000E7CD8" w:rsidRPr="00E815C0">
        <w:rPr>
          <w:b/>
          <w:bCs/>
          <w:rtl/>
        </w:rPr>
        <w:t xml:space="preserve"> </w:t>
      </w:r>
      <w:r w:rsidR="00223A89">
        <w:rPr>
          <w:rFonts w:hint="cs"/>
          <w:b/>
          <w:bCs/>
          <w:rtl/>
        </w:rPr>
        <w:t>ו</w:t>
      </w:r>
      <w:r w:rsidR="00EF7336">
        <w:rPr>
          <w:rFonts w:hint="cs"/>
          <w:b/>
          <w:bCs/>
          <w:rtl/>
        </w:rPr>
        <w:t xml:space="preserve">ברובן </w:t>
      </w:r>
      <w:r>
        <w:rPr>
          <w:rFonts w:hint="cs"/>
          <w:b/>
          <w:bCs/>
          <w:rtl/>
        </w:rPr>
        <w:t xml:space="preserve">פועל </w:t>
      </w:r>
      <w:r w:rsidR="000E7CD8" w:rsidRPr="001D203F">
        <w:rPr>
          <w:b/>
          <w:bCs/>
          <w:rtl/>
        </w:rPr>
        <w:t xml:space="preserve">יועץ </w:t>
      </w:r>
      <w:r w:rsidR="005B499A">
        <w:rPr>
          <w:rFonts w:hint="cs"/>
          <w:b/>
          <w:bCs/>
          <w:rtl/>
        </w:rPr>
        <w:t>אזרחים ותיקים</w:t>
      </w:r>
      <w:r w:rsidR="00BB003D">
        <w:rPr>
          <w:rFonts w:hint="cs"/>
          <w:b/>
          <w:bCs/>
          <w:rtl/>
        </w:rPr>
        <w:t xml:space="preserve"> </w:t>
      </w:r>
      <w:r w:rsidR="006A7E7B">
        <w:rPr>
          <w:rFonts w:hint="cs"/>
          <w:b/>
          <w:bCs/>
          <w:rtl/>
        </w:rPr>
        <w:t>(</w:t>
      </w:r>
      <w:r w:rsidR="006E255C">
        <w:rPr>
          <w:rFonts w:hint="cs"/>
          <w:b/>
          <w:bCs/>
          <w:rtl/>
        </w:rPr>
        <w:t>68</w:t>
      </w:r>
      <w:r w:rsidR="006A7E7B">
        <w:rPr>
          <w:rFonts w:hint="cs"/>
          <w:b/>
          <w:bCs/>
          <w:rtl/>
        </w:rPr>
        <w:t>% מהן)</w:t>
      </w:r>
      <w:r w:rsidR="000E7CD8" w:rsidRPr="001D203F">
        <w:rPr>
          <w:b/>
          <w:bCs/>
          <w:rtl/>
        </w:rPr>
        <w:t xml:space="preserve">, </w:t>
      </w:r>
      <w:r w:rsidR="000E7CD8">
        <w:rPr>
          <w:rFonts w:hint="cs"/>
          <w:b/>
          <w:bCs/>
          <w:rtl/>
        </w:rPr>
        <w:t xml:space="preserve">ערב משבר הקורונה ככלל לא </w:t>
      </w:r>
      <w:r w:rsidR="00EF7336">
        <w:rPr>
          <w:rFonts w:hint="cs"/>
          <w:b/>
          <w:bCs/>
          <w:rtl/>
        </w:rPr>
        <w:t>היה ב</w:t>
      </w:r>
      <w:r w:rsidR="000E7CD8">
        <w:rPr>
          <w:rFonts w:hint="cs"/>
          <w:b/>
          <w:bCs/>
          <w:rtl/>
        </w:rPr>
        <w:t xml:space="preserve">רשויות </w:t>
      </w:r>
      <w:r w:rsidR="00EF7336">
        <w:rPr>
          <w:rFonts w:hint="cs"/>
          <w:b/>
          <w:bCs/>
          <w:rtl/>
        </w:rPr>
        <w:t>גורם שר</w:t>
      </w:r>
      <w:r w:rsidR="007D2FAE">
        <w:rPr>
          <w:rFonts w:hint="cs"/>
          <w:b/>
          <w:bCs/>
          <w:rtl/>
        </w:rPr>
        <w:t>י</w:t>
      </w:r>
      <w:r w:rsidR="00EF7336">
        <w:rPr>
          <w:rFonts w:hint="cs"/>
          <w:b/>
          <w:bCs/>
          <w:rtl/>
        </w:rPr>
        <w:t xml:space="preserve">כז </w:t>
      </w:r>
      <w:r w:rsidR="000E7CD8">
        <w:rPr>
          <w:rFonts w:hint="cs"/>
          <w:b/>
          <w:bCs/>
          <w:rtl/>
        </w:rPr>
        <w:t>מידע שלם ומעודכן על</w:t>
      </w:r>
      <w:r w:rsidR="000E7CD8" w:rsidRPr="001D203F">
        <w:rPr>
          <w:b/>
          <w:bCs/>
          <w:rtl/>
        </w:rPr>
        <w:t xml:space="preserve"> האזרחים הוותיקים </w:t>
      </w:r>
      <w:r w:rsidR="000E7CD8" w:rsidRPr="001D203F">
        <w:rPr>
          <w:rFonts w:hint="eastAsia"/>
          <w:b/>
          <w:bCs/>
          <w:rtl/>
        </w:rPr>
        <w:t>ו</w:t>
      </w:r>
      <w:r w:rsidR="000E7CD8">
        <w:rPr>
          <w:rFonts w:hint="cs"/>
          <w:b/>
          <w:bCs/>
          <w:rtl/>
        </w:rPr>
        <w:t>מאפייניהם, שא</w:t>
      </w:r>
      <w:r w:rsidR="00C90E18">
        <w:rPr>
          <w:rFonts w:hint="cs"/>
          <w:b/>
          <w:bCs/>
          <w:rtl/>
        </w:rPr>
        <w:t>י</w:t>
      </w:r>
      <w:r w:rsidR="000E7CD8">
        <w:rPr>
          <w:rFonts w:hint="cs"/>
          <w:b/>
          <w:bCs/>
          <w:rtl/>
        </w:rPr>
        <w:t xml:space="preserve">פשר הגשת סיוע לאוכלוסייה זו עם פרוץ המשבר. </w:t>
      </w:r>
    </w:p>
    <w:p w14:paraId="5DAC21BE"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F975B8D" w14:textId="77777777" w:rsidR="00D65D8F" w:rsidRDefault="000117B9" w:rsidP="00A718D8">
      <w:pPr>
        <w:spacing w:line="269" w:lineRule="auto"/>
        <w:ind w:right="-397"/>
        <w:rPr>
          <w:b/>
          <w:bCs/>
          <w:rtl/>
        </w:rPr>
      </w:pPr>
      <w:r w:rsidRPr="009622E5">
        <w:rPr>
          <w:rFonts w:hint="eastAsia"/>
          <w:b/>
          <w:bCs/>
          <w:rtl/>
        </w:rPr>
        <w:t>לאור</w:t>
      </w:r>
      <w:r w:rsidRPr="009622E5">
        <w:rPr>
          <w:b/>
          <w:bCs/>
          <w:rtl/>
        </w:rPr>
        <w:t xml:space="preserve"> תפקידה </w:t>
      </w:r>
      <w:r>
        <w:rPr>
          <w:rFonts w:hint="cs"/>
          <w:b/>
          <w:bCs/>
          <w:rtl/>
        </w:rPr>
        <w:t>המרכזי</w:t>
      </w:r>
      <w:r w:rsidRPr="009622E5">
        <w:rPr>
          <w:b/>
          <w:bCs/>
          <w:rtl/>
        </w:rPr>
        <w:t xml:space="preserve"> של הרשות המקומית בטיפול באזרחים הוותיקים, בשגרה ובחירום</w:t>
      </w:r>
      <w:r w:rsidR="00C90E18">
        <w:rPr>
          <w:rFonts w:hint="cs"/>
          <w:b/>
          <w:bCs/>
          <w:rtl/>
        </w:rPr>
        <w:t>,</w:t>
      </w:r>
      <w:r w:rsidRPr="009622E5">
        <w:rPr>
          <w:b/>
          <w:bCs/>
          <w:rtl/>
        </w:rPr>
        <w:t xml:space="preserve"> </w:t>
      </w:r>
      <w:r w:rsidR="00D65CBC" w:rsidRPr="00D058AD">
        <w:rPr>
          <w:rFonts w:hint="eastAsia"/>
          <w:b/>
          <w:bCs/>
          <w:rtl/>
        </w:rPr>
        <w:t>ובהתאם</w:t>
      </w:r>
      <w:r w:rsidR="00D65CBC" w:rsidRPr="00D058AD">
        <w:rPr>
          <w:b/>
          <w:bCs/>
          <w:rtl/>
        </w:rPr>
        <w:t xml:space="preserve"> לחוק אזרחים ותיקים, על כל רשות </w:t>
      </w:r>
      <w:r w:rsidR="00D65CBC" w:rsidRPr="00D058AD">
        <w:rPr>
          <w:rFonts w:hint="eastAsia"/>
          <w:b/>
          <w:bCs/>
          <w:rtl/>
        </w:rPr>
        <w:t>מקומית</w:t>
      </w:r>
      <w:r w:rsidR="00D65CBC" w:rsidRPr="00D058AD">
        <w:rPr>
          <w:b/>
          <w:bCs/>
          <w:rtl/>
        </w:rPr>
        <w:t xml:space="preserve"> </w:t>
      </w:r>
      <w:r w:rsidR="00D65CBC" w:rsidRPr="00D058AD">
        <w:rPr>
          <w:rFonts w:hint="eastAsia"/>
          <w:b/>
          <w:bCs/>
          <w:rtl/>
        </w:rPr>
        <w:t>למנות</w:t>
      </w:r>
      <w:r w:rsidR="00D65CBC" w:rsidRPr="00D058AD">
        <w:rPr>
          <w:b/>
          <w:bCs/>
          <w:rtl/>
        </w:rPr>
        <w:t xml:space="preserve"> </w:t>
      </w:r>
      <w:r w:rsidR="00D65CBC" w:rsidRPr="00D058AD">
        <w:rPr>
          <w:rFonts w:hint="eastAsia"/>
          <w:b/>
          <w:bCs/>
          <w:rtl/>
        </w:rPr>
        <w:t>יועץ</w:t>
      </w:r>
      <w:r w:rsidR="00D65CBC" w:rsidRPr="00D058AD">
        <w:rPr>
          <w:b/>
          <w:bCs/>
          <w:rtl/>
        </w:rPr>
        <w:t xml:space="preserve"> </w:t>
      </w:r>
      <w:r w:rsidR="005B499A">
        <w:rPr>
          <w:rFonts w:hint="cs"/>
          <w:b/>
          <w:bCs/>
          <w:rtl/>
        </w:rPr>
        <w:t>אזרחים ותיקים</w:t>
      </w:r>
      <w:r w:rsidR="006A7E7B">
        <w:rPr>
          <w:rFonts w:hint="cs"/>
          <w:b/>
          <w:bCs/>
          <w:rtl/>
        </w:rPr>
        <w:t>. מומלץ כי</w:t>
      </w:r>
      <w:r w:rsidR="00DD04A3">
        <w:rPr>
          <w:rFonts w:hint="cs"/>
          <w:b/>
          <w:bCs/>
          <w:rtl/>
        </w:rPr>
        <w:t xml:space="preserve"> כל רשות מקומית</w:t>
      </w:r>
      <w:r w:rsidR="00C90E18">
        <w:rPr>
          <w:rFonts w:hint="cs"/>
          <w:b/>
          <w:bCs/>
          <w:rtl/>
        </w:rPr>
        <w:t xml:space="preserve"> תפעל</w:t>
      </w:r>
      <w:r w:rsidR="00831FC1">
        <w:rPr>
          <w:rFonts w:hint="cs"/>
          <w:b/>
          <w:bCs/>
          <w:rtl/>
        </w:rPr>
        <w:t xml:space="preserve">, </w:t>
      </w:r>
      <w:r w:rsidR="00DC59C7">
        <w:rPr>
          <w:rFonts w:hint="cs"/>
          <w:b/>
          <w:bCs/>
          <w:rtl/>
        </w:rPr>
        <w:t>בסיוע המשרד לש</w:t>
      </w:r>
      <w:r w:rsidR="00C90E18">
        <w:rPr>
          <w:rFonts w:hint="cs"/>
          <w:b/>
          <w:bCs/>
          <w:rtl/>
        </w:rPr>
        <w:t>ו</w:t>
      </w:r>
      <w:r w:rsidR="00DC59C7">
        <w:rPr>
          <w:rFonts w:hint="cs"/>
          <w:b/>
          <w:bCs/>
          <w:rtl/>
        </w:rPr>
        <w:t>ויון חברתי</w:t>
      </w:r>
      <w:r w:rsidR="00831FC1">
        <w:rPr>
          <w:rFonts w:hint="cs"/>
          <w:b/>
          <w:bCs/>
          <w:rtl/>
        </w:rPr>
        <w:t>,</w:t>
      </w:r>
      <w:r w:rsidR="00DC59C7">
        <w:rPr>
          <w:rFonts w:hint="cs"/>
          <w:b/>
          <w:bCs/>
          <w:rtl/>
        </w:rPr>
        <w:t xml:space="preserve"> </w:t>
      </w:r>
      <w:r w:rsidR="00C90E18">
        <w:rPr>
          <w:rFonts w:hint="cs"/>
          <w:b/>
          <w:bCs/>
          <w:rtl/>
        </w:rPr>
        <w:t>כדי</w:t>
      </w:r>
      <w:r w:rsidR="00DC59C7">
        <w:rPr>
          <w:rFonts w:hint="cs"/>
          <w:b/>
          <w:bCs/>
          <w:rtl/>
        </w:rPr>
        <w:t xml:space="preserve"> שהיועץ </w:t>
      </w:r>
      <w:r w:rsidR="00D65CBC" w:rsidRPr="00D058AD">
        <w:rPr>
          <w:rFonts w:hint="eastAsia"/>
          <w:b/>
          <w:bCs/>
          <w:rtl/>
        </w:rPr>
        <w:t>ישמש</w:t>
      </w:r>
      <w:r w:rsidR="00D65CBC" w:rsidRPr="00D058AD">
        <w:rPr>
          <w:b/>
          <w:bCs/>
          <w:rtl/>
        </w:rPr>
        <w:t xml:space="preserve"> </w:t>
      </w:r>
      <w:r w:rsidR="00D65CBC" w:rsidRPr="00D058AD">
        <w:rPr>
          <w:rFonts w:hint="eastAsia"/>
          <w:b/>
          <w:bCs/>
          <w:rtl/>
        </w:rPr>
        <w:t>גורם</w:t>
      </w:r>
      <w:r w:rsidR="00D65CBC" w:rsidRPr="00D058AD">
        <w:rPr>
          <w:b/>
          <w:bCs/>
          <w:rtl/>
        </w:rPr>
        <w:t xml:space="preserve"> </w:t>
      </w:r>
      <w:r w:rsidR="00D65CBC" w:rsidRPr="00D058AD">
        <w:rPr>
          <w:rFonts w:hint="eastAsia"/>
          <w:b/>
          <w:bCs/>
          <w:rtl/>
        </w:rPr>
        <w:t>מתכלל</w:t>
      </w:r>
      <w:r w:rsidR="00D65CBC" w:rsidRPr="00D058AD">
        <w:rPr>
          <w:b/>
          <w:bCs/>
          <w:rtl/>
        </w:rPr>
        <w:t xml:space="preserve"> </w:t>
      </w:r>
      <w:r w:rsidR="00C90E18">
        <w:rPr>
          <w:rFonts w:hint="cs"/>
          <w:b/>
          <w:bCs/>
          <w:rtl/>
        </w:rPr>
        <w:t>ש</w:t>
      </w:r>
      <w:r w:rsidR="00D65CBC" w:rsidRPr="00D058AD">
        <w:rPr>
          <w:b/>
          <w:bCs/>
          <w:rtl/>
        </w:rPr>
        <w:t>ל</w:t>
      </w:r>
      <w:r w:rsidR="00C90E18">
        <w:rPr>
          <w:rFonts w:hint="cs"/>
          <w:b/>
          <w:bCs/>
          <w:rtl/>
        </w:rPr>
        <w:t xml:space="preserve"> </w:t>
      </w:r>
      <w:r w:rsidR="00D65CBC" w:rsidRPr="00D058AD">
        <w:rPr>
          <w:b/>
          <w:bCs/>
          <w:rtl/>
        </w:rPr>
        <w:t xml:space="preserve">תחום האזרחים הוותיקים, שיהיה אמון על ריכוז המידע על אוכלוסייה זו, עדכונו בשגרה וביצוע בקרות לשם </w:t>
      </w:r>
      <w:r w:rsidR="00D65CBC" w:rsidRPr="00D058AD">
        <w:rPr>
          <w:rFonts w:hint="eastAsia"/>
          <w:b/>
          <w:bCs/>
          <w:rtl/>
        </w:rPr>
        <w:t>טיובו</w:t>
      </w:r>
      <w:r w:rsidR="00D65CBC" w:rsidRPr="00D058AD">
        <w:rPr>
          <w:b/>
          <w:bCs/>
          <w:rtl/>
        </w:rPr>
        <w:t xml:space="preserve">, </w:t>
      </w:r>
      <w:r w:rsidR="00D65CBC" w:rsidRPr="00D058AD">
        <w:rPr>
          <w:rFonts w:hint="eastAsia"/>
          <w:b/>
          <w:bCs/>
          <w:rtl/>
        </w:rPr>
        <w:t>לרבות</w:t>
      </w:r>
      <w:r w:rsidR="00D65CBC" w:rsidRPr="00D058AD">
        <w:rPr>
          <w:b/>
          <w:bCs/>
          <w:rtl/>
        </w:rPr>
        <w:t xml:space="preserve"> </w:t>
      </w:r>
      <w:r w:rsidR="00CC1D12">
        <w:rPr>
          <w:rFonts w:hint="cs"/>
          <w:b/>
          <w:bCs/>
          <w:rtl/>
        </w:rPr>
        <w:t xml:space="preserve">פרטי ההתקשרות עם האזרחים הוותיקים, </w:t>
      </w:r>
      <w:r w:rsidR="00D65CBC" w:rsidRPr="00D058AD">
        <w:rPr>
          <w:rFonts w:hint="eastAsia"/>
          <w:b/>
          <w:bCs/>
          <w:rtl/>
        </w:rPr>
        <w:t>כך</w:t>
      </w:r>
      <w:r w:rsidR="00D65CBC" w:rsidRPr="00D058AD">
        <w:rPr>
          <w:b/>
          <w:bCs/>
          <w:rtl/>
        </w:rPr>
        <w:t xml:space="preserve"> </w:t>
      </w:r>
      <w:r w:rsidR="00D65CBC" w:rsidRPr="00D058AD">
        <w:rPr>
          <w:rFonts w:hint="eastAsia"/>
          <w:b/>
          <w:bCs/>
          <w:rtl/>
        </w:rPr>
        <w:t>שהרשות</w:t>
      </w:r>
      <w:r w:rsidR="00D65CBC" w:rsidRPr="00D058AD">
        <w:rPr>
          <w:b/>
          <w:bCs/>
          <w:rtl/>
        </w:rPr>
        <w:t xml:space="preserve"> </w:t>
      </w:r>
      <w:r w:rsidR="00D65CBC" w:rsidRPr="00D058AD">
        <w:rPr>
          <w:rFonts w:hint="eastAsia"/>
          <w:b/>
          <w:bCs/>
          <w:rtl/>
        </w:rPr>
        <w:t>תוכל</w:t>
      </w:r>
      <w:r w:rsidR="00D65CBC" w:rsidRPr="00D058AD">
        <w:rPr>
          <w:b/>
          <w:bCs/>
          <w:rtl/>
        </w:rPr>
        <w:t xml:space="preserve"> </w:t>
      </w:r>
      <w:r w:rsidR="00D65CBC" w:rsidRPr="00D058AD">
        <w:rPr>
          <w:rFonts w:hint="eastAsia"/>
          <w:b/>
          <w:bCs/>
          <w:rtl/>
        </w:rPr>
        <w:t>ליצור</w:t>
      </w:r>
      <w:r w:rsidR="00D65CBC" w:rsidRPr="00D058AD">
        <w:rPr>
          <w:b/>
          <w:bCs/>
          <w:rtl/>
        </w:rPr>
        <w:t xml:space="preserve"> </w:t>
      </w:r>
      <w:r w:rsidR="00D65CBC" w:rsidRPr="00D058AD">
        <w:rPr>
          <w:rFonts w:hint="eastAsia"/>
          <w:b/>
          <w:bCs/>
          <w:rtl/>
        </w:rPr>
        <w:t>עימם</w:t>
      </w:r>
      <w:r w:rsidR="00D65CBC" w:rsidRPr="00D058AD">
        <w:rPr>
          <w:b/>
          <w:bCs/>
          <w:rtl/>
        </w:rPr>
        <w:t xml:space="preserve"> </w:t>
      </w:r>
      <w:r w:rsidR="00D65CBC" w:rsidRPr="00D058AD">
        <w:rPr>
          <w:rFonts w:hint="eastAsia"/>
          <w:b/>
          <w:bCs/>
          <w:rtl/>
        </w:rPr>
        <w:t>קשר</w:t>
      </w:r>
      <w:r w:rsidR="00D65CBC" w:rsidRPr="00D058AD">
        <w:rPr>
          <w:b/>
          <w:bCs/>
          <w:rtl/>
        </w:rPr>
        <w:t xml:space="preserve"> </w:t>
      </w:r>
      <w:r w:rsidR="00D65CBC" w:rsidRPr="00D058AD">
        <w:rPr>
          <w:rFonts w:hint="eastAsia"/>
          <w:b/>
          <w:bCs/>
          <w:rtl/>
        </w:rPr>
        <w:t>ולסייע</w:t>
      </w:r>
      <w:r w:rsidR="00D65CBC" w:rsidRPr="00D058AD">
        <w:rPr>
          <w:b/>
          <w:bCs/>
          <w:rtl/>
        </w:rPr>
        <w:t xml:space="preserve"> </w:t>
      </w:r>
      <w:r w:rsidR="00D65CBC" w:rsidRPr="00D058AD">
        <w:rPr>
          <w:rFonts w:hint="eastAsia"/>
          <w:b/>
          <w:bCs/>
          <w:rtl/>
        </w:rPr>
        <w:t>להם</w:t>
      </w:r>
      <w:r w:rsidR="00D65CBC" w:rsidRPr="00D058AD">
        <w:rPr>
          <w:b/>
          <w:bCs/>
          <w:rtl/>
        </w:rPr>
        <w:t xml:space="preserve"> </w:t>
      </w:r>
      <w:r w:rsidR="00D65CBC" w:rsidRPr="00D058AD">
        <w:rPr>
          <w:rFonts w:hint="eastAsia"/>
          <w:b/>
          <w:bCs/>
          <w:rtl/>
        </w:rPr>
        <w:t>גם</w:t>
      </w:r>
      <w:r w:rsidR="00D65CBC" w:rsidRPr="00D058AD">
        <w:rPr>
          <w:b/>
          <w:bCs/>
          <w:rtl/>
        </w:rPr>
        <w:t xml:space="preserve"> </w:t>
      </w:r>
      <w:r w:rsidR="00D65CBC" w:rsidRPr="00D058AD">
        <w:rPr>
          <w:rFonts w:hint="eastAsia"/>
          <w:b/>
          <w:bCs/>
          <w:rtl/>
        </w:rPr>
        <w:t>בחירום</w:t>
      </w:r>
      <w:r>
        <w:rPr>
          <w:rStyle w:val="FootnoteReference"/>
          <w:b/>
          <w:bCs/>
          <w:rtl/>
        </w:rPr>
        <w:footnoteReference w:id="49"/>
      </w:r>
      <w:r w:rsidRPr="0077656E">
        <w:rPr>
          <w:rFonts w:hint="cs"/>
          <w:b/>
          <w:bCs/>
          <w:rtl/>
        </w:rPr>
        <w:t>.</w:t>
      </w:r>
    </w:p>
    <w:p w14:paraId="5CA00EC8" w14:textId="77777777" w:rsidR="00B62479" w:rsidRDefault="00B62479" w:rsidP="00A718D8">
      <w:pPr>
        <w:spacing w:line="269" w:lineRule="auto"/>
        <w:ind w:right="-397"/>
        <w:rPr>
          <w:rtl/>
        </w:rPr>
      </w:pPr>
    </w:p>
    <w:p w14:paraId="0363F157" w14:textId="77777777" w:rsidR="00B62479" w:rsidRDefault="000117B9" w:rsidP="00A718D8">
      <w:pPr>
        <w:pStyle w:val="Heading3"/>
        <w:spacing w:before="0" w:line="269" w:lineRule="auto"/>
        <w:rPr>
          <w:rtl/>
        </w:rPr>
      </w:pPr>
      <w:r>
        <w:rPr>
          <w:rFonts w:hint="cs"/>
          <w:rtl/>
        </w:rPr>
        <w:t>מידע על אזרחים ותיקים במאגרי מידע ארציים כלליים</w:t>
      </w:r>
    </w:p>
    <w:p w14:paraId="2C2E528D"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821AAB1" w14:textId="77777777" w:rsidR="00D97F9F" w:rsidRDefault="000117B9" w:rsidP="00A718D8">
      <w:pPr>
        <w:spacing w:line="269" w:lineRule="auto"/>
        <w:ind w:right="-397"/>
        <w:rPr>
          <w:rtl/>
        </w:rPr>
      </w:pPr>
      <w:r>
        <w:rPr>
          <w:rFonts w:hint="cs"/>
          <w:rtl/>
        </w:rPr>
        <w:lastRenderedPageBreak/>
        <w:t xml:space="preserve">בשנת 2016 החליטה הממשלה לנקוט </w:t>
      </w:r>
      <w:r w:rsidR="00EC1274">
        <w:rPr>
          <w:rFonts w:hint="cs"/>
          <w:rtl/>
        </w:rPr>
        <w:t xml:space="preserve">כמה </w:t>
      </w:r>
      <w:r>
        <w:rPr>
          <w:rFonts w:hint="cs"/>
          <w:rtl/>
        </w:rPr>
        <w:t>פעולות בנוגע למאגרי מידע ממשלתיים, שתכליתן שיפור השירות הממשלתי לציבור והפחתת הנטל הבירוקרטי עליו באמצעות שיתוף מיד</w:t>
      </w:r>
      <w:r>
        <w:rPr>
          <w:rFonts w:hint="cs"/>
          <w:rtl/>
        </w:rPr>
        <w:t>ע בין גופי ממשלה</w:t>
      </w:r>
      <w:r>
        <w:rPr>
          <w:rStyle w:val="FootnoteReference"/>
          <w:rtl/>
        </w:rPr>
        <w:footnoteReference w:id="50"/>
      </w:r>
      <w:r>
        <w:rPr>
          <w:rFonts w:hint="cs"/>
          <w:rtl/>
        </w:rPr>
        <w:t xml:space="preserve">. גם </w:t>
      </w:r>
      <w:r w:rsidR="00DC7EF6">
        <w:rPr>
          <w:rFonts w:hint="cs"/>
          <w:rtl/>
        </w:rPr>
        <w:t xml:space="preserve">מבקר המדינה עמד על חשיבות </w:t>
      </w:r>
      <w:r w:rsidR="00654B38">
        <w:rPr>
          <w:rFonts w:hint="cs"/>
          <w:rtl/>
        </w:rPr>
        <w:t>ה</w:t>
      </w:r>
      <w:r w:rsidR="00DC7EF6">
        <w:rPr>
          <w:rFonts w:hint="cs"/>
          <w:rtl/>
        </w:rPr>
        <w:t xml:space="preserve">טיוב </w:t>
      </w:r>
      <w:r w:rsidR="00654B38">
        <w:rPr>
          <w:rFonts w:hint="cs"/>
          <w:rtl/>
        </w:rPr>
        <w:t xml:space="preserve">וההנגשה של </w:t>
      </w:r>
      <w:r w:rsidR="00DC7EF6">
        <w:rPr>
          <w:rFonts w:hint="cs"/>
          <w:rtl/>
        </w:rPr>
        <w:t>מאגרי המידע המצויים בידי משרדים ממשלתיים, גופים ציבוריים ו</w:t>
      </w:r>
      <w:r w:rsidR="00CF5D39">
        <w:rPr>
          <w:rFonts w:hint="cs"/>
          <w:rtl/>
        </w:rPr>
        <w:t xml:space="preserve">מוסדות </w:t>
      </w:r>
      <w:r w:rsidR="00DC7EF6">
        <w:rPr>
          <w:rFonts w:hint="cs"/>
          <w:rtl/>
        </w:rPr>
        <w:t>השלטון המקומי</w:t>
      </w:r>
      <w:r w:rsidR="00CF5D39">
        <w:rPr>
          <w:rFonts w:hint="cs"/>
          <w:rtl/>
        </w:rPr>
        <w:t>,</w:t>
      </w:r>
      <w:r w:rsidR="00DC7EF6">
        <w:rPr>
          <w:rFonts w:hint="cs"/>
          <w:rtl/>
        </w:rPr>
        <w:t xml:space="preserve"> לטובת שיפור עבודתם </w:t>
      </w:r>
      <w:r>
        <w:rPr>
          <w:rFonts w:hint="cs"/>
          <w:rtl/>
        </w:rPr>
        <w:t>ו</w:t>
      </w:r>
      <w:r w:rsidR="00DC7EF6">
        <w:rPr>
          <w:rFonts w:hint="cs"/>
          <w:rtl/>
        </w:rPr>
        <w:t>לטובת הציבור כולו</w:t>
      </w:r>
      <w:r>
        <w:rPr>
          <w:rStyle w:val="FootnoteReference"/>
          <w:rtl/>
        </w:rPr>
        <w:footnoteReference w:id="51"/>
      </w:r>
      <w:r w:rsidR="00DC7EF6">
        <w:rPr>
          <w:rFonts w:hint="cs"/>
          <w:rtl/>
        </w:rPr>
        <w:t>.</w:t>
      </w:r>
    </w:p>
    <w:p w14:paraId="0E9DF603" w14:textId="77777777" w:rsidR="00D97F9F"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CF37CEC" w14:textId="77777777" w:rsidR="004F693F" w:rsidRPr="00E07244" w:rsidRDefault="000117B9" w:rsidP="00A718D8">
      <w:pPr>
        <w:spacing w:line="269" w:lineRule="auto"/>
        <w:ind w:right="-397"/>
        <w:rPr>
          <w:rtl/>
        </w:rPr>
      </w:pPr>
      <w:r>
        <w:rPr>
          <w:rFonts w:hint="cs"/>
          <w:rtl/>
        </w:rPr>
        <w:t>בה</w:t>
      </w:r>
      <w:r w:rsidR="007D2FAE">
        <w:rPr>
          <w:rFonts w:hint="cs"/>
          <w:rtl/>
        </w:rPr>
        <w:t>י</w:t>
      </w:r>
      <w:r>
        <w:rPr>
          <w:rFonts w:hint="cs"/>
          <w:rtl/>
        </w:rPr>
        <w:t xml:space="preserve">עדר מידע מספיק </w:t>
      </w:r>
      <w:r w:rsidR="007D2FAE">
        <w:rPr>
          <w:rFonts w:hint="cs"/>
          <w:rtl/>
        </w:rPr>
        <w:t xml:space="preserve">על אזרחים ותיקים </w:t>
      </w:r>
      <w:r>
        <w:rPr>
          <w:rFonts w:hint="cs"/>
          <w:rtl/>
        </w:rPr>
        <w:t xml:space="preserve">ברשויות המקומיות הן פנו כאמור לעזרת גופים חיצוניים המנהלים מאגרי מידע. על חשיבות קיומו של מקור מידע ארצי על אזרחים ותיקים </w:t>
      </w:r>
      <w:r w:rsidR="00DF5E53">
        <w:rPr>
          <w:rFonts w:hint="cs"/>
          <w:rtl/>
        </w:rPr>
        <w:t xml:space="preserve">אפשר </w:t>
      </w:r>
      <w:r>
        <w:rPr>
          <w:rFonts w:hint="cs"/>
          <w:rtl/>
        </w:rPr>
        <w:t>ללמוד מהמלצות הרשויות המקומיות לשיפור מערך הטיפול באזרחים הוותיקים</w:t>
      </w:r>
      <w:r w:rsidR="0045436C">
        <w:rPr>
          <w:rFonts w:hint="cs"/>
          <w:rtl/>
        </w:rPr>
        <w:t xml:space="preserve"> ב</w:t>
      </w:r>
      <w:r w:rsidR="00E97B96">
        <w:rPr>
          <w:rFonts w:hint="cs"/>
          <w:rtl/>
        </w:rPr>
        <w:t>שאלון רשויות מקומיות</w:t>
      </w:r>
      <w:r w:rsidR="0016448E">
        <w:rPr>
          <w:rFonts w:hint="cs"/>
          <w:rtl/>
        </w:rPr>
        <w:t xml:space="preserve"> ש</w:t>
      </w:r>
      <w:r w:rsidR="002B494E">
        <w:rPr>
          <w:rFonts w:hint="cs"/>
          <w:rtl/>
        </w:rPr>
        <w:t>הפיץ</w:t>
      </w:r>
      <w:r w:rsidR="0016448E">
        <w:rPr>
          <w:rFonts w:hint="cs"/>
          <w:rtl/>
        </w:rPr>
        <w:t xml:space="preserve"> משרד מבקר המדינה</w:t>
      </w:r>
      <w:r>
        <w:rPr>
          <w:rFonts w:hint="cs"/>
          <w:rtl/>
        </w:rPr>
        <w:t>,</w:t>
      </w:r>
      <w:r>
        <w:rPr>
          <w:rFonts w:hint="cs"/>
          <w:rtl/>
        </w:rPr>
        <w:t xml:space="preserve"> כמפורט בתרשים 16. </w:t>
      </w:r>
    </w:p>
    <w:p w14:paraId="040C4D8B" w14:textId="77777777" w:rsidR="00B62479" w:rsidRDefault="00B62479" w:rsidP="00A718D8">
      <w:pPr>
        <w:pStyle w:val="a"/>
        <w:spacing w:line="269" w:lineRule="auto"/>
        <w:rPr>
          <w:rtl/>
        </w:rPr>
      </w:pPr>
    </w:p>
    <w:p w14:paraId="67077EDF" w14:textId="77777777" w:rsidR="008B781A" w:rsidRDefault="000117B9" w:rsidP="00A718D8">
      <w:pPr>
        <w:pStyle w:val="-"/>
        <w:spacing w:line="269" w:lineRule="auto"/>
        <w:rPr>
          <w:rtl/>
        </w:rPr>
      </w:pPr>
      <w:r w:rsidRPr="00E042ED">
        <w:rPr>
          <w:rFonts w:hint="eastAsia"/>
          <w:rtl/>
        </w:rPr>
        <w:t>תרשים</w:t>
      </w:r>
      <w:r w:rsidR="005A0CD9" w:rsidRPr="00E042ED">
        <w:rPr>
          <w:rtl/>
        </w:rPr>
        <w:t xml:space="preserve"> </w:t>
      </w:r>
      <w:r w:rsidR="006C1F3A" w:rsidRPr="00E042ED">
        <w:rPr>
          <w:rFonts w:hint="cs"/>
          <w:rtl/>
        </w:rPr>
        <w:t>1</w:t>
      </w:r>
      <w:r w:rsidR="00BE1F10" w:rsidRPr="00E042ED">
        <w:rPr>
          <w:rFonts w:hint="cs"/>
          <w:rtl/>
        </w:rPr>
        <w:t>6</w:t>
      </w:r>
      <w:r w:rsidR="005A0CD9" w:rsidRPr="00E042ED">
        <w:rPr>
          <w:rtl/>
        </w:rPr>
        <w:t>:</w:t>
      </w:r>
      <w:r w:rsidRPr="00E042ED">
        <w:rPr>
          <w:rtl/>
        </w:rPr>
        <w:t xml:space="preserve"> המלצות הרשויות המקומיות לשיפור מערך הטיפול באזרחים ותיקים</w:t>
      </w:r>
    </w:p>
    <w:p w14:paraId="259B25C0" w14:textId="77777777" w:rsidR="00000EDD" w:rsidRDefault="000117B9" w:rsidP="00A718D8">
      <w:pPr>
        <w:pStyle w:val="-"/>
        <w:spacing w:line="269" w:lineRule="auto"/>
      </w:pPr>
      <w:r>
        <w:rPr>
          <w:noProof/>
        </w:rPr>
        <w:drawing>
          <wp:inline distT="0" distB="0" distL="0" distR="0" wp14:anchorId="2FC09900" wp14:editId="0ABA55E4">
            <wp:extent cx="5220335" cy="2717800"/>
            <wp:effectExtent l="0" t="0" r="0" b="63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20292" name=""/>
                    <pic:cNvPicPr/>
                  </pic:nvPicPr>
                  <pic:blipFill>
                    <a:blip r:embed="rId22"/>
                    <a:stretch>
                      <a:fillRect/>
                    </a:stretch>
                  </pic:blipFill>
                  <pic:spPr>
                    <a:xfrm>
                      <a:off x="0" y="0"/>
                      <a:ext cx="5220335" cy="2717800"/>
                    </a:xfrm>
                    <a:prstGeom prst="rect">
                      <a:avLst/>
                    </a:prstGeom>
                  </pic:spPr>
                </pic:pic>
              </a:graphicData>
            </a:graphic>
          </wp:inline>
        </w:drawing>
      </w:r>
    </w:p>
    <w:p w14:paraId="4C041070" w14:textId="77777777" w:rsidR="00B62479" w:rsidRPr="0085242D" w:rsidRDefault="000117B9" w:rsidP="00A718D8">
      <w:pPr>
        <w:spacing w:line="269" w:lineRule="auto"/>
        <w:rPr>
          <w:sz w:val="22"/>
          <w:szCs w:val="22"/>
          <w:rtl/>
        </w:rPr>
      </w:pPr>
      <w:r w:rsidRPr="0085242D">
        <w:rPr>
          <w:rFonts w:hint="eastAsia"/>
          <w:sz w:val="22"/>
          <w:szCs w:val="22"/>
          <w:rtl/>
        </w:rPr>
        <w:t>על</w:t>
      </w:r>
      <w:r w:rsidRPr="0085242D">
        <w:rPr>
          <w:sz w:val="22"/>
          <w:szCs w:val="22"/>
          <w:rtl/>
        </w:rPr>
        <w:t xml:space="preserve"> </w:t>
      </w:r>
      <w:r w:rsidRPr="0085242D">
        <w:rPr>
          <w:rFonts w:hint="eastAsia"/>
          <w:sz w:val="22"/>
          <w:szCs w:val="22"/>
          <w:rtl/>
        </w:rPr>
        <w:t>פי</w:t>
      </w:r>
      <w:r w:rsidRPr="0085242D">
        <w:rPr>
          <w:sz w:val="22"/>
          <w:szCs w:val="22"/>
          <w:rtl/>
        </w:rPr>
        <w:t xml:space="preserve"> </w:t>
      </w:r>
      <w:r w:rsidRPr="0085242D">
        <w:rPr>
          <w:rFonts w:hint="eastAsia"/>
          <w:sz w:val="22"/>
          <w:szCs w:val="22"/>
          <w:rtl/>
        </w:rPr>
        <w:t>שאלון</w:t>
      </w:r>
      <w:r w:rsidRPr="0085242D">
        <w:rPr>
          <w:sz w:val="22"/>
          <w:szCs w:val="22"/>
          <w:rtl/>
        </w:rPr>
        <w:t xml:space="preserve"> </w:t>
      </w:r>
      <w:r w:rsidRPr="0085242D">
        <w:rPr>
          <w:rFonts w:hint="eastAsia"/>
          <w:sz w:val="22"/>
          <w:szCs w:val="22"/>
          <w:rtl/>
        </w:rPr>
        <w:t>רשויות</w:t>
      </w:r>
      <w:r w:rsidRPr="0085242D">
        <w:rPr>
          <w:sz w:val="22"/>
          <w:szCs w:val="22"/>
          <w:rtl/>
        </w:rPr>
        <w:t xml:space="preserve"> </w:t>
      </w:r>
      <w:r w:rsidRPr="0085242D">
        <w:rPr>
          <w:rFonts w:hint="eastAsia"/>
          <w:sz w:val="22"/>
          <w:szCs w:val="22"/>
          <w:rtl/>
        </w:rPr>
        <w:t>מקומיות</w:t>
      </w:r>
      <w:r w:rsidR="00141DE0">
        <w:rPr>
          <w:rFonts w:hint="cs"/>
          <w:sz w:val="22"/>
          <w:szCs w:val="22"/>
          <w:rtl/>
        </w:rPr>
        <w:t xml:space="preserve"> (נובמבר 2020)</w:t>
      </w:r>
      <w:r w:rsidR="00B7616C">
        <w:rPr>
          <w:rFonts w:hint="cs"/>
          <w:sz w:val="22"/>
          <w:szCs w:val="22"/>
          <w:rtl/>
        </w:rPr>
        <w:t>.</w:t>
      </w:r>
    </w:p>
    <w:p w14:paraId="52F782C9"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7C613AA6" w14:textId="77777777" w:rsidR="00B62479" w:rsidRDefault="000117B9" w:rsidP="00A718D8">
      <w:pPr>
        <w:spacing w:line="269" w:lineRule="auto"/>
        <w:ind w:right="-397"/>
        <w:rPr>
          <w:b/>
          <w:bCs/>
          <w:rtl/>
        </w:rPr>
      </w:pPr>
      <w:r w:rsidRPr="000C60FA">
        <w:rPr>
          <w:rFonts w:hint="eastAsia"/>
          <w:b/>
          <w:bCs/>
          <w:rtl/>
        </w:rPr>
        <w:t>מהתרשים</w:t>
      </w:r>
      <w:r w:rsidRPr="000C60FA">
        <w:rPr>
          <w:b/>
          <w:bCs/>
          <w:rtl/>
        </w:rPr>
        <w:t xml:space="preserve"> </w:t>
      </w:r>
      <w:r w:rsidRPr="000C60FA">
        <w:rPr>
          <w:rFonts w:hint="eastAsia"/>
          <w:b/>
          <w:bCs/>
          <w:rtl/>
        </w:rPr>
        <w:t>עולה</w:t>
      </w:r>
      <w:r w:rsidRPr="000C60FA">
        <w:rPr>
          <w:b/>
          <w:bCs/>
          <w:rtl/>
        </w:rPr>
        <w:t xml:space="preserve"> </w:t>
      </w:r>
      <w:r w:rsidRPr="000C60FA">
        <w:rPr>
          <w:rFonts w:hint="eastAsia"/>
          <w:b/>
          <w:bCs/>
          <w:rtl/>
        </w:rPr>
        <w:t>כי</w:t>
      </w:r>
      <w:r w:rsidRPr="000C60FA">
        <w:rPr>
          <w:b/>
          <w:bCs/>
          <w:rtl/>
        </w:rPr>
        <w:t xml:space="preserve"> </w:t>
      </w:r>
      <w:r w:rsidRPr="000C60FA">
        <w:rPr>
          <w:rFonts w:hint="eastAsia"/>
          <w:b/>
          <w:bCs/>
          <w:rtl/>
        </w:rPr>
        <w:t>ההמלצה</w:t>
      </w:r>
      <w:r w:rsidRPr="000C60FA">
        <w:rPr>
          <w:b/>
          <w:bCs/>
          <w:rtl/>
        </w:rPr>
        <w:t xml:space="preserve"> </w:t>
      </w:r>
      <w:r w:rsidR="0007638A">
        <w:rPr>
          <w:rFonts w:hint="cs"/>
          <w:b/>
          <w:bCs/>
          <w:rtl/>
        </w:rPr>
        <w:t>ש</w:t>
      </w:r>
      <w:r w:rsidRPr="000C60FA">
        <w:rPr>
          <w:rFonts w:hint="eastAsia"/>
          <w:b/>
          <w:bCs/>
          <w:rtl/>
        </w:rPr>
        <w:t>שותפות</w:t>
      </w:r>
      <w:r w:rsidRPr="000C60FA">
        <w:rPr>
          <w:b/>
          <w:bCs/>
          <w:rtl/>
        </w:rPr>
        <w:t xml:space="preserve"> </w:t>
      </w:r>
      <w:r w:rsidR="0007638A" w:rsidRPr="000C60FA">
        <w:rPr>
          <w:rFonts w:hint="eastAsia"/>
          <w:b/>
          <w:bCs/>
          <w:rtl/>
        </w:rPr>
        <w:t>לה</w:t>
      </w:r>
      <w:r w:rsidR="0007638A" w:rsidRPr="000C60FA">
        <w:rPr>
          <w:b/>
          <w:bCs/>
          <w:rtl/>
        </w:rPr>
        <w:t xml:space="preserve"> </w:t>
      </w:r>
      <w:r w:rsidRPr="000C60FA">
        <w:rPr>
          <w:rFonts w:hint="eastAsia"/>
          <w:b/>
          <w:bCs/>
          <w:rtl/>
        </w:rPr>
        <w:t>הכי</w:t>
      </w:r>
      <w:r w:rsidRPr="000C60FA">
        <w:rPr>
          <w:b/>
          <w:bCs/>
          <w:rtl/>
        </w:rPr>
        <w:t xml:space="preserve"> </w:t>
      </w:r>
      <w:r w:rsidRPr="000C60FA">
        <w:rPr>
          <w:rFonts w:hint="eastAsia"/>
          <w:b/>
          <w:bCs/>
          <w:rtl/>
        </w:rPr>
        <w:t>הרבה</w:t>
      </w:r>
      <w:r w:rsidRPr="000C60FA">
        <w:rPr>
          <w:b/>
          <w:bCs/>
          <w:rtl/>
        </w:rPr>
        <w:t xml:space="preserve"> </w:t>
      </w:r>
      <w:r w:rsidRPr="000C60FA">
        <w:rPr>
          <w:rFonts w:hint="eastAsia"/>
          <w:b/>
          <w:bCs/>
          <w:rtl/>
        </w:rPr>
        <w:t>רשויות</w:t>
      </w:r>
      <w:r w:rsidRPr="000C60FA">
        <w:rPr>
          <w:b/>
          <w:bCs/>
          <w:rtl/>
        </w:rPr>
        <w:t xml:space="preserve"> </w:t>
      </w:r>
      <w:r w:rsidRPr="000C60FA">
        <w:rPr>
          <w:rFonts w:hint="eastAsia"/>
          <w:b/>
          <w:bCs/>
          <w:rtl/>
        </w:rPr>
        <w:t>מקומיות</w:t>
      </w:r>
      <w:r w:rsidR="008E5980" w:rsidRPr="000C60FA">
        <w:rPr>
          <w:b/>
          <w:bCs/>
          <w:rtl/>
        </w:rPr>
        <w:t xml:space="preserve"> (45% מהן)</w:t>
      </w:r>
      <w:r w:rsidRPr="000C60FA">
        <w:rPr>
          <w:b/>
          <w:bCs/>
          <w:rtl/>
        </w:rPr>
        <w:t xml:space="preserve"> היא הקמת מאגר מידע ארצי של אזרחים ותיקים.</w:t>
      </w:r>
    </w:p>
    <w:p w14:paraId="3913E625" w14:textId="77777777" w:rsidR="00F80A28" w:rsidRPr="000C60FA" w:rsidRDefault="00F80A28" w:rsidP="00A718D8">
      <w:pPr>
        <w:spacing w:line="269" w:lineRule="auto"/>
        <w:ind w:right="-397"/>
        <w:rPr>
          <w:b/>
          <w:bCs/>
          <w:rtl/>
        </w:rPr>
      </w:pPr>
    </w:p>
    <w:p w14:paraId="4B70EC63" w14:textId="77777777" w:rsidR="00B62479" w:rsidRPr="002F2AF7" w:rsidRDefault="000117B9" w:rsidP="00A718D8">
      <w:pPr>
        <w:pStyle w:val="Heading4"/>
        <w:spacing w:before="0" w:line="269" w:lineRule="auto"/>
        <w:rPr>
          <w:rStyle w:val="big-number"/>
          <w:rFonts w:asciiTheme="minorBidi" w:hAnsiTheme="minorBidi"/>
          <w:rtl/>
        </w:rPr>
      </w:pPr>
      <w:r>
        <w:rPr>
          <w:rFonts w:hint="cs"/>
          <w:rtl/>
        </w:rPr>
        <w:t>מרשם האוכלוסין והלשכה המרכזית לסטטיסטיקה</w:t>
      </w:r>
      <w:r>
        <w:rPr>
          <w:rStyle w:val="big-number"/>
          <w:rFonts w:asciiTheme="minorBidi" w:hAnsiTheme="minorBidi" w:hint="cs"/>
          <w:rtl/>
        </w:rPr>
        <w:t xml:space="preserve"> </w:t>
      </w:r>
    </w:p>
    <w:p w14:paraId="46296EBA"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E89AA77" w14:textId="77777777" w:rsidR="00B62479" w:rsidRDefault="000117B9" w:rsidP="00A718D8">
      <w:pPr>
        <w:spacing w:line="269" w:lineRule="auto"/>
        <w:ind w:right="-397"/>
        <w:rPr>
          <w:rStyle w:val="big-number"/>
          <w:rFonts w:asciiTheme="minorBidi" w:eastAsiaTheme="majorEastAsia" w:hAnsiTheme="minorBidi"/>
          <w:rtl/>
        </w:rPr>
      </w:pPr>
      <w:r>
        <w:rPr>
          <w:rFonts w:hint="cs"/>
          <w:rtl/>
        </w:rPr>
        <w:t>ברשות האוכלוסין וההגירה (להלן - רשות האוכלוסין) ובל</w:t>
      </w:r>
      <w:r w:rsidR="00245A00">
        <w:rPr>
          <w:rFonts w:hint="cs"/>
          <w:rtl/>
        </w:rPr>
        <w:t xml:space="preserve">מ"ס </w:t>
      </w:r>
      <w:r>
        <w:rPr>
          <w:rFonts w:hint="cs"/>
          <w:rtl/>
        </w:rPr>
        <w:t xml:space="preserve">מרוכז מידע רב </w:t>
      </w:r>
      <w:r w:rsidR="00937A24">
        <w:rPr>
          <w:rFonts w:hint="cs"/>
          <w:rtl/>
        </w:rPr>
        <w:t xml:space="preserve">על </w:t>
      </w:r>
      <w:r>
        <w:rPr>
          <w:rFonts w:hint="cs"/>
          <w:rtl/>
        </w:rPr>
        <w:t xml:space="preserve">תושבי המדינה, </w:t>
      </w:r>
      <w:r w:rsidR="00937A24">
        <w:rPr>
          <w:rFonts w:hint="cs"/>
          <w:rtl/>
        </w:rPr>
        <w:t xml:space="preserve">ובכלל זה </w:t>
      </w:r>
      <w:r>
        <w:rPr>
          <w:rFonts w:hint="cs"/>
          <w:rtl/>
        </w:rPr>
        <w:t xml:space="preserve">מספרם, </w:t>
      </w:r>
      <w:r w:rsidR="001D14CE">
        <w:rPr>
          <w:rFonts w:hint="cs"/>
          <w:rtl/>
        </w:rPr>
        <w:t xml:space="preserve">גילם, </w:t>
      </w:r>
      <w:r>
        <w:rPr>
          <w:rFonts w:hint="cs"/>
          <w:rtl/>
        </w:rPr>
        <w:t xml:space="preserve">מקום מגוריהם, מצבם </w:t>
      </w:r>
      <w:r>
        <w:rPr>
          <w:rFonts w:hint="cs"/>
          <w:rtl/>
        </w:rPr>
        <w:t>המשפחתי, מוצאם, השכלתם, הכנסותיהם, השתתפותם בשוק העבודה ועוד.</w:t>
      </w:r>
      <w:r>
        <w:rPr>
          <w:rFonts w:hint="cs"/>
          <w:color w:val="000000"/>
          <w:sz w:val="24"/>
          <w:rtl/>
          <w:lang w:val="he-IL" w:eastAsia="he-IL"/>
        </w:rPr>
        <w:t xml:space="preserve"> נתוני יסוד </w:t>
      </w:r>
      <w:r w:rsidR="00937A24">
        <w:rPr>
          <w:rFonts w:hint="cs"/>
          <w:color w:val="000000"/>
          <w:sz w:val="24"/>
          <w:rtl/>
          <w:lang w:val="he-IL" w:eastAsia="he-IL"/>
        </w:rPr>
        <w:t xml:space="preserve">אלו </w:t>
      </w:r>
      <w:r>
        <w:rPr>
          <w:rFonts w:hint="cs"/>
          <w:color w:val="000000"/>
          <w:sz w:val="24"/>
          <w:rtl/>
          <w:lang w:val="he-IL" w:eastAsia="he-IL"/>
        </w:rPr>
        <w:t xml:space="preserve">הם בעלי </w:t>
      </w:r>
      <w:r w:rsidR="00937A24">
        <w:rPr>
          <w:rFonts w:hint="cs"/>
          <w:color w:val="000000"/>
          <w:sz w:val="24"/>
          <w:rtl/>
          <w:lang w:val="he-IL" w:eastAsia="he-IL"/>
        </w:rPr>
        <w:t xml:space="preserve">רלוונטיות </w:t>
      </w:r>
      <w:r>
        <w:rPr>
          <w:rFonts w:hint="cs"/>
          <w:color w:val="000000"/>
          <w:sz w:val="24"/>
          <w:rtl/>
          <w:lang w:val="he-IL" w:eastAsia="he-IL"/>
        </w:rPr>
        <w:t>וערך רב לכל המגזרים בישראל - לגורמים הממשלתיים, לרשויות המקומ</w:t>
      </w:r>
      <w:r w:rsidR="00937A24">
        <w:rPr>
          <w:rFonts w:hint="cs"/>
          <w:color w:val="000000"/>
          <w:sz w:val="24"/>
          <w:rtl/>
          <w:lang w:val="he-IL" w:eastAsia="he-IL"/>
        </w:rPr>
        <w:t>י</w:t>
      </w:r>
      <w:r>
        <w:rPr>
          <w:rFonts w:hint="cs"/>
          <w:color w:val="000000"/>
          <w:sz w:val="24"/>
          <w:rtl/>
          <w:lang w:val="he-IL" w:eastAsia="he-IL"/>
        </w:rPr>
        <w:t xml:space="preserve">ות, למגזר השלישי ולציבור בכללותו. </w:t>
      </w:r>
      <w:r w:rsidR="00003971">
        <w:rPr>
          <w:rFonts w:hint="cs"/>
          <w:color w:val="000000"/>
          <w:sz w:val="24"/>
          <w:rtl/>
          <w:lang w:val="he-IL" w:eastAsia="he-IL"/>
        </w:rPr>
        <w:t xml:space="preserve">בין היתר, </w:t>
      </w:r>
      <w:r>
        <w:rPr>
          <w:rFonts w:hint="cs"/>
          <w:color w:val="000000"/>
          <w:sz w:val="24"/>
          <w:rtl/>
          <w:lang w:val="he-IL" w:eastAsia="he-IL"/>
        </w:rPr>
        <w:t xml:space="preserve">הם הבסיס לתכנון הממשלתי, לקביעת מדיניות וליישום </w:t>
      </w:r>
      <w:r w:rsidR="00614AC0">
        <w:rPr>
          <w:rFonts w:hint="cs"/>
          <w:color w:val="000000"/>
          <w:sz w:val="24"/>
          <w:rtl/>
          <w:lang w:val="he-IL" w:eastAsia="he-IL"/>
        </w:rPr>
        <w:t>תוכניות</w:t>
      </w:r>
      <w:r>
        <w:rPr>
          <w:rFonts w:hint="cs"/>
          <w:color w:val="000000"/>
          <w:sz w:val="24"/>
          <w:rtl/>
          <w:lang w:val="he-IL" w:eastAsia="he-IL"/>
        </w:rPr>
        <w:t xml:space="preserve"> בשגרה, וחשיבותם עשויה להיות קריטית בשעת חירום. </w:t>
      </w:r>
    </w:p>
    <w:p w14:paraId="425D695A" w14:textId="77777777" w:rsidR="00B62479" w:rsidRDefault="00B62479" w:rsidP="00A718D8">
      <w:pPr>
        <w:spacing w:line="269" w:lineRule="auto"/>
        <w:ind w:right="-397"/>
        <w:rPr>
          <w:rStyle w:val="big-number"/>
          <w:rFonts w:asciiTheme="minorBidi" w:eastAsiaTheme="majorEastAsia" w:hAnsiTheme="minorBidi"/>
          <w:rtl/>
        </w:rPr>
      </w:pPr>
    </w:p>
    <w:p w14:paraId="149F7E89" w14:textId="77777777" w:rsidR="00B62479" w:rsidRPr="0085242D" w:rsidRDefault="000117B9" w:rsidP="00A718D8">
      <w:pPr>
        <w:pStyle w:val="Heading5"/>
        <w:spacing w:line="269" w:lineRule="auto"/>
        <w:rPr>
          <w:rStyle w:val="big-number"/>
          <w:sz w:val="24"/>
          <w:rtl/>
        </w:rPr>
      </w:pPr>
      <w:r w:rsidRPr="0085242D">
        <w:rPr>
          <w:rStyle w:val="big-number"/>
          <w:rFonts w:hint="eastAsia"/>
          <w:sz w:val="24"/>
          <w:rtl/>
        </w:rPr>
        <w:t>מרשם</w:t>
      </w:r>
      <w:r w:rsidRPr="0085242D">
        <w:rPr>
          <w:rStyle w:val="big-number"/>
          <w:sz w:val="24"/>
          <w:rtl/>
        </w:rPr>
        <w:t xml:space="preserve"> </w:t>
      </w:r>
      <w:r w:rsidRPr="0085242D">
        <w:rPr>
          <w:rStyle w:val="big-number"/>
          <w:rFonts w:hint="eastAsia"/>
          <w:sz w:val="24"/>
          <w:rtl/>
        </w:rPr>
        <w:t>האוכלוסין</w:t>
      </w:r>
    </w:p>
    <w:p w14:paraId="45C60345" w14:textId="77777777" w:rsidR="00B62479" w:rsidRDefault="000117B9" w:rsidP="00A718D8">
      <w:pPr>
        <w:pStyle w:val="a"/>
        <w:spacing w:line="269" w:lineRule="auto"/>
        <w:rPr>
          <w:rStyle w:val="big-number"/>
          <w:rFonts w:asciiTheme="minorBidi" w:eastAsiaTheme="majorEastAsia" w:hAnsiTheme="minorBidi"/>
          <w:rtl/>
        </w:rPr>
      </w:pPr>
      <w:r>
        <w:rPr>
          <w:rStyle w:val="big-number"/>
          <w:rFonts w:asciiTheme="minorBidi" w:eastAsiaTheme="majorEastAsia" w:hAnsiTheme="minorBidi"/>
          <w:rtl/>
        </w:rPr>
        <w:fldChar w:fldCharType="begin"/>
      </w:r>
      <w:r w:rsidR="00673249">
        <w:rPr>
          <w:rStyle w:val="big-number"/>
          <w:rFonts w:asciiTheme="minorBidi" w:eastAsiaTheme="majorEastAsia" w:hAnsiTheme="minorBidi"/>
          <w:rtl/>
        </w:rPr>
        <w:instrText xml:space="preserve"> </w:instrText>
      </w:r>
      <w:r w:rsidR="00673249">
        <w:rPr>
          <w:rStyle w:val="big-number"/>
          <w:rFonts w:asciiTheme="minorBidi" w:eastAsiaTheme="majorEastAsia" w:hAnsiTheme="minorBidi"/>
        </w:rPr>
        <w:instrText>AUTONUMLGL \e  \* MERGEFORMAT</w:instrText>
      </w:r>
      <w:r w:rsidR="00673249">
        <w:rPr>
          <w:rStyle w:val="big-number"/>
          <w:rFonts w:asciiTheme="minorBidi" w:eastAsiaTheme="majorEastAsia" w:hAnsiTheme="minorBidi"/>
          <w:rtl/>
        </w:rPr>
        <w:instrText xml:space="preserve"> </w:instrText>
      </w:r>
      <w:r>
        <w:rPr>
          <w:rStyle w:val="big-number"/>
          <w:rFonts w:asciiTheme="minorBidi" w:eastAsiaTheme="majorEastAsia" w:hAnsiTheme="minorBidi"/>
          <w:rtl/>
        </w:rPr>
        <w:fldChar w:fldCharType="end"/>
      </w:r>
    </w:p>
    <w:p w14:paraId="58783C11" w14:textId="77777777" w:rsidR="00000EDD" w:rsidRDefault="00000EDD" w:rsidP="00A718D8">
      <w:pPr>
        <w:spacing w:line="269" w:lineRule="auto"/>
        <w:ind w:right="-397"/>
        <w:rPr>
          <w:rStyle w:val="big-number"/>
          <w:rFonts w:asciiTheme="minorBidi" w:eastAsiaTheme="majorEastAsia" w:hAnsiTheme="minorBidi"/>
          <w:rtl/>
        </w:rPr>
      </w:pPr>
    </w:p>
    <w:p w14:paraId="17A53564" w14:textId="77777777" w:rsidR="00B62479" w:rsidRDefault="000117B9" w:rsidP="00A718D8">
      <w:pPr>
        <w:spacing w:line="269" w:lineRule="auto"/>
        <w:ind w:right="-397"/>
        <w:rPr>
          <w:rtl/>
        </w:rPr>
      </w:pPr>
      <w:r>
        <w:rPr>
          <w:rStyle w:val="big-number"/>
          <w:rFonts w:asciiTheme="minorBidi" w:eastAsiaTheme="majorEastAsia" w:hAnsiTheme="minorBidi" w:hint="cs"/>
          <w:rtl/>
        </w:rPr>
        <w:lastRenderedPageBreak/>
        <w:t>רשות האוכלוסין אחראית על מרשם האוכלוסין</w:t>
      </w:r>
      <w:r>
        <w:rPr>
          <w:rStyle w:val="FootnoteReference"/>
          <w:rFonts w:asciiTheme="minorBidi" w:eastAsiaTheme="majorEastAsia" w:hAnsiTheme="minorBidi"/>
          <w:rtl/>
        </w:rPr>
        <w:footnoteReference w:id="52"/>
      </w:r>
      <w:r>
        <w:rPr>
          <w:rStyle w:val="big-number"/>
          <w:rFonts w:asciiTheme="minorBidi" w:eastAsiaTheme="majorEastAsia" w:hAnsiTheme="minorBidi" w:hint="cs"/>
          <w:rtl/>
        </w:rPr>
        <w:t xml:space="preserve"> המתנהל על פי חוק</w:t>
      </w:r>
      <w:r w:rsidR="00B7616C">
        <w:rPr>
          <w:rStyle w:val="big-number"/>
          <w:rFonts w:asciiTheme="minorBidi" w:eastAsiaTheme="majorEastAsia" w:hAnsiTheme="minorBidi" w:hint="cs"/>
          <w:rtl/>
        </w:rPr>
        <w:t xml:space="preserve"> מרשם האוכלוסין, התשכ"ה-1965) (</w:t>
      </w:r>
      <w:r w:rsidRPr="00680B4E">
        <w:rPr>
          <w:rStyle w:val="big-number"/>
          <w:rFonts w:asciiTheme="minorBidi" w:eastAsiaTheme="majorEastAsia" w:hAnsiTheme="minorBidi"/>
          <w:rtl/>
        </w:rPr>
        <w:t>להלן - המרשם)</w:t>
      </w:r>
      <w:r w:rsidR="00003971">
        <w:rPr>
          <w:rStyle w:val="big-number"/>
          <w:rFonts w:asciiTheme="minorBidi" w:eastAsiaTheme="majorEastAsia" w:hAnsiTheme="minorBidi" w:hint="cs"/>
          <w:rtl/>
        </w:rPr>
        <w:t>,</w:t>
      </w:r>
      <w:r>
        <w:rPr>
          <w:rStyle w:val="big-number"/>
          <w:rFonts w:asciiTheme="minorBidi" w:eastAsiaTheme="majorEastAsia" w:hAnsiTheme="minorBidi" w:hint="cs"/>
          <w:rtl/>
        </w:rPr>
        <w:t xml:space="preserve"> </w:t>
      </w:r>
      <w:r w:rsidR="00003971">
        <w:rPr>
          <w:rStyle w:val="big-number"/>
          <w:rFonts w:asciiTheme="minorBidi" w:eastAsiaTheme="majorEastAsia" w:hAnsiTheme="minorBidi" w:hint="cs"/>
          <w:rtl/>
        </w:rPr>
        <w:t xml:space="preserve">שהוא </w:t>
      </w:r>
      <w:r>
        <w:rPr>
          <w:rStyle w:val="big-number"/>
          <w:rFonts w:asciiTheme="minorBidi" w:eastAsiaTheme="majorEastAsia" w:hAnsiTheme="minorBidi" w:hint="cs"/>
          <w:rtl/>
        </w:rPr>
        <w:t xml:space="preserve">מסד נתונים תשתיתי </w:t>
      </w:r>
      <w:r w:rsidR="007B3A92">
        <w:rPr>
          <w:rStyle w:val="big-number"/>
          <w:rFonts w:asciiTheme="minorBidi" w:eastAsiaTheme="majorEastAsia" w:hAnsiTheme="minorBidi" w:hint="cs"/>
          <w:rtl/>
        </w:rPr>
        <w:t xml:space="preserve">אודות </w:t>
      </w:r>
      <w:r>
        <w:rPr>
          <w:rStyle w:val="big-number"/>
          <w:rFonts w:asciiTheme="minorBidi" w:eastAsiaTheme="majorEastAsia" w:hAnsiTheme="minorBidi" w:hint="cs"/>
          <w:rtl/>
        </w:rPr>
        <w:t xml:space="preserve">האוכלוסייה בישראל. המרשם מחייב כי </w:t>
      </w:r>
      <w:r w:rsidRPr="00680B4E">
        <w:rPr>
          <w:rStyle w:val="big-number"/>
          <w:rFonts w:asciiTheme="minorBidi" w:eastAsiaTheme="majorEastAsia" w:hAnsiTheme="minorBidi"/>
          <w:rtl/>
        </w:rPr>
        <w:t>י</w:t>
      </w:r>
      <w:r w:rsidR="00003971">
        <w:rPr>
          <w:rStyle w:val="big-number"/>
          <w:rFonts w:asciiTheme="minorBidi" w:eastAsiaTheme="majorEastAsia" w:hAnsiTheme="minorBidi" w:hint="cs"/>
          <w:rtl/>
        </w:rPr>
        <w:t>י</w:t>
      </w:r>
      <w:r w:rsidRPr="00680B4E">
        <w:rPr>
          <w:rStyle w:val="big-number"/>
          <w:rFonts w:asciiTheme="minorBidi" w:eastAsiaTheme="majorEastAsia" w:hAnsiTheme="minorBidi"/>
          <w:rtl/>
        </w:rPr>
        <w:t xml:space="preserve">רשמו </w:t>
      </w:r>
      <w:r w:rsidRPr="00680B4E">
        <w:rPr>
          <w:rStyle w:val="default"/>
          <w:rFonts w:asciiTheme="minorBidi" w:eastAsiaTheme="majorEastAsia" w:hAnsiTheme="minorBidi"/>
          <w:rtl/>
        </w:rPr>
        <w:t>הפרטים הבאים הנוגעים לתושב וכל שינוי בהם:</w:t>
      </w:r>
      <w:r w:rsidRPr="00680B4E">
        <w:rPr>
          <w:rFonts w:hint="cs"/>
          <w:sz w:val="24"/>
          <w:rtl/>
        </w:rPr>
        <w:t xml:space="preserve"> </w:t>
      </w:r>
      <w:r w:rsidRPr="00680B4E">
        <w:rPr>
          <w:rStyle w:val="default"/>
          <w:rFonts w:eastAsiaTheme="majorEastAsia" w:hint="cs"/>
          <w:rtl/>
        </w:rPr>
        <w:t>שם המשפחה, השם הפרטי והשמות הקודמים</w:t>
      </w:r>
      <w:r w:rsidRPr="00680B4E">
        <w:rPr>
          <w:rFonts w:hint="cs"/>
          <w:color w:val="000000"/>
          <w:sz w:val="24"/>
          <w:rtl/>
        </w:rPr>
        <w:t xml:space="preserve">, </w:t>
      </w:r>
      <w:r w:rsidRPr="00680B4E">
        <w:rPr>
          <w:rStyle w:val="default"/>
          <w:rFonts w:eastAsiaTheme="majorEastAsia" w:hint="cs"/>
          <w:rtl/>
        </w:rPr>
        <w:t>שמות ההורים</w:t>
      </w:r>
      <w:r w:rsidRPr="00680B4E">
        <w:rPr>
          <w:rFonts w:hint="cs"/>
          <w:color w:val="000000"/>
          <w:sz w:val="24"/>
          <w:rtl/>
        </w:rPr>
        <w:t xml:space="preserve">, </w:t>
      </w:r>
      <w:r w:rsidRPr="00680B4E">
        <w:rPr>
          <w:rStyle w:val="default"/>
          <w:rFonts w:eastAsiaTheme="majorEastAsia" w:hint="cs"/>
          <w:rtl/>
        </w:rPr>
        <w:t>תאריך הלידה ומקומה</w:t>
      </w:r>
      <w:r w:rsidRPr="00680B4E">
        <w:rPr>
          <w:rFonts w:hint="cs"/>
          <w:color w:val="000000"/>
          <w:sz w:val="24"/>
          <w:rtl/>
        </w:rPr>
        <w:t xml:space="preserve">, </w:t>
      </w:r>
      <w:r w:rsidRPr="00680B4E">
        <w:rPr>
          <w:rStyle w:val="default"/>
          <w:rFonts w:eastAsiaTheme="majorEastAsia" w:hint="cs"/>
          <w:rtl/>
        </w:rPr>
        <w:t>המין</w:t>
      </w:r>
      <w:r w:rsidRPr="00680B4E">
        <w:rPr>
          <w:rFonts w:hint="cs"/>
          <w:color w:val="000000"/>
          <w:sz w:val="24"/>
          <w:rtl/>
        </w:rPr>
        <w:t xml:space="preserve">, </w:t>
      </w:r>
      <w:r w:rsidRPr="00680B4E">
        <w:rPr>
          <w:rStyle w:val="default"/>
          <w:rFonts w:eastAsiaTheme="majorEastAsia" w:hint="cs"/>
          <w:rtl/>
        </w:rPr>
        <w:t>הלאום,</w:t>
      </w:r>
      <w:r w:rsidRPr="00680B4E">
        <w:rPr>
          <w:rFonts w:hint="cs"/>
          <w:color w:val="000000"/>
          <w:sz w:val="24"/>
          <w:rtl/>
        </w:rPr>
        <w:t xml:space="preserve"> </w:t>
      </w:r>
      <w:r w:rsidRPr="00680B4E">
        <w:rPr>
          <w:rStyle w:val="default"/>
          <w:rFonts w:eastAsiaTheme="majorEastAsia" w:hint="cs"/>
          <w:rtl/>
        </w:rPr>
        <w:t>הדת,</w:t>
      </w:r>
      <w:r w:rsidRPr="00680B4E">
        <w:rPr>
          <w:rFonts w:hint="cs"/>
          <w:color w:val="000000"/>
          <w:sz w:val="24"/>
          <w:rtl/>
        </w:rPr>
        <w:t xml:space="preserve"> </w:t>
      </w:r>
      <w:r w:rsidRPr="00680B4E">
        <w:rPr>
          <w:rStyle w:val="default"/>
          <w:rFonts w:eastAsiaTheme="majorEastAsia" w:hint="cs"/>
          <w:rtl/>
        </w:rPr>
        <w:t>המצב האישי (רווק</w:t>
      </w:r>
      <w:r w:rsidR="00003971">
        <w:rPr>
          <w:rStyle w:val="default"/>
          <w:rFonts w:eastAsiaTheme="majorEastAsia" w:hint="cs"/>
          <w:rtl/>
        </w:rPr>
        <w:t>/ה</w:t>
      </w:r>
      <w:r w:rsidRPr="00680B4E">
        <w:rPr>
          <w:rStyle w:val="default"/>
          <w:rFonts w:eastAsiaTheme="majorEastAsia" w:hint="cs"/>
          <w:rtl/>
        </w:rPr>
        <w:t>, נשוי</w:t>
      </w:r>
      <w:r w:rsidR="00003971">
        <w:rPr>
          <w:rStyle w:val="default"/>
          <w:rFonts w:eastAsiaTheme="majorEastAsia" w:hint="cs"/>
          <w:rtl/>
        </w:rPr>
        <w:t>/אה</w:t>
      </w:r>
      <w:r w:rsidRPr="00680B4E">
        <w:rPr>
          <w:rStyle w:val="default"/>
          <w:rFonts w:eastAsiaTheme="majorEastAsia" w:hint="cs"/>
          <w:rtl/>
        </w:rPr>
        <w:t>, גרוש</w:t>
      </w:r>
      <w:r w:rsidR="00003971">
        <w:rPr>
          <w:rStyle w:val="default"/>
          <w:rFonts w:eastAsiaTheme="majorEastAsia" w:hint="cs"/>
          <w:rtl/>
        </w:rPr>
        <w:t>/ה</w:t>
      </w:r>
      <w:r w:rsidRPr="00680B4E">
        <w:rPr>
          <w:rStyle w:val="default"/>
          <w:rFonts w:eastAsiaTheme="majorEastAsia" w:hint="cs"/>
          <w:rtl/>
        </w:rPr>
        <w:t xml:space="preserve"> או </w:t>
      </w:r>
      <w:r w:rsidR="00003971" w:rsidRPr="00680B4E">
        <w:rPr>
          <w:rStyle w:val="default"/>
          <w:rFonts w:eastAsiaTheme="majorEastAsia" w:hint="cs"/>
          <w:rtl/>
        </w:rPr>
        <w:t>אלמ</w:t>
      </w:r>
      <w:r w:rsidR="00003971">
        <w:rPr>
          <w:rStyle w:val="default"/>
          <w:rFonts w:eastAsiaTheme="majorEastAsia" w:hint="cs"/>
          <w:rtl/>
        </w:rPr>
        <w:t>נ/ה</w:t>
      </w:r>
      <w:r w:rsidRPr="00680B4E">
        <w:rPr>
          <w:rStyle w:val="default"/>
          <w:rFonts w:eastAsiaTheme="majorEastAsia" w:hint="cs"/>
          <w:rtl/>
        </w:rPr>
        <w:t>), שם בן</w:t>
      </w:r>
      <w:r w:rsidR="0074436E">
        <w:rPr>
          <w:rStyle w:val="default"/>
          <w:rFonts w:eastAsiaTheme="majorEastAsia" w:hint="cs"/>
          <w:rtl/>
        </w:rPr>
        <w:t xml:space="preserve">/בת </w:t>
      </w:r>
      <w:r w:rsidRPr="00680B4E">
        <w:rPr>
          <w:rStyle w:val="default"/>
          <w:rFonts w:eastAsiaTheme="majorEastAsia" w:hint="cs"/>
          <w:rtl/>
        </w:rPr>
        <w:t>הזוג</w:t>
      </w:r>
      <w:r w:rsidRPr="00680B4E">
        <w:rPr>
          <w:rFonts w:hint="cs"/>
          <w:color w:val="000000"/>
          <w:sz w:val="24"/>
          <w:rtl/>
        </w:rPr>
        <w:t xml:space="preserve">, </w:t>
      </w:r>
      <w:r w:rsidRPr="00680B4E">
        <w:rPr>
          <w:rStyle w:val="default"/>
          <w:rFonts w:eastAsiaTheme="majorEastAsia" w:hint="cs"/>
          <w:rtl/>
        </w:rPr>
        <w:t xml:space="preserve">שמות הילדים, </w:t>
      </w:r>
      <w:r w:rsidRPr="00680B4E">
        <w:rPr>
          <w:rStyle w:val="default"/>
          <w:rFonts w:eastAsiaTheme="majorEastAsia" w:hint="cs"/>
          <w:rtl/>
        </w:rPr>
        <w:t>תאריכי לידתם ומינם, אזרחות או אזרחויות</w:t>
      </w:r>
      <w:r w:rsidR="0074436E">
        <w:rPr>
          <w:rStyle w:val="default"/>
          <w:rFonts w:eastAsiaTheme="majorEastAsia" w:hint="cs"/>
          <w:rtl/>
        </w:rPr>
        <w:t xml:space="preserve"> בהווה ובעבר</w:t>
      </w:r>
      <w:r w:rsidRPr="00680B4E">
        <w:rPr>
          <w:rStyle w:val="default"/>
          <w:rFonts w:eastAsiaTheme="majorEastAsia" w:hint="cs"/>
          <w:rtl/>
        </w:rPr>
        <w:t>, המען</w:t>
      </w:r>
      <w:r>
        <w:rPr>
          <w:rStyle w:val="default"/>
          <w:rFonts w:eastAsiaTheme="majorEastAsia" w:hint="cs"/>
          <w:rtl/>
        </w:rPr>
        <w:t xml:space="preserve"> (כולל כתוב</w:t>
      </w:r>
      <w:r w:rsidR="007B3A92">
        <w:rPr>
          <w:rStyle w:val="default"/>
          <w:rFonts w:eastAsiaTheme="majorEastAsia" w:hint="cs"/>
          <w:rtl/>
        </w:rPr>
        <w:t>ו</w:t>
      </w:r>
      <w:r>
        <w:rPr>
          <w:rStyle w:val="default"/>
          <w:rFonts w:eastAsiaTheme="majorEastAsia" w:hint="cs"/>
          <w:rtl/>
        </w:rPr>
        <w:t xml:space="preserve">ת למשלוח דואר), </w:t>
      </w:r>
      <w:r>
        <w:rPr>
          <w:rFonts w:hint="cs"/>
          <w:color w:val="000000"/>
          <w:sz w:val="24"/>
          <w:rtl/>
        </w:rPr>
        <w:t xml:space="preserve">תאריך הכניסה לישראל והתאריך </w:t>
      </w:r>
      <w:r w:rsidR="0074436E">
        <w:rPr>
          <w:rFonts w:hint="cs"/>
          <w:color w:val="000000"/>
          <w:sz w:val="24"/>
          <w:rtl/>
        </w:rPr>
        <w:t>ש</w:t>
      </w:r>
      <w:r>
        <w:rPr>
          <w:rFonts w:hint="cs"/>
          <w:color w:val="000000"/>
          <w:sz w:val="24"/>
          <w:rtl/>
        </w:rPr>
        <w:t>בו האדם נעשה תושב</w:t>
      </w:r>
      <w:r>
        <w:rPr>
          <w:rStyle w:val="FootnoteReference"/>
          <w:color w:val="000000"/>
          <w:sz w:val="24"/>
          <w:rtl/>
        </w:rPr>
        <w:footnoteReference w:id="53"/>
      </w:r>
      <w:r>
        <w:rPr>
          <w:rFonts w:hint="cs"/>
          <w:color w:val="000000"/>
          <w:sz w:val="24"/>
          <w:rtl/>
        </w:rPr>
        <w:t>.</w:t>
      </w:r>
      <w:r>
        <w:rPr>
          <w:rFonts w:hint="cs"/>
          <w:rtl/>
        </w:rPr>
        <w:t xml:space="preserve"> </w:t>
      </w:r>
    </w:p>
    <w:p w14:paraId="37FDEF4E"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3D26319" w14:textId="77777777" w:rsidR="00B62479" w:rsidRDefault="000117B9" w:rsidP="00A718D8">
      <w:pPr>
        <w:spacing w:line="269" w:lineRule="auto"/>
        <w:ind w:right="-397"/>
        <w:rPr>
          <w:rtl/>
        </w:rPr>
      </w:pPr>
      <w:r>
        <w:rPr>
          <w:rFonts w:hint="cs"/>
          <w:rtl/>
        </w:rPr>
        <w:t>מתרשים</w:t>
      </w:r>
      <w:r w:rsidR="00396EE5">
        <w:rPr>
          <w:rFonts w:hint="cs"/>
          <w:rtl/>
        </w:rPr>
        <w:t xml:space="preserve"> 1</w:t>
      </w:r>
      <w:r w:rsidR="00BE1F10">
        <w:rPr>
          <w:rFonts w:hint="cs"/>
          <w:rtl/>
        </w:rPr>
        <w:t>3</w:t>
      </w:r>
      <w:r>
        <w:rPr>
          <w:rFonts w:hint="cs"/>
          <w:rtl/>
        </w:rPr>
        <w:t xml:space="preserve"> לעיל</w:t>
      </w:r>
      <w:r w:rsidR="00EB6050">
        <w:rPr>
          <w:rFonts w:hint="cs"/>
          <w:rtl/>
        </w:rPr>
        <w:t>,</w:t>
      </w:r>
      <w:r>
        <w:rPr>
          <w:rFonts w:hint="cs"/>
          <w:rtl/>
        </w:rPr>
        <w:t xml:space="preserve"> </w:t>
      </w:r>
      <w:r w:rsidR="008E5980">
        <w:rPr>
          <w:rFonts w:hint="cs"/>
          <w:rtl/>
        </w:rPr>
        <w:t>המציג את</w:t>
      </w:r>
      <w:r w:rsidR="00E97B96">
        <w:rPr>
          <w:rFonts w:hint="cs"/>
          <w:rtl/>
        </w:rPr>
        <w:t xml:space="preserve"> </w:t>
      </w:r>
      <w:r w:rsidR="00E97B96" w:rsidRPr="00FE0F39">
        <w:rPr>
          <w:sz w:val="24"/>
          <w:rtl/>
        </w:rPr>
        <w:t xml:space="preserve">מקורות המידע </w:t>
      </w:r>
      <w:r w:rsidR="00EB6050">
        <w:rPr>
          <w:rFonts w:hint="cs"/>
          <w:sz w:val="24"/>
          <w:rtl/>
        </w:rPr>
        <w:t>ש</w:t>
      </w:r>
      <w:r w:rsidR="00E97B96" w:rsidRPr="00FE0F39">
        <w:rPr>
          <w:rFonts w:hint="eastAsia"/>
          <w:sz w:val="24"/>
          <w:rtl/>
        </w:rPr>
        <w:t>בהם</w:t>
      </w:r>
      <w:r w:rsidR="00E97B96" w:rsidRPr="00FE0F39">
        <w:rPr>
          <w:sz w:val="24"/>
          <w:rtl/>
        </w:rPr>
        <w:t xml:space="preserve"> נעזרו הרשויות המקומיות להשלמת נתונים לגבי אזרחים</w:t>
      </w:r>
      <w:r w:rsidR="008E5980">
        <w:rPr>
          <w:rFonts w:hint="cs"/>
          <w:rtl/>
        </w:rPr>
        <w:t xml:space="preserve"> </w:t>
      </w:r>
      <w:r w:rsidR="00E97B96">
        <w:rPr>
          <w:rFonts w:hint="cs"/>
          <w:rtl/>
        </w:rPr>
        <w:t xml:space="preserve">ותיקים, </w:t>
      </w:r>
      <w:r>
        <w:rPr>
          <w:rFonts w:hint="cs"/>
          <w:rtl/>
        </w:rPr>
        <w:t>עולה כי כ-58% מהרשויות המקומיות הסתייעו בנתוני רשות האוכלוסין לצורך איסוף מידע על אזרחים ותיקים במהלך משבר הקורונה</w:t>
      </w:r>
      <w:r>
        <w:rPr>
          <w:rStyle w:val="big-number"/>
          <w:rFonts w:asciiTheme="minorBidi" w:eastAsiaTheme="majorEastAsia" w:hAnsiTheme="minorBidi" w:hint="cs"/>
          <w:rtl/>
        </w:rPr>
        <w:t>. גופים נוספים שפנו לרשות</w:t>
      </w:r>
      <w:r w:rsidR="00EB6050">
        <w:rPr>
          <w:rStyle w:val="big-number"/>
          <w:rFonts w:asciiTheme="minorBidi" w:eastAsiaTheme="majorEastAsia" w:hAnsiTheme="minorBidi" w:hint="cs"/>
          <w:rtl/>
        </w:rPr>
        <w:t xml:space="preserve"> האוכלוסין</w:t>
      </w:r>
      <w:r>
        <w:rPr>
          <w:rStyle w:val="big-number"/>
          <w:rFonts w:asciiTheme="minorBidi" w:eastAsiaTheme="majorEastAsia" w:hAnsiTheme="minorBidi" w:hint="cs"/>
          <w:rtl/>
        </w:rPr>
        <w:t xml:space="preserve"> בהקשר זה הם</w:t>
      </w:r>
      <w:r w:rsidR="00CE281C">
        <w:rPr>
          <w:rStyle w:val="big-number"/>
          <w:rFonts w:asciiTheme="minorBidi" w:eastAsiaTheme="majorEastAsia" w:hAnsiTheme="minorBidi" w:hint="cs"/>
          <w:rtl/>
        </w:rPr>
        <w:t xml:space="preserve"> </w:t>
      </w:r>
      <w:r>
        <w:rPr>
          <w:rStyle w:val="big-number"/>
          <w:rFonts w:asciiTheme="minorBidi" w:eastAsiaTheme="majorEastAsia" w:hAnsiTheme="minorBidi" w:hint="cs"/>
          <w:rtl/>
        </w:rPr>
        <w:t>פיקוד העורף, משרד הבריאות והמשרד לשו</w:t>
      </w:r>
      <w:r>
        <w:rPr>
          <w:rStyle w:val="big-number"/>
          <w:rFonts w:asciiTheme="minorBidi" w:eastAsiaTheme="majorEastAsia" w:hAnsiTheme="minorBidi" w:hint="cs"/>
          <w:rtl/>
        </w:rPr>
        <w:t xml:space="preserve">ויון חברתי. </w:t>
      </w:r>
    </w:p>
    <w:p w14:paraId="59306ECD"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2179B92" w14:textId="77777777" w:rsidR="00B62479" w:rsidRPr="00754C34" w:rsidRDefault="000117B9" w:rsidP="00A718D8">
      <w:pPr>
        <w:spacing w:line="269" w:lineRule="auto"/>
        <w:ind w:right="-397"/>
        <w:rPr>
          <w:b/>
          <w:bCs/>
          <w:color w:val="000000"/>
          <w:sz w:val="24"/>
          <w:rtl/>
          <w:lang w:val="he-IL" w:eastAsia="he-IL"/>
        </w:rPr>
      </w:pPr>
      <w:r>
        <w:rPr>
          <w:rFonts w:hint="cs"/>
          <w:rtl/>
        </w:rPr>
        <w:t xml:space="preserve">לשאלת משרד מבקר המדינה </w:t>
      </w:r>
      <w:r w:rsidR="000C0B48">
        <w:rPr>
          <w:rFonts w:hint="cs"/>
          <w:rtl/>
        </w:rPr>
        <w:t xml:space="preserve">על פרטי התקשרות עם אזרחים ותיקים המצויים </w:t>
      </w:r>
      <w:r>
        <w:rPr>
          <w:rFonts w:hint="cs"/>
          <w:rtl/>
        </w:rPr>
        <w:t xml:space="preserve">במרשם </w:t>
      </w:r>
      <w:r w:rsidR="000C0B48">
        <w:rPr>
          <w:rFonts w:hint="cs"/>
          <w:rtl/>
        </w:rPr>
        <w:t xml:space="preserve">מסרה </w:t>
      </w:r>
      <w:r>
        <w:rPr>
          <w:rFonts w:hint="cs"/>
          <w:rtl/>
        </w:rPr>
        <w:t xml:space="preserve">רשות האוכלוסין במרץ 2021 </w:t>
      </w:r>
      <w:r w:rsidR="000C0B48">
        <w:rPr>
          <w:rFonts w:hint="cs"/>
          <w:rtl/>
        </w:rPr>
        <w:t xml:space="preserve">את הנתונים הבאים </w:t>
      </w:r>
      <w:r w:rsidR="008E5980">
        <w:rPr>
          <w:rFonts w:hint="cs"/>
          <w:rtl/>
        </w:rPr>
        <w:t>בנוגע ל</w:t>
      </w:r>
      <w:r>
        <w:rPr>
          <w:color w:val="000000"/>
          <w:rtl/>
          <w:lang w:val="he-IL" w:eastAsia="he-IL"/>
        </w:rPr>
        <w:t xml:space="preserve">שיעור </w:t>
      </w:r>
      <w:r w:rsidR="00570FB5">
        <w:rPr>
          <w:rFonts w:hint="cs"/>
          <w:color w:val="000000"/>
          <w:rtl/>
          <w:lang w:val="he-IL" w:eastAsia="he-IL"/>
        </w:rPr>
        <w:t xml:space="preserve">האזרחים הוותיקים </w:t>
      </w:r>
      <w:r>
        <w:rPr>
          <w:color w:val="000000"/>
          <w:rtl/>
          <w:lang w:val="he-IL" w:eastAsia="he-IL"/>
        </w:rPr>
        <w:t xml:space="preserve">תושבי ישראל (נשים </w:t>
      </w:r>
      <w:r w:rsidRPr="00754C34">
        <w:rPr>
          <w:color w:val="000000"/>
          <w:sz w:val="24"/>
          <w:rtl/>
          <w:lang w:val="he-IL" w:eastAsia="he-IL"/>
        </w:rPr>
        <w:t>מגי</w:t>
      </w:r>
      <w:r w:rsidR="00CE281C" w:rsidRPr="00754C34">
        <w:rPr>
          <w:rFonts w:hint="cs"/>
          <w:color w:val="000000"/>
          <w:sz w:val="24"/>
          <w:rtl/>
          <w:lang w:val="he-IL" w:eastAsia="he-IL"/>
        </w:rPr>
        <w:t>ל 62</w:t>
      </w:r>
      <w:r w:rsidRPr="00754C34">
        <w:rPr>
          <w:color w:val="000000"/>
          <w:sz w:val="24"/>
          <w:rtl/>
          <w:lang w:val="he-IL" w:eastAsia="he-IL"/>
        </w:rPr>
        <w:t xml:space="preserve"> וגברים מגי</w:t>
      </w:r>
      <w:r w:rsidR="00CE281C" w:rsidRPr="00754C34">
        <w:rPr>
          <w:rFonts w:hint="cs"/>
          <w:color w:val="000000"/>
          <w:sz w:val="24"/>
          <w:rtl/>
          <w:lang w:val="he-IL" w:eastAsia="he-IL"/>
        </w:rPr>
        <w:t>ל 67</w:t>
      </w:r>
      <w:r w:rsidRPr="00754C34">
        <w:rPr>
          <w:rFonts w:hint="cs"/>
          <w:color w:val="000000"/>
          <w:sz w:val="24"/>
          <w:rtl/>
          <w:lang w:val="he-IL" w:eastAsia="he-IL"/>
        </w:rPr>
        <w:t>)</w:t>
      </w:r>
      <w:r w:rsidRPr="00754C34">
        <w:rPr>
          <w:color w:val="000000"/>
          <w:sz w:val="24"/>
          <w:rtl/>
          <w:lang w:val="he-IL" w:eastAsia="he-IL"/>
        </w:rPr>
        <w:t xml:space="preserve"> שמופיע לגביהם המידע הבא</w:t>
      </w:r>
      <w:r w:rsidRPr="00754C34">
        <w:rPr>
          <w:rFonts w:hint="cs"/>
          <w:color w:val="000000"/>
          <w:sz w:val="24"/>
          <w:rtl/>
          <w:lang w:val="he-IL" w:eastAsia="he-IL"/>
        </w:rPr>
        <w:t>:</w:t>
      </w:r>
    </w:p>
    <w:p w14:paraId="4EB7F57F" w14:textId="77777777" w:rsidR="00B62479" w:rsidRPr="00754C34" w:rsidRDefault="000117B9" w:rsidP="00A718D8">
      <w:pPr>
        <w:spacing w:line="269" w:lineRule="auto"/>
        <w:ind w:right="-397"/>
        <w:rPr>
          <w:rStyle w:val="Bodytext2115pt"/>
          <w:b w:val="0"/>
          <w:bCs w:val="0"/>
          <w:sz w:val="24"/>
          <w:szCs w:val="24"/>
          <w:rtl/>
        </w:rPr>
      </w:pPr>
      <w:r w:rsidRPr="00754C34">
        <w:rPr>
          <w:b/>
          <w:bCs/>
          <w:color w:val="000000"/>
          <w:sz w:val="24"/>
          <w:rtl/>
          <w:lang w:val="he-IL" w:eastAsia="he-IL"/>
        </w:rPr>
        <w:t>מספר טלפון נייח</w:t>
      </w:r>
      <w:r w:rsidR="00673249" w:rsidRPr="00754C34">
        <w:rPr>
          <w:rStyle w:val="Bodytext511pt"/>
          <w:b w:val="0"/>
          <w:bCs w:val="0"/>
          <w:sz w:val="24"/>
          <w:szCs w:val="24"/>
          <w:rtl/>
        </w:rPr>
        <w:t>: כ-56%</w:t>
      </w:r>
      <w:r w:rsidR="00673249" w:rsidRPr="00754C34">
        <w:rPr>
          <w:rStyle w:val="Bodytext2115pt"/>
          <w:b w:val="0"/>
          <w:bCs w:val="0"/>
          <w:sz w:val="24"/>
          <w:szCs w:val="24"/>
          <w:rtl/>
        </w:rPr>
        <w:t>;</w:t>
      </w:r>
    </w:p>
    <w:p w14:paraId="0251F197" w14:textId="77777777" w:rsidR="00B62479" w:rsidRPr="00754C34" w:rsidRDefault="000117B9" w:rsidP="00A718D8">
      <w:pPr>
        <w:spacing w:line="269" w:lineRule="auto"/>
        <w:ind w:right="-397"/>
        <w:rPr>
          <w:rStyle w:val="Bodytext2115pt"/>
          <w:b w:val="0"/>
          <w:bCs w:val="0"/>
          <w:sz w:val="24"/>
          <w:szCs w:val="24"/>
          <w:rtl/>
        </w:rPr>
      </w:pPr>
      <w:r w:rsidRPr="00754C34">
        <w:rPr>
          <w:rStyle w:val="Bodytext2115pt"/>
          <w:sz w:val="24"/>
          <w:szCs w:val="24"/>
          <w:rtl/>
        </w:rPr>
        <w:t>מספר טלפון נייד</w:t>
      </w:r>
      <w:r w:rsidR="00673249" w:rsidRPr="00754C34">
        <w:rPr>
          <w:color w:val="000000"/>
          <w:sz w:val="24"/>
          <w:rtl/>
          <w:lang w:val="he-IL" w:eastAsia="he-IL"/>
        </w:rPr>
        <w:t>: טלפון נייד אינו פרט רישום</w:t>
      </w:r>
      <w:r w:rsidR="00673249" w:rsidRPr="00754C34">
        <w:rPr>
          <w:sz w:val="24"/>
          <w:rtl/>
        </w:rPr>
        <w:t>;</w:t>
      </w:r>
    </w:p>
    <w:p w14:paraId="1CADE947" w14:textId="77777777" w:rsidR="00B62479" w:rsidRPr="00754C34" w:rsidRDefault="000117B9" w:rsidP="00A718D8">
      <w:pPr>
        <w:spacing w:line="269" w:lineRule="auto"/>
        <w:ind w:right="-397"/>
        <w:rPr>
          <w:rStyle w:val="Bodytext2115pt"/>
          <w:b w:val="0"/>
          <w:bCs w:val="0"/>
          <w:sz w:val="24"/>
          <w:szCs w:val="24"/>
          <w:rtl/>
        </w:rPr>
      </w:pPr>
      <w:r w:rsidRPr="00754C34">
        <w:rPr>
          <w:rStyle w:val="Bodytext2115pt"/>
          <w:sz w:val="24"/>
          <w:szCs w:val="24"/>
          <w:rtl/>
        </w:rPr>
        <w:t>טלפון נוסף לחירום</w:t>
      </w:r>
      <w:r w:rsidR="00673249" w:rsidRPr="00754C34">
        <w:rPr>
          <w:color w:val="000000"/>
          <w:sz w:val="24"/>
          <w:rtl/>
          <w:lang w:val="he-IL" w:eastAsia="he-IL"/>
        </w:rPr>
        <w:t>: במאגר הממוחשב של מרשם האוכלוסין לא קיים מידע בדבר טלפון נוסף לחירום.</w:t>
      </w:r>
    </w:p>
    <w:p w14:paraId="56DAFDD8" w14:textId="77777777" w:rsidR="00B62479" w:rsidRPr="00754C34" w:rsidRDefault="000117B9" w:rsidP="00A718D8">
      <w:pPr>
        <w:spacing w:line="269" w:lineRule="auto"/>
        <w:ind w:right="-397"/>
        <w:rPr>
          <w:rStyle w:val="Bodytext2115pt"/>
          <w:b w:val="0"/>
          <w:bCs w:val="0"/>
          <w:sz w:val="24"/>
          <w:szCs w:val="24"/>
          <w:rtl/>
        </w:rPr>
      </w:pPr>
      <w:r w:rsidRPr="00754C34">
        <w:rPr>
          <w:rStyle w:val="Bodytext2115pt"/>
          <w:sz w:val="24"/>
          <w:szCs w:val="24"/>
          <w:rtl/>
        </w:rPr>
        <w:t xml:space="preserve">כתובת </w:t>
      </w:r>
      <w:r w:rsidRPr="00754C34">
        <w:rPr>
          <w:rStyle w:val="Bodytext2115pt"/>
          <w:rFonts w:hint="eastAsia"/>
          <w:sz w:val="24"/>
          <w:szCs w:val="24"/>
          <w:rtl/>
        </w:rPr>
        <w:t>דואר</w:t>
      </w:r>
      <w:r w:rsidRPr="00754C34">
        <w:rPr>
          <w:rStyle w:val="Bodytext2115pt"/>
          <w:sz w:val="24"/>
          <w:szCs w:val="24"/>
          <w:rtl/>
        </w:rPr>
        <w:t xml:space="preserve"> </w:t>
      </w:r>
      <w:r w:rsidRPr="00754C34">
        <w:rPr>
          <w:rStyle w:val="Bodytext2115pt"/>
          <w:rFonts w:hint="eastAsia"/>
          <w:sz w:val="24"/>
          <w:szCs w:val="24"/>
          <w:rtl/>
        </w:rPr>
        <w:t>אלקטרוני</w:t>
      </w:r>
      <w:r w:rsidRPr="00754C34">
        <w:rPr>
          <w:rStyle w:val="Bodytext2115pt"/>
          <w:sz w:val="24"/>
          <w:szCs w:val="24"/>
          <w:rtl/>
        </w:rPr>
        <w:t xml:space="preserve"> (דוא"ל)</w:t>
      </w:r>
      <w:r w:rsidRPr="00754C34">
        <w:rPr>
          <w:b/>
          <w:bCs/>
          <w:color w:val="000000"/>
          <w:sz w:val="24"/>
          <w:rtl/>
          <w:lang w:val="he-IL" w:eastAsia="he-IL"/>
        </w:rPr>
        <w:t>:</w:t>
      </w:r>
      <w:r w:rsidR="00673249" w:rsidRPr="00754C34">
        <w:rPr>
          <w:color w:val="000000"/>
          <w:sz w:val="24"/>
          <w:rtl/>
          <w:lang w:val="he-IL" w:eastAsia="he-IL"/>
        </w:rPr>
        <w:t xml:space="preserve"> במאגר הממוחשב של מרשם האוכלוסין לא קיים מידע בדבר כתובות דוא״ל.</w:t>
      </w:r>
    </w:p>
    <w:p w14:paraId="2A492907" w14:textId="77777777" w:rsidR="00B62479" w:rsidRPr="00754C34" w:rsidRDefault="000117B9" w:rsidP="00A718D8">
      <w:pPr>
        <w:spacing w:line="269" w:lineRule="auto"/>
        <w:ind w:right="-397"/>
        <w:rPr>
          <w:sz w:val="24"/>
          <w:rtl/>
        </w:rPr>
      </w:pPr>
      <w:r w:rsidRPr="00754C34">
        <w:rPr>
          <w:rStyle w:val="Bodytext2115pt"/>
          <w:sz w:val="24"/>
          <w:szCs w:val="24"/>
          <w:rtl/>
        </w:rPr>
        <w:t>כתובת מגורים מעודכנת</w:t>
      </w:r>
      <w:r w:rsidR="00673249" w:rsidRPr="00754C34">
        <w:rPr>
          <w:color w:val="000000"/>
          <w:sz w:val="24"/>
          <w:rtl/>
          <w:lang w:val="he-IL" w:eastAsia="he-IL"/>
        </w:rPr>
        <w:t xml:space="preserve">: </w:t>
      </w:r>
      <w:r w:rsidR="000C0B48" w:rsidRPr="00754C34">
        <w:rPr>
          <w:rFonts w:hint="cs"/>
          <w:color w:val="000000"/>
          <w:sz w:val="24"/>
          <w:rtl/>
          <w:lang w:val="he-IL" w:eastAsia="he-IL"/>
        </w:rPr>
        <w:t>על פי</w:t>
      </w:r>
      <w:r w:rsidR="00673249" w:rsidRPr="00754C34">
        <w:rPr>
          <w:color w:val="000000"/>
          <w:sz w:val="24"/>
          <w:rtl/>
          <w:lang w:val="he-IL" w:eastAsia="he-IL"/>
        </w:rPr>
        <w:t xml:space="preserve"> חוק המרשם</w:t>
      </w:r>
      <w:r w:rsidR="000C0B48" w:rsidRPr="00754C34">
        <w:rPr>
          <w:rFonts w:hint="cs"/>
          <w:color w:val="000000"/>
          <w:sz w:val="24"/>
          <w:rtl/>
          <w:lang w:val="he-IL" w:eastAsia="he-IL"/>
        </w:rPr>
        <w:t>,</w:t>
      </w:r>
      <w:r w:rsidR="00673249" w:rsidRPr="00754C34">
        <w:rPr>
          <w:color w:val="000000"/>
          <w:sz w:val="24"/>
          <w:rtl/>
          <w:lang w:val="he-IL" w:eastAsia="he-IL"/>
        </w:rPr>
        <w:t xml:space="preserve"> על התושב חלה החובה לעדכן במרשם האוכלוסין את מענו. מרשם האוכלוסין כולל את הרישום בהתאם להצהרת התושב. שיעור התושבים ה</w:t>
      </w:r>
      <w:r w:rsidR="00673249" w:rsidRPr="00754C34">
        <w:rPr>
          <w:rFonts w:hint="eastAsia"/>
          <w:color w:val="000000"/>
          <w:sz w:val="24"/>
          <w:rtl/>
          <w:lang w:val="he-IL" w:eastAsia="he-IL"/>
        </w:rPr>
        <w:t>ו</w:t>
      </w:r>
      <w:r w:rsidR="00673249" w:rsidRPr="00754C34">
        <w:rPr>
          <w:color w:val="000000"/>
          <w:sz w:val="24"/>
          <w:rtl/>
          <w:lang w:val="he-IL" w:eastAsia="he-IL"/>
        </w:rPr>
        <w:t>ותיקים אשר רשו</w:t>
      </w:r>
      <w:r w:rsidR="001D14CE" w:rsidRPr="00754C34">
        <w:rPr>
          <w:rFonts w:hint="cs"/>
          <w:color w:val="000000"/>
          <w:sz w:val="24"/>
          <w:rtl/>
          <w:lang w:val="he-IL" w:eastAsia="he-IL"/>
        </w:rPr>
        <w:t>מה</w:t>
      </w:r>
      <w:r w:rsidR="00673249" w:rsidRPr="00754C34">
        <w:rPr>
          <w:color w:val="000000"/>
          <w:sz w:val="24"/>
          <w:rtl/>
          <w:lang w:val="he-IL" w:eastAsia="he-IL"/>
        </w:rPr>
        <w:t xml:space="preserve"> להם </w:t>
      </w:r>
      <w:r w:rsidR="001D14CE" w:rsidRPr="00754C34">
        <w:rPr>
          <w:rFonts w:hint="cs"/>
          <w:color w:val="000000"/>
          <w:sz w:val="24"/>
          <w:rtl/>
          <w:lang w:val="he-IL" w:eastAsia="he-IL"/>
        </w:rPr>
        <w:t xml:space="preserve">כתובת </w:t>
      </w:r>
      <w:r w:rsidR="00673249" w:rsidRPr="00754C34">
        <w:rPr>
          <w:color w:val="000000"/>
          <w:sz w:val="24"/>
          <w:rtl/>
          <w:lang w:val="he-IL" w:eastAsia="he-IL"/>
        </w:rPr>
        <w:t xml:space="preserve">בפריט המען במרשם האוכלוסין הוא </w:t>
      </w:r>
      <w:r w:rsidR="00673249" w:rsidRPr="00754C34">
        <w:rPr>
          <w:rFonts w:hint="eastAsia"/>
          <w:color w:val="000000"/>
          <w:sz w:val="24"/>
          <w:rtl/>
          <w:lang w:val="he-IL" w:eastAsia="he-IL"/>
        </w:rPr>
        <w:t>כ</w:t>
      </w:r>
      <w:r w:rsidR="00673249" w:rsidRPr="00754C34">
        <w:rPr>
          <w:color w:val="000000"/>
          <w:sz w:val="24"/>
          <w:rtl/>
          <w:lang w:val="he-IL" w:eastAsia="he-IL"/>
        </w:rPr>
        <w:t>-98%.</w:t>
      </w:r>
      <w:r w:rsidR="00673249" w:rsidRPr="00754C34">
        <w:rPr>
          <w:sz w:val="24"/>
          <w:rtl/>
        </w:rPr>
        <w:t xml:space="preserve"> </w:t>
      </w:r>
    </w:p>
    <w:p w14:paraId="53B7B80D" w14:textId="77777777" w:rsidR="00B62479" w:rsidRDefault="000117B9" w:rsidP="00A718D8">
      <w:pPr>
        <w:pStyle w:val="a"/>
        <w:spacing w:line="269" w:lineRule="auto"/>
        <w:ind w:right="-397"/>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A1CA1A4" w14:textId="77777777" w:rsidR="00B62479" w:rsidRDefault="000117B9" w:rsidP="00A718D8">
      <w:pPr>
        <w:spacing w:line="269" w:lineRule="auto"/>
        <w:ind w:right="-397"/>
        <w:rPr>
          <w:rtl/>
        </w:rPr>
      </w:pPr>
      <w:r>
        <w:rPr>
          <w:rFonts w:hint="cs"/>
          <w:rtl/>
        </w:rPr>
        <w:t xml:space="preserve">בעניין כתובת המגורים יצוין כי </w:t>
      </w:r>
      <w:r w:rsidR="00520BEB">
        <w:rPr>
          <w:rFonts w:hint="cs"/>
          <w:rtl/>
        </w:rPr>
        <w:t xml:space="preserve">אם </w:t>
      </w:r>
      <w:r>
        <w:rPr>
          <w:rFonts w:hint="cs"/>
          <w:rtl/>
        </w:rPr>
        <w:t xml:space="preserve">התושב </w:t>
      </w:r>
      <w:r>
        <w:rPr>
          <w:rFonts w:hint="cs"/>
          <w:rtl/>
        </w:rPr>
        <w:t xml:space="preserve">עבר </w:t>
      </w:r>
      <w:r w:rsidR="00520BEB">
        <w:rPr>
          <w:rFonts w:hint="cs"/>
          <w:rtl/>
        </w:rPr>
        <w:t xml:space="preserve">דירה </w:t>
      </w:r>
      <w:r>
        <w:rPr>
          <w:rFonts w:hint="cs"/>
          <w:rtl/>
        </w:rPr>
        <w:t>ולא עדכן את כתובתו במרשם האוכלוסין, לרבות אזרח ותיק שעבר להתגורר במ</w:t>
      </w:r>
      <w:r w:rsidR="00894678">
        <w:rPr>
          <w:rFonts w:hint="cs"/>
          <w:rtl/>
        </w:rPr>
        <w:t xml:space="preserve">סגרת דיור אחרת </w:t>
      </w:r>
      <w:r>
        <w:rPr>
          <w:rFonts w:hint="cs"/>
          <w:rtl/>
        </w:rPr>
        <w:t>(</w:t>
      </w:r>
      <w:r w:rsidR="00894678">
        <w:rPr>
          <w:rFonts w:hint="cs"/>
          <w:rtl/>
        </w:rPr>
        <w:t>בי</w:t>
      </w:r>
      <w:r w:rsidR="00520BEB">
        <w:rPr>
          <w:rFonts w:hint="cs"/>
          <w:rtl/>
        </w:rPr>
        <w:t>ת חולים</w:t>
      </w:r>
      <w:r w:rsidR="00894678">
        <w:rPr>
          <w:rFonts w:hint="cs"/>
          <w:rtl/>
        </w:rPr>
        <w:t xml:space="preserve"> גריאטרי, </w:t>
      </w:r>
      <w:r>
        <w:rPr>
          <w:rFonts w:hint="cs"/>
          <w:rtl/>
        </w:rPr>
        <w:t xml:space="preserve">בית אבות, </w:t>
      </w:r>
      <w:r w:rsidR="00480DB2">
        <w:rPr>
          <w:rFonts w:hint="cs"/>
          <w:rtl/>
        </w:rPr>
        <w:t xml:space="preserve">בית </w:t>
      </w:r>
      <w:r>
        <w:rPr>
          <w:rFonts w:hint="cs"/>
          <w:rtl/>
        </w:rPr>
        <w:t xml:space="preserve">דיור מוגן </w:t>
      </w:r>
      <w:r w:rsidR="00520BEB">
        <w:rPr>
          <w:rFonts w:hint="cs"/>
          <w:rtl/>
        </w:rPr>
        <w:t>וכיו"ב</w:t>
      </w:r>
      <w:r>
        <w:rPr>
          <w:rFonts w:hint="cs"/>
          <w:rtl/>
        </w:rPr>
        <w:t>)</w:t>
      </w:r>
      <w:r w:rsidR="00AC61AD">
        <w:rPr>
          <w:rFonts w:hint="cs"/>
          <w:rtl/>
        </w:rPr>
        <w:t xml:space="preserve">, </w:t>
      </w:r>
      <w:r>
        <w:rPr>
          <w:rFonts w:hint="cs"/>
          <w:rtl/>
        </w:rPr>
        <w:t xml:space="preserve">במרשם האוכלוסין יופיע לגביו מען שאינו כתובת המגורים שלו. </w:t>
      </w:r>
    </w:p>
    <w:p w14:paraId="4771DF07"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685F033" w14:textId="77777777" w:rsidR="00B62479" w:rsidRDefault="000117B9" w:rsidP="00A718D8">
      <w:pPr>
        <w:spacing w:line="269" w:lineRule="auto"/>
        <w:ind w:right="-397"/>
        <w:rPr>
          <w:b/>
          <w:bCs/>
          <w:rtl/>
        </w:rPr>
      </w:pPr>
      <w:r w:rsidRPr="002B790C">
        <w:rPr>
          <w:rFonts w:hint="cs"/>
          <w:b/>
          <w:bCs/>
          <w:rtl/>
        </w:rPr>
        <w:t xml:space="preserve">נמצא כי </w:t>
      </w:r>
      <w:r w:rsidR="00803BC9">
        <w:rPr>
          <w:rFonts w:hint="cs"/>
          <w:b/>
          <w:bCs/>
          <w:rtl/>
        </w:rPr>
        <w:t>אף</w:t>
      </w:r>
      <w:r w:rsidR="00803BC9" w:rsidRPr="002B790C">
        <w:rPr>
          <w:rFonts w:hint="cs"/>
          <w:b/>
          <w:bCs/>
          <w:rtl/>
        </w:rPr>
        <w:t xml:space="preserve"> </w:t>
      </w:r>
      <w:r w:rsidRPr="002B790C">
        <w:rPr>
          <w:rFonts w:hint="cs"/>
          <w:b/>
          <w:bCs/>
          <w:rtl/>
        </w:rPr>
        <w:t xml:space="preserve">שמרשם האוכלוסין הוא מאגר המידע הרשמי המקיף ביותר של נתוני </w:t>
      </w:r>
      <w:r>
        <w:rPr>
          <w:rFonts w:hint="cs"/>
          <w:b/>
          <w:bCs/>
          <w:rtl/>
        </w:rPr>
        <w:t xml:space="preserve">כלל </w:t>
      </w:r>
      <w:r w:rsidRPr="002B790C">
        <w:rPr>
          <w:rFonts w:hint="cs"/>
          <w:b/>
          <w:bCs/>
          <w:rtl/>
        </w:rPr>
        <w:t>תושבי ישראל, בה</w:t>
      </w:r>
      <w:r w:rsidR="00803BC9">
        <w:rPr>
          <w:rFonts w:hint="cs"/>
          <w:b/>
          <w:bCs/>
          <w:rtl/>
        </w:rPr>
        <w:t>י</w:t>
      </w:r>
      <w:r w:rsidRPr="002B790C">
        <w:rPr>
          <w:rFonts w:hint="cs"/>
          <w:b/>
          <w:bCs/>
          <w:rtl/>
        </w:rPr>
        <w:t>עדר פרטי התקשרות</w:t>
      </w:r>
      <w:r w:rsidR="00666FDB">
        <w:rPr>
          <w:rFonts w:hint="cs"/>
          <w:b/>
          <w:bCs/>
          <w:rtl/>
        </w:rPr>
        <w:t>,</w:t>
      </w:r>
      <w:r w:rsidRPr="002B790C">
        <w:rPr>
          <w:rFonts w:hint="cs"/>
          <w:b/>
          <w:bCs/>
          <w:rtl/>
        </w:rPr>
        <w:t xml:space="preserve"> </w:t>
      </w:r>
      <w:r w:rsidR="00F80A28">
        <w:rPr>
          <w:rFonts w:hint="cs"/>
          <w:b/>
          <w:bCs/>
          <w:rtl/>
        </w:rPr>
        <w:t>ובכלל</w:t>
      </w:r>
      <w:r w:rsidR="00666FDB">
        <w:rPr>
          <w:rFonts w:hint="cs"/>
          <w:b/>
          <w:bCs/>
          <w:rtl/>
        </w:rPr>
        <w:t>ם</w:t>
      </w:r>
      <w:r w:rsidR="00F80A28">
        <w:rPr>
          <w:rFonts w:hint="cs"/>
          <w:b/>
          <w:bCs/>
          <w:rtl/>
        </w:rPr>
        <w:t xml:space="preserve"> מספר טלפון נייד</w:t>
      </w:r>
      <w:r w:rsidR="00666FDB">
        <w:rPr>
          <w:rFonts w:hint="cs"/>
          <w:b/>
          <w:bCs/>
          <w:rtl/>
        </w:rPr>
        <w:t>,</w:t>
      </w:r>
      <w:r w:rsidR="00F80A28">
        <w:rPr>
          <w:rFonts w:hint="cs"/>
          <w:b/>
          <w:bCs/>
          <w:rtl/>
        </w:rPr>
        <w:t xml:space="preserve"> כתובת דוא"ל </w:t>
      </w:r>
      <w:r w:rsidRPr="002B790C">
        <w:rPr>
          <w:rFonts w:hint="cs"/>
          <w:b/>
          <w:bCs/>
          <w:rtl/>
        </w:rPr>
        <w:t xml:space="preserve">וכתובת </w:t>
      </w:r>
      <w:r w:rsidR="00480DB2">
        <w:rPr>
          <w:rFonts w:hint="cs"/>
          <w:b/>
          <w:bCs/>
          <w:rtl/>
        </w:rPr>
        <w:t xml:space="preserve">מגורים </w:t>
      </w:r>
      <w:r w:rsidRPr="002B790C">
        <w:rPr>
          <w:rFonts w:hint="cs"/>
          <w:b/>
          <w:bCs/>
          <w:rtl/>
        </w:rPr>
        <w:t>מעודכנת</w:t>
      </w:r>
      <w:r w:rsidR="00666FDB">
        <w:rPr>
          <w:rFonts w:hint="cs"/>
          <w:b/>
          <w:bCs/>
          <w:rtl/>
        </w:rPr>
        <w:t>,</w:t>
      </w:r>
      <w:r w:rsidRPr="002B790C">
        <w:rPr>
          <w:rFonts w:hint="cs"/>
          <w:b/>
          <w:bCs/>
          <w:rtl/>
        </w:rPr>
        <w:t xml:space="preserve"> לא היה בו כדי לתת מענה </w:t>
      </w:r>
      <w:r w:rsidR="00F80A28" w:rsidRPr="002B790C">
        <w:rPr>
          <w:rFonts w:hint="cs"/>
          <w:b/>
          <w:bCs/>
          <w:rtl/>
        </w:rPr>
        <w:t>מ</w:t>
      </w:r>
      <w:r w:rsidR="00F80A28">
        <w:rPr>
          <w:rFonts w:hint="cs"/>
          <w:b/>
          <w:bCs/>
          <w:rtl/>
        </w:rPr>
        <w:t>יטבי</w:t>
      </w:r>
      <w:r w:rsidR="00F80A28" w:rsidRPr="002B790C">
        <w:rPr>
          <w:rFonts w:hint="cs"/>
          <w:b/>
          <w:bCs/>
          <w:rtl/>
        </w:rPr>
        <w:t xml:space="preserve"> </w:t>
      </w:r>
      <w:r w:rsidRPr="002B790C">
        <w:rPr>
          <w:rFonts w:hint="cs"/>
          <w:b/>
          <w:bCs/>
          <w:rtl/>
        </w:rPr>
        <w:t xml:space="preserve">לגורמי הסיוע לאזרחים הוותיקים במשבר הקורונה. </w:t>
      </w:r>
    </w:p>
    <w:p w14:paraId="0B5CBA82"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F6BC8F1" w14:textId="77777777" w:rsidR="005B499A" w:rsidRDefault="000117B9" w:rsidP="00A718D8">
      <w:pPr>
        <w:spacing w:line="269" w:lineRule="auto"/>
        <w:ind w:right="-397"/>
        <w:rPr>
          <w:rtl/>
        </w:rPr>
      </w:pPr>
      <w:r>
        <w:rPr>
          <w:rFonts w:hint="cs"/>
          <w:rtl/>
        </w:rPr>
        <w:t xml:space="preserve">רשות האוכלוסין מסרה למשרד מבקר המדינה במרץ 2021 כי </w:t>
      </w:r>
      <w:r w:rsidR="0046005B">
        <w:rPr>
          <w:rFonts w:ascii="Arial" w:hAnsi="Arial" w:hint="cs"/>
          <w:rtl/>
        </w:rPr>
        <w:t>ישנו</w:t>
      </w:r>
      <w:r w:rsidRPr="00495A7D">
        <w:rPr>
          <w:rFonts w:ascii="Arial" w:hAnsi="Arial"/>
          <w:rtl/>
        </w:rPr>
        <w:t xml:space="preserve"> </w:t>
      </w:r>
      <w:r w:rsidR="0046005B">
        <w:rPr>
          <w:rFonts w:ascii="Arial" w:hAnsi="Arial" w:hint="cs"/>
          <w:rtl/>
        </w:rPr>
        <w:t xml:space="preserve">תזכיר </w:t>
      </w:r>
      <w:r w:rsidRPr="00495A7D">
        <w:rPr>
          <w:rFonts w:ascii="Arial" w:hAnsi="Arial"/>
          <w:rtl/>
        </w:rPr>
        <w:t xml:space="preserve">חוק </w:t>
      </w:r>
      <w:r w:rsidR="0046005B">
        <w:rPr>
          <w:rFonts w:ascii="Arial" w:hAnsi="Arial" w:hint="cs"/>
          <w:rtl/>
        </w:rPr>
        <w:t>של משרד הדיגיטל הלאומי</w:t>
      </w:r>
      <w:r>
        <w:rPr>
          <w:rStyle w:val="FootnoteReference"/>
          <w:rFonts w:ascii="Arial" w:hAnsi="Arial"/>
          <w:rtl/>
        </w:rPr>
        <w:footnoteReference w:id="54"/>
      </w:r>
      <w:r w:rsidR="0046005B">
        <w:rPr>
          <w:rFonts w:ascii="Arial" w:hAnsi="Arial" w:hint="cs"/>
          <w:rtl/>
        </w:rPr>
        <w:t xml:space="preserve"> </w:t>
      </w:r>
      <w:r w:rsidRPr="00495A7D">
        <w:rPr>
          <w:rFonts w:ascii="Arial" w:hAnsi="Arial"/>
          <w:rtl/>
        </w:rPr>
        <w:t>ש</w:t>
      </w:r>
      <w:r w:rsidR="0046005B">
        <w:rPr>
          <w:rFonts w:ascii="Arial" w:hAnsi="Arial" w:hint="cs"/>
          <w:rtl/>
        </w:rPr>
        <w:t>מטרתו ל</w:t>
      </w:r>
      <w:r w:rsidRPr="00495A7D">
        <w:rPr>
          <w:rFonts w:ascii="Arial" w:hAnsi="Arial"/>
          <w:rtl/>
        </w:rPr>
        <w:t xml:space="preserve">אפשר רישום מען דיגיטלי, הכולל </w:t>
      </w:r>
      <w:r w:rsidR="00A171F6" w:rsidRPr="00495A7D">
        <w:rPr>
          <w:rFonts w:ascii="Arial" w:hAnsi="Arial"/>
          <w:rtl/>
        </w:rPr>
        <w:t>מס</w:t>
      </w:r>
      <w:r w:rsidR="00A171F6">
        <w:rPr>
          <w:rFonts w:ascii="Arial" w:hAnsi="Arial" w:hint="cs"/>
          <w:rtl/>
        </w:rPr>
        <w:t>פר</w:t>
      </w:r>
      <w:r w:rsidR="00A171F6" w:rsidRPr="00495A7D">
        <w:rPr>
          <w:rFonts w:ascii="Arial" w:hAnsi="Arial"/>
          <w:rtl/>
        </w:rPr>
        <w:t xml:space="preserve"> </w:t>
      </w:r>
      <w:r w:rsidRPr="00495A7D">
        <w:rPr>
          <w:rFonts w:ascii="Arial" w:hAnsi="Arial"/>
          <w:rtl/>
        </w:rPr>
        <w:t xml:space="preserve">טלפון </w:t>
      </w:r>
      <w:r w:rsidR="00A171F6">
        <w:rPr>
          <w:rFonts w:ascii="Arial" w:hAnsi="Arial" w:hint="cs"/>
          <w:rtl/>
        </w:rPr>
        <w:t>נייד</w:t>
      </w:r>
      <w:r w:rsidR="00A171F6" w:rsidRPr="00495A7D">
        <w:rPr>
          <w:rFonts w:ascii="Arial" w:hAnsi="Arial"/>
          <w:rtl/>
        </w:rPr>
        <w:t xml:space="preserve"> </w:t>
      </w:r>
      <w:r w:rsidRPr="00495A7D">
        <w:rPr>
          <w:rFonts w:ascii="Arial" w:hAnsi="Arial"/>
          <w:rtl/>
        </w:rPr>
        <w:t>וכתובת דוא"ל</w:t>
      </w:r>
      <w:r w:rsidR="0046005B">
        <w:rPr>
          <w:rFonts w:ascii="Arial" w:hAnsi="Arial" w:hint="cs"/>
          <w:rtl/>
        </w:rPr>
        <w:t>,</w:t>
      </w:r>
      <w:r w:rsidRPr="00495A7D">
        <w:rPr>
          <w:rFonts w:ascii="Arial" w:hAnsi="Arial"/>
          <w:rtl/>
        </w:rPr>
        <w:t xml:space="preserve"> </w:t>
      </w:r>
      <w:r w:rsidR="00A171F6">
        <w:rPr>
          <w:rFonts w:ascii="Arial" w:hAnsi="Arial" w:hint="cs"/>
          <w:rtl/>
        </w:rPr>
        <w:t xml:space="preserve">על ידי </w:t>
      </w:r>
      <w:r w:rsidR="0046005B">
        <w:rPr>
          <w:rFonts w:ascii="Arial" w:hAnsi="Arial" w:hint="cs"/>
          <w:rtl/>
        </w:rPr>
        <w:t xml:space="preserve">גופים ציבוריים, </w:t>
      </w:r>
      <w:r w:rsidR="00A171F6">
        <w:rPr>
          <w:rFonts w:ascii="Arial" w:hAnsi="Arial" w:hint="cs"/>
          <w:rtl/>
        </w:rPr>
        <w:t xml:space="preserve">ובכללם </w:t>
      </w:r>
      <w:r w:rsidRPr="00495A7D">
        <w:rPr>
          <w:rFonts w:ascii="Arial" w:hAnsi="Arial"/>
          <w:rtl/>
        </w:rPr>
        <w:t>במרשם האוכלוסין</w:t>
      </w:r>
      <w:r>
        <w:rPr>
          <w:rStyle w:val="FootnoteReference"/>
          <w:rFonts w:ascii="Arial" w:hAnsi="Arial"/>
          <w:rtl/>
        </w:rPr>
        <w:footnoteReference w:id="55"/>
      </w:r>
      <w:r w:rsidRPr="00495A7D">
        <w:rPr>
          <w:rFonts w:ascii="Arial" w:hAnsi="Arial"/>
          <w:rtl/>
        </w:rPr>
        <w:t>.</w:t>
      </w:r>
      <w:r w:rsidR="0046005B">
        <w:rPr>
          <w:rFonts w:ascii="Arial" w:hAnsi="Arial" w:hint="cs"/>
          <w:rtl/>
        </w:rPr>
        <w:t xml:space="preserve"> בתזכיר החוק </w:t>
      </w:r>
      <w:r w:rsidR="008E5980">
        <w:rPr>
          <w:rFonts w:ascii="Arial" w:hAnsi="Arial" w:hint="cs"/>
          <w:rtl/>
        </w:rPr>
        <w:t xml:space="preserve">נקבע </w:t>
      </w:r>
      <w:r w:rsidR="0046005B">
        <w:rPr>
          <w:rFonts w:ascii="Arial" w:hAnsi="Arial" w:hint="cs"/>
          <w:rtl/>
        </w:rPr>
        <w:t>כי "</w:t>
      </w:r>
      <w:r w:rsidR="0046005B" w:rsidRPr="00A73FB4">
        <w:rPr>
          <w:rFonts w:hint="cs"/>
          <w:rtl/>
        </w:rPr>
        <w:t xml:space="preserve">דיוור דיגיטלי יאפשר את שליחת המסר באופן מידי בערוץ זמין, </w:t>
      </w:r>
      <w:r w:rsidR="0046005B" w:rsidRPr="00A73FB4">
        <w:rPr>
          <w:rFonts w:hint="eastAsia"/>
          <w:rtl/>
        </w:rPr>
        <w:t>אמין</w:t>
      </w:r>
      <w:r w:rsidR="0046005B" w:rsidRPr="00A73FB4">
        <w:rPr>
          <w:rtl/>
        </w:rPr>
        <w:t xml:space="preserve">, </w:t>
      </w:r>
      <w:r w:rsidR="0046005B" w:rsidRPr="00A73FB4">
        <w:rPr>
          <w:rFonts w:hint="eastAsia"/>
          <w:rtl/>
        </w:rPr>
        <w:t>נגיש</w:t>
      </w:r>
      <w:r w:rsidR="00B7616C">
        <w:rPr>
          <w:rFonts w:hint="cs"/>
          <w:rtl/>
        </w:rPr>
        <w:t>,</w:t>
      </w:r>
      <w:r w:rsidR="0046005B" w:rsidRPr="00A73FB4">
        <w:rPr>
          <w:rFonts w:hint="cs"/>
          <w:rtl/>
        </w:rPr>
        <w:t xml:space="preserve"> </w:t>
      </w:r>
      <w:r w:rsidR="0046005B" w:rsidRPr="00A73FB4">
        <w:rPr>
          <w:rFonts w:hint="eastAsia"/>
          <w:rtl/>
        </w:rPr>
        <w:t>מאובטח</w:t>
      </w:r>
      <w:r w:rsidR="0046005B" w:rsidRPr="00A73FB4">
        <w:rPr>
          <w:rtl/>
        </w:rPr>
        <w:t xml:space="preserve">, </w:t>
      </w:r>
      <w:r w:rsidR="0046005B" w:rsidRPr="00A73FB4">
        <w:rPr>
          <w:rFonts w:hint="eastAsia"/>
          <w:rtl/>
        </w:rPr>
        <w:t>מהימן</w:t>
      </w:r>
      <w:r w:rsidR="0046005B" w:rsidRPr="00A73FB4">
        <w:rPr>
          <w:rtl/>
        </w:rPr>
        <w:t xml:space="preserve"> ו</w:t>
      </w:r>
      <w:r w:rsidR="0046005B" w:rsidRPr="00A73FB4">
        <w:rPr>
          <w:rFonts w:hint="eastAsia"/>
          <w:rtl/>
        </w:rPr>
        <w:t>זול</w:t>
      </w:r>
      <w:r w:rsidR="0046005B" w:rsidRPr="00A73FB4">
        <w:rPr>
          <w:rtl/>
        </w:rPr>
        <w:t xml:space="preserve">, </w:t>
      </w:r>
      <w:r w:rsidR="0046005B" w:rsidRPr="00A73FB4">
        <w:rPr>
          <w:rFonts w:hint="cs"/>
          <w:rtl/>
        </w:rPr>
        <w:t xml:space="preserve">תוך שמירת </w:t>
      </w:r>
      <w:r w:rsidR="0046005B" w:rsidRPr="00A73FB4">
        <w:rPr>
          <w:rFonts w:hint="eastAsia"/>
          <w:rtl/>
        </w:rPr>
        <w:t>פרטיותו</w:t>
      </w:r>
      <w:r w:rsidR="0046005B" w:rsidRPr="00A73FB4">
        <w:rPr>
          <w:rtl/>
        </w:rPr>
        <w:t xml:space="preserve"> של הנמען. </w:t>
      </w:r>
      <w:r w:rsidR="0046005B" w:rsidRPr="00A73FB4">
        <w:rPr>
          <w:rFonts w:hint="cs"/>
          <w:rtl/>
        </w:rPr>
        <w:t>בכך, בכוחו של הדיוור הדיגיטלי לייעל את תהליך התקשורת עם גופים ציבוריים, הן מנקודת המבט של הפרט שיקבל את המסר והן מנקודת המבט של הגוף הציבורי</w:t>
      </w:r>
      <w:r w:rsidR="0046005B">
        <w:rPr>
          <w:rFonts w:hint="cs"/>
          <w:rtl/>
        </w:rPr>
        <w:t>"</w:t>
      </w:r>
      <w:r w:rsidR="00C90E18">
        <w:rPr>
          <w:rFonts w:hint="cs"/>
          <w:rtl/>
        </w:rPr>
        <w:t>.</w:t>
      </w:r>
      <w:r>
        <w:rPr>
          <w:rFonts w:hint="cs"/>
          <w:rtl/>
        </w:rPr>
        <w:t xml:space="preserve"> </w:t>
      </w:r>
    </w:p>
    <w:p w14:paraId="6508BCD6"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B413E2D" w14:textId="77777777" w:rsidR="00B62479" w:rsidRDefault="000117B9" w:rsidP="00A718D8">
      <w:pPr>
        <w:spacing w:line="269" w:lineRule="auto"/>
        <w:ind w:right="-397"/>
        <w:rPr>
          <w:rtl/>
        </w:rPr>
      </w:pPr>
      <w:r>
        <w:rPr>
          <w:rFonts w:hint="cs"/>
          <w:rtl/>
        </w:rPr>
        <w:t xml:space="preserve">עוד מסרה רשות האוכלוסין </w:t>
      </w:r>
      <w:r w:rsidR="00C34727">
        <w:rPr>
          <w:rFonts w:hint="cs"/>
          <w:rtl/>
        </w:rPr>
        <w:t xml:space="preserve">במרץ 2021 </w:t>
      </w:r>
      <w:r>
        <w:rPr>
          <w:rFonts w:hint="cs"/>
          <w:rtl/>
        </w:rPr>
        <w:t xml:space="preserve">כי במהלך משבר הקורונה, בעקבות פניות שהגיעו לרשות האוכלוסין לקבלת מידע מגופים חיצוניים, החליט אגף תכנון מדיניות ואסטרטגיה </w:t>
      </w:r>
      <w:r w:rsidR="00C25731">
        <w:rPr>
          <w:rFonts w:hint="cs"/>
          <w:rtl/>
        </w:rPr>
        <w:t xml:space="preserve">ברשות </w:t>
      </w:r>
      <w:r>
        <w:rPr>
          <w:rFonts w:hint="cs"/>
          <w:rtl/>
        </w:rPr>
        <w:t>להוסיף ל</w:t>
      </w:r>
      <w:r w:rsidR="00614AC0">
        <w:rPr>
          <w:rFonts w:hint="cs"/>
          <w:rtl/>
        </w:rPr>
        <w:t>תוכנית</w:t>
      </w:r>
      <w:r>
        <w:rPr>
          <w:rFonts w:hint="cs"/>
          <w:rtl/>
        </w:rPr>
        <w:t xml:space="preserve"> העבודה לשנת 2021 </w:t>
      </w:r>
      <w:r w:rsidRPr="00A10FE3">
        <w:rPr>
          <w:rFonts w:hint="cs"/>
          <w:rtl/>
        </w:rPr>
        <w:t>משימת "</w:t>
      </w:r>
      <w:r w:rsidRPr="008B6ECC">
        <w:rPr>
          <w:rFonts w:ascii="Arial" w:hAnsi="Arial"/>
          <w:rtl/>
        </w:rPr>
        <w:t>גיבוש נוהל מעבר משגרה לחירום</w:t>
      </w:r>
      <w:r w:rsidRPr="008B6ECC">
        <w:rPr>
          <w:rFonts w:ascii="Arial" w:hAnsi="Arial" w:hint="cs"/>
          <w:rtl/>
        </w:rPr>
        <w:t>"</w:t>
      </w:r>
      <w:r>
        <w:rPr>
          <w:rFonts w:ascii="Arial" w:hAnsi="Arial" w:hint="cs"/>
          <w:rtl/>
        </w:rPr>
        <w:t xml:space="preserve"> שזהו נוסחה</w:t>
      </w:r>
      <w:r w:rsidR="00A171F6">
        <w:rPr>
          <w:rFonts w:ascii="Arial" w:hAnsi="Arial" w:hint="cs"/>
          <w:rtl/>
        </w:rPr>
        <w:t xml:space="preserve">: </w:t>
      </w:r>
      <w:r w:rsidRPr="008B6ECC">
        <w:rPr>
          <w:rFonts w:ascii="Arial" w:hAnsi="Arial" w:hint="cs"/>
          <w:rtl/>
        </w:rPr>
        <w:t>"</w:t>
      </w:r>
      <w:r w:rsidRPr="008B6ECC">
        <w:rPr>
          <w:rFonts w:ascii="Arial" w:hAnsi="Arial"/>
          <w:rtl/>
        </w:rPr>
        <w:t>בזמן חירום תפקידו של אגף תכנון מדיניות ואסטרטגי</w:t>
      </w:r>
      <w:r w:rsidRPr="008B6ECC">
        <w:rPr>
          <w:rFonts w:ascii="Arial" w:hAnsi="Arial"/>
          <w:rtl/>
        </w:rPr>
        <w:t xml:space="preserve">ה הוא לספק נתונים כדי לסייע ביצירת תמונת מצב ובקבלת </w:t>
      </w:r>
      <w:r w:rsidRPr="008B6ECC">
        <w:rPr>
          <w:rFonts w:ascii="Arial" w:hAnsi="Arial"/>
          <w:rtl/>
        </w:rPr>
        <w:lastRenderedPageBreak/>
        <w:t>החלטות בתוך הרשות.</w:t>
      </w:r>
      <w:r w:rsidRPr="008B6ECC">
        <w:rPr>
          <w:rFonts w:ascii="Arial" w:hAnsi="Arial" w:hint="cs"/>
          <w:rtl/>
        </w:rPr>
        <w:t xml:space="preserve"> </w:t>
      </w:r>
      <w:r w:rsidRPr="008B6ECC">
        <w:rPr>
          <w:rFonts w:ascii="Arial" w:hAnsi="Arial"/>
          <w:rtl/>
        </w:rPr>
        <w:t>כחלק מגיבוש הנוהל נרצה למפות את צרכי המידע של הנהלת הרשות בעת חירום ולוודא שהנתונים יהיו זמינים בבוא העת.</w:t>
      </w:r>
      <w:r w:rsidRPr="008B6ECC">
        <w:rPr>
          <w:rFonts w:ascii="Arial" w:hAnsi="Arial" w:hint="cs"/>
          <w:rtl/>
        </w:rPr>
        <w:t xml:space="preserve"> </w:t>
      </w:r>
      <w:r w:rsidRPr="000C60FA">
        <w:rPr>
          <w:rFonts w:ascii="Arial" w:hAnsi="Arial"/>
          <w:rtl/>
        </w:rPr>
        <w:t>בתקופת מגפת הקורונה הגיעו לאגף פניות לקבלת מידע מגופים חיצוניים, שנזקקו לנתונים</w:t>
      </w:r>
      <w:r w:rsidRPr="000C60FA">
        <w:rPr>
          <w:rFonts w:ascii="Arial" w:hAnsi="Arial"/>
          <w:rtl/>
        </w:rPr>
        <w:t xml:space="preserve"> לשם קבלת החלטות בהקשר של מצב החירום. בעקבות זאת עלה הרעיון למפות צרכי מידע גם אל מול גופי החירום</w:t>
      </w:r>
      <w:r w:rsidRPr="008B6ECC">
        <w:rPr>
          <w:rFonts w:hint="cs"/>
          <w:rtl/>
        </w:rPr>
        <w:t>"</w:t>
      </w:r>
      <w:r w:rsidR="008E5980">
        <w:rPr>
          <w:rFonts w:hint="cs"/>
          <w:rtl/>
        </w:rPr>
        <w:t>.</w:t>
      </w:r>
    </w:p>
    <w:p w14:paraId="30FB156C" w14:textId="77777777" w:rsidR="000B1A7E"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B71983E" w14:textId="77777777" w:rsidR="000B1A7E" w:rsidRDefault="000117B9" w:rsidP="00A718D8">
      <w:pPr>
        <w:spacing w:line="269" w:lineRule="auto"/>
        <w:ind w:right="-397"/>
        <w:rPr>
          <w:rtl/>
        </w:rPr>
      </w:pPr>
      <w:r w:rsidRPr="00BE64C4">
        <w:rPr>
          <w:rFonts w:hint="cs"/>
          <w:rtl/>
        </w:rPr>
        <w:t xml:space="preserve">בתשובתה </w:t>
      </w:r>
      <w:r w:rsidR="00C90E18">
        <w:rPr>
          <w:rFonts w:hint="cs"/>
          <w:rtl/>
        </w:rPr>
        <w:t>ע</w:t>
      </w:r>
      <w:r w:rsidRPr="002877FE">
        <w:rPr>
          <w:rFonts w:hint="cs"/>
          <w:rtl/>
        </w:rPr>
        <w:t>ל</w:t>
      </w:r>
      <w:r w:rsidR="00C90E18">
        <w:rPr>
          <w:rFonts w:hint="cs"/>
          <w:rtl/>
        </w:rPr>
        <w:t xml:space="preserve"> </w:t>
      </w:r>
      <w:r w:rsidRPr="002877FE">
        <w:rPr>
          <w:rFonts w:hint="cs"/>
          <w:rtl/>
        </w:rPr>
        <w:t>ממצאי הביקורת</w:t>
      </w:r>
      <w:r>
        <w:rPr>
          <w:rFonts w:hint="cs"/>
          <w:rtl/>
        </w:rPr>
        <w:t xml:space="preserve"> </w:t>
      </w:r>
      <w:r w:rsidRPr="00BE64C4">
        <w:rPr>
          <w:rFonts w:hint="cs"/>
          <w:rtl/>
        </w:rPr>
        <w:t>מיולי 2021</w:t>
      </w:r>
      <w:r>
        <w:rPr>
          <w:rFonts w:hint="cs"/>
          <w:rtl/>
        </w:rPr>
        <w:t xml:space="preserve"> מסרה רשות האוכלוסין כי תזכיר החוק </w:t>
      </w:r>
      <w:r w:rsidR="007F3BA4">
        <w:rPr>
          <w:rFonts w:hint="cs"/>
          <w:rtl/>
        </w:rPr>
        <w:t xml:space="preserve">האמור </w:t>
      </w:r>
      <w:r>
        <w:rPr>
          <w:rFonts w:hint="cs"/>
          <w:rtl/>
        </w:rPr>
        <w:t>פורסם להערות הציבור במאי 2021 וכי מאז היא עסוק</w:t>
      </w:r>
      <w:r>
        <w:rPr>
          <w:rFonts w:hint="cs"/>
          <w:rtl/>
        </w:rPr>
        <w:t>ה בשמיעת הערות הציבור והמשרדים הממשלתיים</w:t>
      </w:r>
      <w:r w:rsidR="00C90E18">
        <w:rPr>
          <w:rFonts w:hint="cs"/>
          <w:rtl/>
        </w:rPr>
        <w:t>, ו</w:t>
      </w:r>
      <w:r>
        <w:rPr>
          <w:rFonts w:hint="cs"/>
          <w:rtl/>
        </w:rPr>
        <w:t>לאחריה יגובש נוסח מתוקן לאישור היועץ המשפטי לממשלה לקראת הליך החקיקה בכנסת.</w:t>
      </w:r>
    </w:p>
    <w:p w14:paraId="3FEA4B5B" w14:textId="77777777" w:rsidR="00F80A28" w:rsidRPr="00DA62C4" w:rsidRDefault="000117B9" w:rsidP="00A718D8">
      <w:pPr>
        <w:pStyle w:val="a"/>
        <w:spacing w:line="269" w:lineRule="auto"/>
        <w:rPr>
          <w:rtl/>
        </w:rPr>
      </w:pPr>
      <w:r w:rsidRPr="00DA62C4">
        <w:rPr>
          <w:rtl/>
        </w:rPr>
        <w:fldChar w:fldCharType="begin"/>
      </w:r>
      <w:r w:rsidR="00673249" w:rsidRPr="00DA62C4">
        <w:rPr>
          <w:rtl/>
        </w:rPr>
        <w:instrText xml:space="preserve"> </w:instrText>
      </w:r>
      <w:r w:rsidR="00673249" w:rsidRPr="00DA62C4">
        <w:instrText>AUTONUMLGL \e  \* MERGEFORMAT</w:instrText>
      </w:r>
      <w:r w:rsidR="00673249" w:rsidRPr="00DA62C4">
        <w:rPr>
          <w:rtl/>
        </w:rPr>
        <w:instrText xml:space="preserve"> </w:instrText>
      </w:r>
      <w:r w:rsidRPr="00DA62C4">
        <w:rPr>
          <w:rtl/>
        </w:rPr>
        <w:fldChar w:fldCharType="end"/>
      </w:r>
    </w:p>
    <w:p w14:paraId="1A59AAD1" w14:textId="77777777" w:rsidR="00F80A28" w:rsidRDefault="000117B9" w:rsidP="00A718D8">
      <w:pPr>
        <w:spacing w:line="269" w:lineRule="auto"/>
        <w:ind w:right="-397"/>
        <w:rPr>
          <w:b/>
          <w:bCs/>
          <w:rtl/>
        </w:rPr>
      </w:pPr>
      <w:r w:rsidRPr="00DA62C4">
        <w:rPr>
          <w:rFonts w:hint="eastAsia"/>
          <w:b/>
          <w:bCs/>
          <w:rtl/>
        </w:rPr>
        <w:t>מומלץ</w:t>
      </w:r>
      <w:r w:rsidRPr="00DA62C4">
        <w:rPr>
          <w:b/>
          <w:bCs/>
          <w:rtl/>
        </w:rPr>
        <w:t xml:space="preserve"> כי </w:t>
      </w:r>
      <w:r w:rsidR="009F5C05">
        <w:rPr>
          <w:rFonts w:hint="cs"/>
          <w:b/>
          <w:bCs/>
          <w:rtl/>
        </w:rPr>
        <w:t>מערך הדיגיטל הלאומי ב</w:t>
      </w:r>
      <w:r w:rsidRPr="00DA62C4">
        <w:rPr>
          <w:rFonts w:hint="eastAsia"/>
          <w:b/>
          <w:bCs/>
          <w:rtl/>
        </w:rPr>
        <w:t>משרד</w:t>
      </w:r>
      <w:r w:rsidRPr="00DA62C4">
        <w:rPr>
          <w:b/>
          <w:bCs/>
          <w:rtl/>
        </w:rPr>
        <w:t xml:space="preserve"> </w:t>
      </w:r>
      <w:r w:rsidR="00105277">
        <w:rPr>
          <w:rFonts w:hint="cs"/>
          <w:b/>
          <w:bCs/>
          <w:rtl/>
        </w:rPr>
        <w:t xml:space="preserve">הכלכלה </w:t>
      </w:r>
      <w:r w:rsidR="00575048" w:rsidRPr="00DA62C4">
        <w:rPr>
          <w:b/>
          <w:bCs/>
          <w:rtl/>
        </w:rPr>
        <w:t>יפעל</w:t>
      </w:r>
      <w:r w:rsidR="00AA4929" w:rsidRPr="00DA62C4">
        <w:rPr>
          <w:rFonts w:hint="cs"/>
          <w:b/>
          <w:bCs/>
          <w:rtl/>
        </w:rPr>
        <w:t>, בשיתוף רשות האוכלוסין,</w:t>
      </w:r>
      <w:r w:rsidRPr="00DA62C4">
        <w:rPr>
          <w:b/>
          <w:bCs/>
          <w:rtl/>
        </w:rPr>
        <w:t xml:space="preserve"> להשלמ</w:t>
      </w:r>
      <w:r w:rsidR="00396DA7" w:rsidRPr="00DA62C4">
        <w:rPr>
          <w:rFonts w:hint="cs"/>
          <w:b/>
          <w:bCs/>
          <w:rtl/>
        </w:rPr>
        <w:t>ה</w:t>
      </w:r>
      <w:r w:rsidRPr="00DA62C4">
        <w:rPr>
          <w:b/>
          <w:bCs/>
          <w:rtl/>
        </w:rPr>
        <w:t xml:space="preserve"> ולקידום </w:t>
      </w:r>
      <w:r w:rsidR="00DC6676">
        <w:rPr>
          <w:rFonts w:hint="cs"/>
          <w:b/>
          <w:bCs/>
          <w:rtl/>
        </w:rPr>
        <w:t xml:space="preserve">של </w:t>
      </w:r>
      <w:r w:rsidRPr="00DA62C4">
        <w:rPr>
          <w:b/>
          <w:bCs/>
          <w:rtl/>
        </w:rPr>
        <w:t xml:space="preserve">אסדרה שמטרתה לאפשר </w:t>
      </w:r>
      <w:r w:rsidRPr="00DA62C4">
        <w:rPr>
          <w:rFonts w:ascii="Arial" w:hAnsi="Arial"/>
          <w:b/>
          <w:bCs/>
          <w:rtl/>
        </w:rPr>
        <w:t xml:space="preserve">רישום מען דיגיטלי, הכולל </w:t>
      </w:r>
      <w:r w:rsidR="00DC6676" w:rsidRPr="00DA62C4">
        <w:rPr>
          <w:rFonts w:ascii="Arial" w:hAnsi="Arial"/>
          <w:b/>
          <w:bCs/>
          <w:rtl/>
        </w:rPr>
        <w:t>מס</w:t>
      </w:r>
      <w:r w:rsidR="00DC6676">
        <w:rPr>
          <w:rFonts w:ascii="Arial" w:hAnsi="Arial" w:hint="cs"/>
          <w:b/>
          <w:bCs/>
          <w:rtl/>
        </w:rPr>
        <w:t>פר</w:t>
      </w:r>
      <w:r w:rsidR="00DC6676" w:rsidRPr="00DA62C4">
        <w:rPr>
          <w:rFonts w:ascii="Arial" w:hAnsi="Arial"/>
          <w:b/>
          <w:bCs/>
          <w:rtl/>
        </w:rPr>
        <w:t xml:space="preserve"> </w:t>
      </w:r>
      <w:r w:rsidRPr="00DA62C4">
        <w:rPr>
          <w:rFonts w:ascii="Arial" w:hAnsi="Arial"/>
          <w:b/>
          <w:bCs/>
          <w:rtl/>
        </w:rPr>
        <w:t xml:space="preserve">טלפון </w:t>
      </w:r>
      <w:r w:rsidR="00DC6676">
        <w:rPr>
          <w:rFonts w:ascii="Arial" w:hAnsi="Arial" w:hint="cs"/>
          <w:b/>
          <w:bCs/>
          <w:rtl/>
        </w:rPr>
        <w:t>נייד</w:t>
      </w:r>
      <w:r w:rsidR="00DC6676" w:rsidRPr="00DA62C4">
        <w:rPr>
          <w:rFonts w:ascii="Arial" w:hAnsi="Arial"/>
          <w:b/>
          <w:bCs/>
          <w:rtl/>
        </w:rPr>
        <w:t xml:space="preserve"> </w:t>
      </w:r>
      <w:r w:rsidRPr="00DA62C4">
        <w:rPr>
          <w:rFonts w:ascii="Arial" w:hAnsi="Arial"/>
          <w:b/>
          <w:bCs/>
          <w:rtl/>
        </w:rPr>
        <w:t xml:space="preserve">וכתובת דוא"ל, </w:t>
      </w:r>
      <w:r w:rsidRPr="00DA62C4">
        <w:rPr>
          <w:rFonts w:ascii="Arial" w:hAnsi="Arial" w:hint="eastAsia"/>
          <w:b/>
          <w:bCs/>
          <w:rtl/>
        </w:rPr>
        <w:t>על</w:t>
      </w:r>
      <w:r w:rsidRPr="00DA62C4">
        <w:rPr>
          <w:rFonts w:ascii="Arial" w:hAnsi="Arial"/>
          <w:b/>
          <w:bCs/>
          <w:rtl/>
        </w:rPr>
        <w:t xml:space="preserve"> ידי גופים ציבוריים, </w:t>
      </w:r>
      <w:r w:rsidR="00DC6676">
        <w:rPr>
          <w:rFonts w:ascii="Arial" w:hAnsi="Arial" w:hint="cs"/>
          <w:b/>
          <w:bCs/>
          <w:rtl/>
        </w:rPr>
        <w:t>ובכללם</w:t>
      </w:r>
      <w:r w:rsidR="00DC6676" w:rsidRPr="00DA62C4">
        <w:rPr>
          <w:rFonts w:ascii="Arial" w:hAnsi="Arial"/>
          <w:b/>
          <w:bCs/>
          <w:rtl/>
        </w:rPr>
        <w:t xml:space="preserve"> </w:t>
      </w:r>
      <w:r w:rsidRPr="00DA62C4">
        <w:rPr>
          <w:rFonts w:ascii="Arial" w:hAnsi="Arial"/>
          <w:b/>
          <w:bCs/>
          <w:rtl/>
        </w:rPr>
        <w:t>מרשם האוכלוסין</w:t>
      </w:r>
      <w:r w:rsidR="005B48CF" w:rsidRPr="00DA62C4">
        <w:rPr>
          <w:rFonts w:ascii="Arial" w:hAnsi="Arial"/>
          <w:b/>
          <w:bCs/>
          <w:rtl/>
        </w:rPr>
        <w:t xml:space="preserve">. </w:t>
      </w:r>
      <w:r w:rsidR="005B48CF" w:rsidRPr="00DA62C4">
        <w:rPr>
          <w:rFonts w:ascii="Arial" w:hAnsi="Arial" w:hint="eastAsia"/>
          <w:b/>
          <w:bCs/>
          <w:rtl/>
        </w:rPr>
        <w:t>עוד</w:t>
      </w:r>
      <w:r w:rsidR="005B48CF" w:rsidRPr="00DA62C4">
        <w:rPr>
          <w:rFonts w:ascii="Arial" w:hAnsi="Arial"/>
          <w:b/>
          <w:bCs/>
          <w:rtl/>
        </w:rPr>
        <w:t xml:space="preserve"> </w:t>
      </w:r>
      <w:r w:rsidR="005B48CF" w:rsidRPr="00DA62C4">
        <w:rPr>
          <w:rFonts w:ascii="Arial" w:hAnsi="Arial" w:hint="eastAsia"/>
          <w:b/>
          <w:bCs/>
          <w:rtl/>
        </w:rPr>
        <w:t>מומלץ</w:t>
      </w:r>
      <w:r w:rsidR="005B48CF" w:rsidRPr="00DA62C4">
        <w:rPr>
          <w:rFonts w:ascii="Arial" w:hAnsi="Arial"/>
          <w:b/>
          <w:bCs/>
          <w:rtl/>
        </w:rPr>
        <w:t xml:space="preserve"> </w:t>
      </w:r>
      <w:r w:rsidR="005B48CF" w:rsidRPr="00DA62C4">
        <w:rPr>
          <w:rFonts w:ascii="Arial" w:hAnsi="Arial" w:hint="eastAsia"/>
          <w:b/>
          <w:bCs/>
          <w:rtl/>
        </w:rPr>
        <w:t>כי</w:t>
      </w:r>
      <w:r w:rsidR="005B48CF" w:rsidRPr="00DA62C4">
        <w:rPr>
          <w:rFonts w:ascii="Arial" w:hAnsi="Arial"/>
          <w:b/>
          <w:bCs/>
          <w:rtl/>
        </w:rPr>
        <w:t xml:space="preserve"> </w:t>
      </w:r>
      <w:r w:rsidR="005B48CF" w:rsidRPr="00DA62C4">
        <w:rPr>
          <w:rFonts w:ascii="Arial" w:hAnsi="Arial" w:hint="eastAsia"/>
          <w:b/>
          <w:bCs/>
          <w:rtl/>
        </w:rPr>
        <w:t>רשות</w:t>
      </w:r>
      <w:r w:rsidR="005B48CF" w:rsidRPr="00DA62C4">
        <w:rPr>
          <w:rFonts w:ascii="Arial" w:hAnsi="Arial"/>
          <w:b/>
          <w:bCs/>
          <w:rtl/>
        </w:rPr>
        <w:t xml:space="preserve"> </w:t>
      </w:r>
      <w:r w:rsidR="005B48CF" w:rsidRPr="00DA62C4">
        <w:rPr>
          <w:rFonts w:ascii="Arial" w:hAnsi="Arial" w:hint="eastAsia"/>
          <w:b/>
          <w:bCs/>
          <w:rtl/>
        </w:rPr>
        <w:t>האוכלוסין</w:t>
      </w:r>
      <w:r w:rsidR="005B48CF" w:rsidRPr="00DA62C4">
        <w:rPr>
          <w:rFonts w:ascii="Arial" w:hAnsi="Arial"/>
          <w:b/>
          <w:bCs/>
          <w:rtl/>
        </w:rPr>
        <w:t xml:space="preserve"> </w:t>
      </w:r>
      <w:r w:rsidR="005B48CF" w:rsidRPr="00DA62C4">
        <w:rPr>
          <w:rFonts w:ascii="Arial" w:hAnsi="Arial" w:hint="eastAsia"/>
          <w:b/>
          <w:bCs/>
          <w:rtl/>
        </w:rPr>
        <w:t>תפעל</w:t>
      </w:r>
      <w:r w:rsidR="005B48CF" w:rsidRPr="00DA62C4">
        <w:rPr>
          <w:rFonts w:ascii="Arial" w:hAnsi="Arial"/>
          <w:b/>
          <w:bCs/>
          <w:rtl/>
        </w:rPr>
        <w:t xml:space="preserve"> </w:t>
      </w:r>
      <w:r w:rsidR="005B48CF" w:rsidRPr="00DA62C4">
        <w:rPr>
          <w:rFonts w:ascii="Arial" w:hAnsi="Arial" w:hint="eastAsia"/>
          <w:b/>
          <w:bCs/>
          <w:rtl/>
        </w:rPr>
        <w:t>למפות</w:t>
      </w:r>
      <w:r w:rsidR="005B48CF" w:rsidRPr="00DA62C4">
        <w:rPr>
          <w:rFonts w:ascii="Arial" w:hAnsi="Arial"/>
          <w:b/>
          <w:bCs/>
          <w:rtl/>
        </w:rPr>
        <w:t xml:space="preserve"> </w:t>
      </w:r>
      <w:r w:rsidR="005B48CF" w:rsidRPr="00DA62C4">
        <w:rPr>
          <w:rFonts w:ascii="Arial" w:hAnsi="Arial" w:hint="eastAsia"/>
          <w:b/>
          <w:bCs/>
          <w:rtl/>
        </w:rPr>
        <w:t>צ</w:t>
      </w:r>
      <w:r w:rsidR="00DC6676">
        <w:rPr>
          <w:rFonts w:ascii="Arial" w:hAnsi="Arial" w:hint="cs"/>
          <w:b/>
          <w:bCs/>
          <w:rtl/>
        </w:rPr>
        <w:t>ו</w:t>
      </w:r>
      <w:r w:rsidR="005B48CF" w:rsidRPr="00DA62C4">
        <w:rPr>
          <w:rFonts w:ascii="Arial" w:hAnsi="Arial" w:hint="eastAsia"/>
          <w:b/>
          <w:bCs/>
          <w:rtl/>
        </w:rPr>
        <w:t>רכי</w:t>
      </w:r>
      <w:r w:rsidR="005B48CF" w:rsidRPr="00DA62C4">
        <w:rPr>
          <w:rFonts w:ascii="Arial" w:hAnsi="Arial"/>
          <w:b/>
          <w:bCs/>
          <w:rtl/>
        </w:rPr>
        <w:t xml:space="preserve"> </w:t>
      </w:r>
      <w:r w:rsidR="005B48CF" w:rsidRPr="00DA62C4">
        <w:rPr>
          <w:rFonts w:ascii="Arial" w:hAnsi="Arial" w:hint="eastAsia"/>
          <w:b/>
          <w:bCs/>
          <w:rtl/>
        </w:rPr>
        <w:t>מידע</w:t>
      </w:r>
      <w:r w:rsidR="005B48CF" w:rsidRPr="00DA62C4">
        <w:rPr>
          <w:rFonts w:ascii="Arial" w:hAnsi="Arial"/>
          <w:b/>
          <w:bCs/>
          <w:rtl/>
        </w:rPr>
        <w:t xml:space="preserve"> </w:t>
      </w:r>
      <w:r w:rsidR="005B48CF" w:rsidRPr="00DA62C4">
        <w:rPr>
          <w:rFonts w:ascii="Arial" w:hAnsi="Arial" w:hint="eastAsia"/>
          <w:b/>
          <w:bCs/>
          <w:rtl/>
        </w:rPr>
        <w:t>בשעת</w:t>
      </w:r>
      <w:r w:rsidR="005B48CF" w:rsidRPr="00DA62C4">
        <w:rPr>
          <w:rFonts w:ascii="Arial" w:hAnsi="Arial"/>
          <w:b/>
          <w:bCs/>
          <w:rtl/>
        </w:rPr>
        <w:t xml:space="preserve"> </w:t>
      </w:r>
      <w:r w:rsidR="005B48CF" w:rsidRPr="00DA62C4">
        <w:rPr>
          <w:rFonts w:ascii="Arial" w:hAnsi="Arial" w:hint="eastAsia"/>
          <w:b/>
          <w:bCs/>
          <w:rtl/>
        </w:rPr>
        <w:t>ח</w:t>
      </w:r>
      <w:r w:rsidR="00DC6676">
        <w:rPr>
          <w:rFonts w:ascii="Arial" w:hAnsi="Arial" w:hint="cs"/>
          <w:b/>
          <w:bCs/>
          <w:rtl/>
        </w:rPr>
        <w:t>י</w:t>
      </w:r>
      <w:r w:rsidR="005B48CF" w:rsidRPr="00DA62C4">
        <w:rPr>
          <w:rFonts w:ascii="Arial" w:hAnsi="Arial" w:hint="eastAsia"/>
          <w:b/>
          <w:bCs/>
          <w:rtl/>
        </w:rPr>
        <w:t>רום</w:t>
      </w:r>
      <w:r w:rsidR="005B48CF" w:rsidRPr="00DA62C4">
        <w:rPr>
          <w:rFonts w:ascii="Arial" w:hAnsi="Arial"/>
          <w:b/>
          <w:bCs/>
          <w:rtl/>
        </w:rPr>
        <w:t xml:space="preserve"> </w:t>
      </w:r>
      <w:r w:rsidR="005B48CF" w:rsidRPr="00DA62C4">
        <w:rPr>
          <w:rFonts w:ascii="Arial" w:hAnsi="Arial" w:hint="eastAsia"/>
          <w:b/>
          <w:bCs/>
          <w:rtl/>
        </w:rPr>
        <w:t>מול</w:t>
      </w:r>
      <w:r w:rsidR="005B48CF" w:rsidRPr="00DA62C4">
        <w:rPr>
          <w:rFonts w:ascii="Arial" w:hAnsi="Arial"/>
          <w:b/>
          <w:bCs/>
          <w:rtl/>
        </w:rPr>
        <w:t xml:space="preserve"> </w:t>
      </w:r>
      <w:r w:rsidR="005B48CF" w:rsidRPr="00DA62C4">
        <w:rPr>
          <w:rFonts w:ascii="Arial" w:hAnsi="Arial" w:hint="eastAsia"/>
          <w:b/>
          <w:bCs/>
          <w:rtl/>
        </w:rPr>
        <w:t>הגופים</w:t>
      </w:r>
      <w:r w:rsidR="005B48CF" w:rsidRPr="00DA62C4">
        <w:rPr>
          <w:rFonts w:ascii="Arial" w:hAnsi="Arial"/>
          <w:b/>
          <w:bCs/>
          <w:rtl/>
        </w:rPr>
        <w:t xml:space="preserve"> </w:t>
      </w:r>
      <w:r w:rsidR="005B48CF" w:rsidRPr="00DA62C4">
        <w:rPr>
          <w:rFonts w:ascii="Arial" w:hAnsi="Arial" w:hint="eastAsia"/>
          <w:b/>
          <w:bCs/>
          <w:rtl/>
        </w:rPr>
        <w:t>השונים</w:t>
      </w:r>
      <w:r w:rsidR="005B48CF" w:rsidRPr="00DA62C4">
        <w:rPr>
          <w:rFonts w:ascii="Arial" w:hAnsi="Arial"/>
          <w:b/>
          <w:bCs/>
          <w:rtl/>
        </w:rPr>
        <w:t xml:space="preserve"> </w:t>
      </w:r>
      <w:r w:rsidR="00DC6676">
        <w:rPr>
          <w:rFonts w:ascii="Arial" w:hAnsi="Arial" w:hint="cs"/>
          <w:b/>
          <w:bCs/>
          <w:rtl/>
        </w:rPr>
        <w:t>וליצור</w:t>
      </w:r>
      <w:r w:rsidR="00DC6676" w:rsidRPr="00DA62C4">
        <w:rPr>
          <w:rFonts w:ascii="Arial" w:hAnsi="Arial"/>
          <w:b/>
          <w:bCs/>
          <w:rtl/>
        </w:rPr>
        <w:t xml:space="preserve"> </w:t>
      </w:r>
      <w:r w:rsidR="005B48CF" w:rsidRPr="00DA62C4">
        <w:rPr>
          <w:rFonts w:ascii="Arial" w:hAnsi="Arial" w:hint="eastAsia"/>
          <w:b/>
          <w:bCs/>
          <w:rtl/>
        </w:rPr>
        <w:t>מנגנונים</w:t>
      </w:r>
      <w:r w:rsidR="005B48CF" w:rsidRPr="00DA62C4">
        <w:rPr>
          <w:rFonts w:ascii="Arial" w:hAnsi="Arial"/>
          <w:b/>
          <w:bCs/>
          <w:rtl/>
        </w:rPr>
        <w:t xml:space="preserve"> </w:t>
      </w:r>
      <w:r w:rsidR="005B48CF" w:rsidRPr="00DA62C4">
        <w:rPr>
          <w:rFonts w:ascii="Arial" w:hAnsi="Arial" w:hint="eastAsia"/>
          <w:b/>
          <w:bCs/>
          <w:rtl/>
        </w:rPr>
        <w:t>מקוונים</w:t>
      </w:r>
      <w:r w:rsidR="005B48CF" w:rsidRPr="00DA62C4">
        <w:rPr>
          <w:rFonts w:ascii="Arial" w:hAnsi="Arial"/>
          <w:b/>
          <w:bCs/>
          <w:rtl/>
        </w:rPr>
        <w:t xml:space="preserve"> </w:t>
      </w:r>
      <w:r w:rsidR="005B48CF" w:rsidRPr="00DA62C4">
        <w:rPr>
          <w:rFonts w:ascii="Arial" w:hAnsi="Arial" w:hint="eastAsia"/>
          <w:b/>
          <w:bCs/>
          <w:rtl/>
        </w:rPr>
        <w:t>להעברת</w:t>
      </w:r>
      <w:r w:rsidR="005B48CF" w:rsidRPr="00DA62C4">
        <w:rPr>
          <w:rFonts w:ascii="Arial" w:hAnsi="Arial"/>
          <w:b/>
          <w:bCs/>
          <w:rtl/>
        </w:rPr>
        <w:t xml:space="preserve"> </w:t>
      </w:r>
      <w:r w:rsidR="005B48CF" w:rsidRPr="00DA62C4">
        <w:rPr>
          <w:rFonts w:ascii="Arial" w:hAnsi="Arial" w:hint="eastAsia"/>
          <w:b/>
          <w:bCs/>
          <w:rtl/>
        </w:rPr>
        <w:t>המידע</w:t>
      </w:r>
      <w:r w:rsidR="005B48CF" w:rsidRPr="00DA62C4">
        <w:rPr>
          <w:rFonts w:ascii="Arial" w:hAnsi="Arial"/>
          <w:b/>
          <w:bCs/>
          <w:rtl/>
        </w:rPr>
        <w:t xml:space="preserve"> </w:t>
      </w:r>
      <w:r w:rsidR="005B48CF" w:rsidRPr="00DA62C4">
        <w:rPr>
          <w:rFonts w:ascii="Arial" w:hAnsi="Arial" w:hint="eastAsia"/>
          <w:b/>
          <w:bCs/>
          <w:rtl/>
        </w:rPr>
        <w:t>לכלל</w:t>
      </w:r>
      <w:r w:rsidR="005B48CF" w:rsidRPr="00DA62C4">
        <w:rPr>
          <w:rFonts w:ascii="Arial" w:hAnsi="Arial"/>
          <w:b/>
          <w:bCs/>
          <w:rtl/>
        </w:rPr>
        <w:t xml:space="preserve"> </w:t>
      </w:r>
      <w:r w:rsidR="005B48CF" w:rsidRPr="00DA62C4">
        <w:rPr>
          <w:rFonts w:ascii="Arial" w:hAnsi="Arial" w:hint="eastAsia"/>
          <w:b/>
          <w:bCs/>
          <w:rtl/>
        </w:rPr>
        <w:t>הגופים</w:t>
      </w:r>
      <w:r w:rsidR="005B48CF" w:rsidRPr="00DA62C4">
        <w:rPr>
          <w:rFonts w:ascii="Arial" w:hAnsi="Arial"/>
          <w:b/>
          <w:bCs/>
          <w:rtl/>
        </w:rPr>
        <w:t xml:space="preserve"> </w:t>
      </w:r>
      <w:r w:rsidR="005B48CF" w:rsidRPr="00DA62C4">
        <w:rPr>
          <w:rFonts w:ascii="Arial" w:hAnsi="Arial" w:hint="eastAsia"/>
          <w:b/>
          <w:bCs/>
          <w:rtl/>
        </w:rPr>
        <w:t>הרלוונטיים</w:t>
      </w:r>
      <w:r w:rsidR="005B48CF" w:rsidRPr="00DA62C4">
        <w:rPr>
          <w:rFonts w:ascii="Arial" w:hAnsi="Arial"/>
          <w:b/>
          <w:bCs/>
          <w:rtl/>
        </w:rPr>
        <w:t xml:space="preserve"> </w:t>
      </w:r>
      <w:r w:rsidR="005B48CF" w:rsidRPr="00DA62C4">
        <w:rPr>
          <w:rFonts w:ascii="Arial" w:hAnsi="Arial" w:hint="eastAsia"/>
          <w:b/>
          <w:bCs/>
          <w:rtl/>
        </w:rPr>
        <w:t>ב</w:t>
      </w:r>
      <w:r w:rsidR="00197BE5">
        <w:rPr>
          <w:rFonts w:ascii="Arial" w:hAnsi="Arial" w:hint="cs"/>
          <w:b/>
          <w:bCs/>
          <w:rtl/>
        </w:rPr>
        <w:t>ש</w:t>
      </w:r>
      <w:r w:rsidR="005B48CF" w:rsidRPr="00DA62C4">
        <w:rPr>
          <w:rFonts w:ascii="Arial" w:hAnsi="Arial" w:hint="eastAsia"/>
          <w:b/>
          <w:bCs/>
          <w:rtl/>
        </w:rPr>
        <w:t>עת</w:t>
      </w:r>
      <w:r w:rsidR="005B48CF" w:rsidRPr="00DA62C4">
        <w:rPr>
          <w:rFonts w:ascii="Arial" w:hAnsi="Arial"/>
          <w:b/>
          <w:bCs/>
          <w:rtl/>
        </w:rPr>
        <w:t xml:space="preserve"> </w:t>
      </w:r>
      <w:r w:rsidR="005B48CF" w:rsidRPr="00DA62C4">
        <w:rPr>
          <w:rFonts w:ascii="Arial" w:hAnsi="Arial" w:hint="eastAsia"/>
          <w:b/>
          <w:bCs/>
          <w:rtl/>
        </w:rPr>
        <w:t>ח</w:t>
      </w:r>
      <w:r w:rsidR="00DC6676">
        <w:rPr>
          <w:rFonts w:ascii="Arial" w:hAnsi="Arial" w:hint="cs"/>
          <w:b/>
          <w:bCs/>
          <w:rtl/>
        </w:rPr>
        <w:t>י</w:t>
      </w:r>
      <w:r w:rsidR="005B48CF" w:rsidRPr="00DA62C4">
        <w:rPr>
          <w:rFonts w:ascii="Arial" w:hAnsi="Arial" w:hint="eastAsia"/>
          <w:b/>
          <w:bCs/>
          <w:rtl/>
        </w:rPr>
        <w:t>רום</w:t>
      </w:r>
      <w:r w:rsidR="005B48CF" w:rsidRPr="00DA62C4">
        <w:rPr>
          <w:rFonts w:ascii="Arial" w:hAnsi="Arial"/>
          <w:b/>
          <w:bCs/>
          <w:rtl/>
        </w:rPr>
        <w:t>.</w:t>
      </w:r>
    </w:p>
    <w:p w14:paraId="7CFAD5B6" w14:textId="77777777" w:rsidR="00B424B4" w:rsidRPr="000661EF" w:rsidRDefault="00B424B4" w:rsidP="00A718D8">
      <w:pPr>
        <w:spacing w:line="269" w:lineRule="auto"/>
        <w:ind w:right="-397"/>
        <w:rPr>
          <w:rtl/>
        </w:rPr>
      </w:pPr>
    </w:p>
    <w:p w14:paraId="3DE59364" w14:textId="77777777" w:rsidR="00B62479" w:rsidRPr="00A67277" w:rsidRDefault="000117B9" w:rsidP="00A718D8">
      <w:pPr>
        <w:pStyle w:val="Heading5"/>
        <w:spacing w:line="269" w:lineRule="auto"/>
        <w:rPr>
          <w:rtl/>
        </w:rPr>
      </w:pPr>
      <w:r>
        <w:rPr>
          <w:rFonts w:hint="cs"/>
          <w:rtl/>
        </w:rPr>
        <w:t xml:space="preserve">הלמ"ס </w:t>
      </w:r>
    </w:p>
    <w:p w14:paraId="2B5428F0"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6B34F36" w14:textId="77777777" w:rsidR="00773BC2" w:rsidRDefault="000117B9" w:rsidP="00A718D8">
      <w:pPr>
        <w:spacing w:line="269" w:lineRule="auto"/>
        <w:ind w:right="-397"/>
        <w:rPr>
          <w:rFonts w:asciiTheme="minorBidi" w:hAnsiTheme="minorBidi"/>
          <w:sz w:val="24"/>
          <w:rtl/>
        </w:rPr>
      </w:pPr>
      <w:r w:rsidRPr="00C1551B">
        <w:rPr>
          <w:rFonts w:hint="cs"/>
          <w:rtl/>
        </w:rPr>
        <w:t>הלמ"ס</w:t>
      </w:r>
      <w:r>
        <w:rPr>
          <w:rFonts w:hint="cs"/>
          <w:rtl/>
        </w:rPr>
        <w:t xml:space="preserve"> היא המקור הרשמי לאומדני אוכלוסייה בישראל. תפקידה העיקרי, מכוח פקודת הסטטיסטיקה</w:t>
      </w:r>
      <w:r>
        <w:rPr>
          <w:rStyle w:val="FootnoteReference"/>
          <w:rtl/>
        </w:rPr>
        <w:footnoteReference w:id="56"/>
      </w:r>
      <w:r>
        <w:rPr>
          <w:rFonts w:hint="cs"/>
          <w:rtl/>
        </w:rPr>
        <w:t xml:space="preserve"> (להלן - החוק) הוא לערוך פעולות סטטיסטיות ולפרסם </w:t>
      </w:r>
      <w:r w:rsidR="00371CE6">
        <w:rPr>
          <w:rFonts w:hint="cs"/>
          <w:rtl/>
        </w:rPr>
        <w:t xml:space="preserve">את </w:t>
      </w:r>
      <w:r>
        <w:rPr>
          <w:rFonts w:hint="cs"/>
          <w:rtl/>
        </w:rPr>
        <w:t xml:space="preserve">תוצאותיהן בנוגע לאוכלוסייה ולפעילויותיה בתחומי </w:t>
      </w:r>
      <w:r>
        <w:rPr>
          <w:rFonts w:hint="cs"/>
          <w:rtl/>
        </w:rPr>
        <w:t>החברה, הבריאות, הכלכלה, המסחר והתעשייה ובתחומים אחרים</w:t>
      </w:r>
      <w:r w:rsidR="00371CE6">
        <w:rPr>
          <w:rFonts w:hint="cs"/>
          <w:rtl/>
        </w:rPr>
        <w:t>,</w:t>
      </w:r>
      <w:r>
        <w:rPr>
          <w:rFonts w:hint="cs"/>
          <w:rtl/>
        </w:rPr>
        <w:t xml:space="preserve"> ובנוגע לתנאי הטבע של הארץ. הלמ"ס אוספת נתונים רבים על האזרחים והתושבים</w:t>
      </w:r>
      <w:r w:rsidR="00371CE6">
        <w:rPr>
          <w:rFonts w:hint="cs"/>
          <w:rtl/>
        </w:rPr>
        <w:t>,</w:t>
      </w:r>
      <w:r>
        <w:rPr>
          <w:rFonts w:hint="cs"/>
          <w:rtl/>
        </w:rPr>
        <w:t xml:space="preserve"> </w:t>
      </w:r>
      <w:r>
        <w:rPr>
          <w:rFonts w:asciiTheme="minorBidi" w:hAnsiTheme="minorBidi" w:hint="cs"/>
          <w:sz w:val="24"/>
          <w:rtl/>
        </w:rPr>
        <w:t xml:space="preserve">בין השאר </w:t>
      </w:r>
      <w:r w:rsidRPr="00207CBC">
        <w:rPr>
          <w:rFonts w:asciiTheme="minorBidi" w:hAnsiTheme="minorBidi" w:hint="cs"/>
          <w:sz w:val="24"/>
          <w:rtl/>
        </w:rPr>
        <w:t>על פי הפרמטרים</w:t>
      </w:r>
      <w:r>
        <w:rPr>
          <w:rFonts w:asciiTheme="minorBidi" w:hAnsiTheme="minorBidi" w:hint="cs"/>
          <w:sz w:val="24"/>
          <w:rtl/>
        </w:rPr>
        <w:t xml:space="preserve"> הבאים</w:t>
      </w:r>
      <w:r w:rsidRPr="00207CBC">
        <w:rPr>
          <w:rFonts w:asciiTheme="minorBidi" w:hAnsiTheme="minorBidi" w:hint="cs"/>
          <w:sz w:val="24"/>
          <w:rtl/>
        </w:rPr>
        <w:t>:</w:t>
      </w:r>
      <w:r w:rsidRPr="00207CBC">
        <w:rPr>
          <w:rFonts w:asciiTheme="minorBidi" w:hAnsiTheme="minorBidi"/>
          <w:sz w:val="24"/>
          <w:rtl/>
        </w:rPr>
        <w:t xml:space="preserve"> דת, גיל, מין, ארץ לידה, ארץ לידת האב, שנת עלייה, מצב אישי </w:t>
      </w:r>
      <w:r>
        <w:rPr>
          <w:rFonts w:asciiTheme="minorBidi" w:hAnsiTheme="minorBidi" w:hint="cs"/>
          <w:sz w:val="24"/>
          <w:rtl/>
        </w:rPr>
        <w:t>ו</w:t>
      </w:r>
      <w:r w:rsidRPr="00207CBC">
        <w:rPr>
          <w:rFonts w:asciiTheme="minorBidi" w:hAnsiTheme="minorBidi"/>
          <w:sz w:val="24"/>
          <w:rtl/>
        </w:rPr>
        <w:t>יישוב מגורים</w:t>
      </w:r>
      <w:r>
        <w:rPr>
          <w:rFonts w:asciiTheme="minorBidi" w:hAnsiTheme="minorBidi" w:hint="cs"/>
          <w:sz w:val="24"/>
          <w:rtl/>
        </w:rPr>
        <w:t>. על פי החוק הלמ"ס מוסמכת ל</w:t>
      </w:r>
      <w:r>
        <w:rPr>
          <w:rFonts w:asciiTheme="minorBidi" w:hAnsiTheme="minorBidi" w:hint="cs"/>
          <w:sz w:val="24"/>
          <w:rtl/>
        </w:rPr>
        <w:t>אסוף נתונים מגוונים ואף רגישים על תושבי המדינה</w:t>
      </w:r>
      <w:r w:rsidR="00371CE6">
        <w:rPr>
          <w:rFonts w:asciiTheme="minorBidi" w:hAnsiTheme="minorBidi" w:hint="cs"/>
          <w:sz w:val="24"/>
          <w:rtl/>
        </w:rPr>
        <w:t>,</w:t>
      </w:r>
      <w:r>
        <w:rPr>
          <w:rFonts w:asciiTheme="minorBidi" w:hAnsiTheme="minorBidi" w:hint="cs"/>
          <w:sz w:val="24"/>
          <w:rtl/>
        </w:rPr>
        <w:t xml:space="preserve"> אולם אין היא רשאית להעביר מידע גולמי זה לאחרים, למעט במקרים חריגים המפורטים בסעיף 18 לחוק</w:t>
      </w:r>
      <w:r>
        <w:rPr>
          <w:rStyle w:val="FootnoteReference"/>
          <w:rFonts w:asciiTheme="minorBidi" w:hAnsiTheme="minorBidi"/>
          <w:sz w:val="24"/>
          <w:rtl/>
        </w:rPr>
        <w:footnoteReference w:id="57"/>
      </w:r>
      <w:r>
        <w:rPr>
          <w:rFonts w:asciiTheme="minorBidi" w:hAnsiTheme="minorBidi" w:hint="cs"/>
          <w:sz w:val="24"/>
          <w:rtl/>
        </w:rPr>
        <w:t xml:space="preserve">. </w:t>
      </w:r>
    </w:p>
    <w:p w14:paraId="37F2A428" w14:textId="77777777" w:rsidR="00773BC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2906EB1" w14:textId="77777777" w:rsidR="00B62479" w:rsidRDefault="000117B9" w:rsidP="00A718D8">
      <w:pPr>
        <w:spacing w:line="269" w:lineRule="auto"/>
        <w:ind w:right="-397"/>
        <w:rPr>
          <w:rtl/>
        </w:rPr>
      </w:pPr>
      <w:r>
        <w:rPr>
          <w:rFonts w:asciiTheme="minorBidi" w:hAnsiTheme="minorBidi" w:hint="cs"/>
          <w:sz w:val="24"/>
          <w:rtl/>
        </w:rPr>
        <w:t xml:space="preserve">הלמ"ס </w:t>
      </w:r>
      <w:r w:rsidR="00773BC2">
        <w:rPr>
          <w:rFonts w:asciiTheme="minorBidi" w:hAnsiTheme="minorBidi" w:hint="cs"/>
          <w:sz w:val="24"/>
          <w:rtl/>
        </w:rPr>
        <w:t xml:space="preserve">מסרה למשרד מבקר המדינה במרץ 2021 כי היא </w:t>
      </w:r>
      <w:r>
        <w:rPr>
          <w:rFonts w:asciiTheme="minorBidi" w:hAnsiTheme="minorBidi" w:hint="cs"/>
          <w:sz w:val="24"/>
          <w:rtl/>
        </w:rPr>
        <w:t xml:space="preserve">אוספת גם </w:t>
      </w:r>
      <w:r w:rsidR="007B5C31">
        <w:rPr>
          <w:rFonts w:asciiTheme="minorBidi" w:hAnsiTheme="minorBidi" w:hint="cs"/>
          <w:sz w:val="24"/>
          <w:rtl/>
        </w:rPr>
        <w:t xml:space="preserve">מספרי טלפון </w:t>
      </w:r>
      <w:r>
        <w:rPr>
          <w:rFonts w:asciiTheme="minorBidi" w:hAnsiTheme="minorBidi" w:hint="cs"/>
          <w:sz w:val="24"/>
          <w:rtl/>
        </w:rPr>
        <w:t>של התושבים מח</w:t>
      </w:r>
      <w:r>
        <w:rPr>
          <w:rFonts w:asciiTheme="minorBidi" w:hAnsiTheme="minorBidi" w:hint="cs"/>
          <w:sz w:val="24"/>
          <w:rtl/>
        </w:rPr>
        <w:t xml:space="preserve">ברות הטלפון ומגופים אחרים שמחזיקים במספרי טלפון לצורך איתור הנדגמים ויצירת קשר </w:t>
      </w:r>
      <w:r w:rsidR="00773BC2">
        <w:rPr>
          <w:rFonts w:asciiTheme="minorBidi" w:hAnsiTheme="minorBidi" w:hint="cs"/>
          <w:sz w:val="24"/>
          <w:rtl/>
        </w:rPr>
        <w:t>ע</w:t>
      </w:r>
      <w:r w:rsidR="00733A52">
        <w:rPr>
          <w:rFonts w:asciiTheme="minorBidi" w:hAnsiTheme="minorBidi" w:hint="cs"/>
          <w:sz w:val="24"/>
          <w:rtl/>
        </w:rPr>
        <w:t>י</w:t>
      </w:r>
      <w:r w:rsidR="00773BC2">
        <w:rPr>
          <w:rFonts w:asciiTheme="minorBidi" w:hAnsiTheme="minorBidi" w:hint="cs"/>
          <w:sz w:val="24"/>
          <w:rtl/>
        </w:rPr>
        <w:t>מם</w:t>
      </w:r>
      <w:r>
        <w:rPr>
          <w:rFonts w:asciiTheme="minorBidi" w:hAnsiTheme="minorBidi" w:hint="cs"/>
          <w:sz w:val="24"/>
          <w:rtl/>
        </w:rPr>
        <w:t xml:space="preserve">, לפי הצורך העולה בסקרי הלמ"ס ובמפקד האוכלוסין; אין היא אוספת כתובות </w:t>
      </w:r>
      <w:r w:rsidR="00F473A0">
        <w:rPr>
          <w:rFonts w:asciiTheme="minorBidi" w:hAnsiTheme="minorBidi" w:hint="cs"/>
          <w:sz w:val="24"/>
          <w:rtl/>
        </w:rPr>
        <w:t>דוא"ל</w:t>
      </w:r>
      <w:r>
        <w:rPr>
          <w:rFonts w:asciiTheme="minorBidi" w:hAnsiTheme="minorBidi" w:hint="cs"/>
          <w:sz w:val="24"/>
          <w:rtl/>
        </w:rPr>
        <w:t>.</w:t>
      </w:r>
      <w:r w:rsidRPr="00207CBC">
        <w:rPr>
          <w:rFonts w:asciiTheme="minorBidi" w:hAnsiTheme="minorBidi"/>
          <w:sz w:val="24"/>
          <w:rtl/>
        </w:rPr>
        <w:t xml:space="preserve"> </w:t>
      </w:r>
    </w:p>
    <w:p w14:paraId="29F3662D"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9A39925" w14:textId="77777777" w:rsidR="00D25DB6" w:rsidRPr="00D25DB6" w:rsidRDefault="000117B9" w:rsidP="00A718D8">
      <w:pPr>
        <w:spacing w:line="269" w:lineRule="auto"/>
        <w:ind w:right="-397"/>
        <w:rPr>
          <w:b/>
          <w:bCs/>
          <w:rtl/>
        </w:rPr>
      </w:pPr>
      <w:r w:rsidRPr="008D7D44">
        <w:rPr>
          <w:rFonts w:hint="cs"/>
          <w:b/>
          <w:bCs/>
          <w:rtl/>
        </w:rPr>
        <w:t xml:space="preserve">עלה כי </w:t>
      </w:r>
      <w:r w:rsidR="00A120A2">
        <w:rPr>
          <w:rFonts w:hint="cs"/>
          <w:b/>
          <w:bCs/>
          <w:rtl/>
        </w:rPr>
        <w:t>אף</w:t>
      </w:r>
      <w:r w:rsidR="00A120A2" w:rsidRPr="008D7D44">
        <w:rPr>
          <w:rFonts w:hint="cs"/>
          <w:b/>
          <w:bCs/>
          <w:rtl/>
        </w:rPr>
        <w:t xml:space="preserve"> </w:t>
      </w:r>
      <w:r w:rsidRPr="008D7D44">
        <w:rPr>
          <w:rFonts w:hint="cs"/>
          <w:b/>
          <w:bCs/>
          <w:rtl/>
        </w:rPr>
        <w:t>ש</w:t>
      </w:r>
      <w:r w:rsidR="005D59EC">
        <w:rPr>
          <w:rFonts w:hint="cs"/>
          <w:b/>
          <w:bCs/>
          <w:rtl/>
        </w:rPr>
        <w:t>ה</w:t>
      </w:r>
      <w:r w:rsidRPr="008D7D44">
        <w:rPr>
          <w:rFonts w:hint="cs"/>
          <w:b/>
          <w:bCs/>
          <w:rtl/>
        </w:rPr>
        <w:t>למ"ס</w:t>
      </w:r>
      <w:r w:rsidRPr="008D7D44">
        <w:rPr>
          <w:rFonts w:hint="cs"/>
          <w:b/>
          <w:bCs/>
          <w:rtl/>
        </w:rPr>
        <w:t xml:space="preserve"> מרכזת פרטי התקשרות, כולל </w:t>
      </w:r>
      <w:r w:rsidR="00BB655A">
        <w:rPr>
          <w:rFonts w:hint="cs"/>
          <w:b/>
          <w:bCs/>
          <w:rtl/>
        </w:rPr>
        <w:t>כתובות</w:t>
      </w:r>
      <w:r w:rsidRPr="008D7D44">
        <w:rPr>
          <w:rFonts w:hint="cs"/>
          <w:b/>
          <w:bCs/>
          <w:rtl/>
        </w:rPr>
        <w:t xml:space="preserve"> ומספר</w:t>
      </w:r>
      <w:r w:rsidR="00BB655A">
        <w:rPr>
          <w:rFonts w:hint="cs"/>
          <w:b/>
          <w:bCs/>
          <w:rtl/>
        </w:rPr>
        <w:t>י</w:t>
      </w:r>
      <w:r w:rsidRPr="008D7D44">
        <w:rPr>
          <w:rFonts w:hint="cs"/>
          <w:b/>
          <w:bCs/>
          <w:rtl/>
        </w:rPr>
        <w:t xml:space="preserve"> טלפון </w:t>
      </w:r>
      <w:r w:rsidR="009E6BAD">
        <w:rPr>
          <w:rFonts w:hint="cs"/>
          <w:b/>
          <w:bCs/>
          <w:rtl/>
        </w:rPr>
        <w:t>של</w:t>
      </w:r>
      <w:r w:rsidR="009E6BAD" w:rsidRPr="008D7D44">
        <w:rPr>
          <w:rFonts w:hint="cs"/>
          <w:b/>
          <w:bCs/>
          <w:rtl/>
        </w:rPr>
        <w:t xml:space="preserve"> </w:t>
      </w:r>
      <w:r w:rsidRPr="008D7D44">
        <w:rPr>
          <w:rFonts w:hint="cs"/>
          <w:b/>
          <w:bCs/>
          <w:rtl/>
        </w:rPr>
        <w:t>התושבים</w:t>
      </w:r>
      <w:r w:rsidR="009E6BAD">
        <w:rPr>
          <w:rFonts w:hint="cs"/>
          <w:b/>
          <w:bCs/>
          <w:rtl/>
        </w:rPr>
        <w:t>,</w:t>
      </w:r>
      <w:r w:rsidRPr="008D7D44">
        <w:rPr>
          <w:rFonts w:hint="cs"/>
          <w:b/>
          <w:bCs/>
          <w:rtl/>
        </w:rPr>
        <w:t xml:space="preserve"> וב</w:t>
      </w:r>
      <w:r>
        <w:rPr>
          <w:rFonts w:hint="cs"/>
          <w:b/>
          <w:bCs/>
          <w:rtl/>
        </w:rPr>
        <w:t>כללם</w:t>
      </w:r>
      <w:r w:rsidRPr="008D7D44">
        <w:rPr>
          <w:rFonts w:hint="cs"/>
          <w:b/>
          <w:bCs/>
          <w:rtl/>
        </w:rPr>
        <w:t xml:space="preserve"> </w:t>
      </w:r>
      <w:r>
        <w:rPr>
          <w:rFonts w:hint="cs"/>
          <w:b/>
          <w:bCs/>
          <w:rtl/>
        </w:rPr>
        <w:t>ה</w:t>
      </w:r>
      <w:r w:rsidRPr="008D7D44">
        <w:rPr>
          <w:rFonts w:hint="cs"/>
          <w:b/>
          <w:bCs/>
          <w:rtl/>
        </w:rPr>
        <w:t xml:space="preserve">אזרחים </w:t>
      </w:r>
      <w:r>
        <w:rPr>
          <w:rFonts w:hint="cs"/>
          <w:b/>
          <w:bCs/>
          <w:rtl/>
        </w:rPr>
        <w:t>הו</w:t>
      </w:r>
      <w:r w:rsidRPr="008D7D44">
        <w:rPr>
          <w:rFonts w:hint="cs"/>
          <w:b/>
          <w:bCs/>
          <w:rtl/>
        </w:rPr>
        <w:t>ותיקים</w:t>
      </w:r>
      <w:r>
        <w:rPr>
          <w:rFonts w:hint="cs"/>
          <w:b/>
          <w:bCs/>
          <w:rtl/>
        </w:rPr>
        <w:t>,</w:t>
      </w:r>
      <w:r w:rsidRPr="008D7D44">
        <w:rPr>
          <w:rFonts w:hint="cs"/>
          <w:b/>
          <w:bCs/>
          <w:rtl/>
        </w:rPr>
        <w:t xml:space="preserve"> ו</w:t>
      </w:r>
      <w:r>
        <w:rPr>
          <w:rFonts w:hint="cs"/>
          <w:b/>
          <w:bCs/>
          <w:rtl/>
        </w:rPr>
        <w:t xml:space="preserve">אף </w:t>
      </w:r>
      <w:r w:rsidRPr="008D7D44">
        <w:rPr>
          <w:rFonts w:hint="cs"/>
          <w:b/>
          <w:bCs/>
          <w:rtl/>
        </w:rPr>
        <w:t xml:space="preserve">ברמת עדכון גבוהה </w:t>
      </w:r>
      <w:r w:rsidR="004519B1">
        <w:rPr>
          <w:rFonts w:hint="cs"/>
          <w:b/>
          <w:bCs/>
          <w:rtl/>
        </w:rPr>
        <w:t>בהשוואה</w:t>
      </w:r>
      <w:r w:rsidRPr="008D7D44">
        <w:rPr>
          <w:rFonts w:hint="cs"/>
          <w:b/>
          <w:bCs/>
          <w:rtl/>
        </w:rPr>
        <w:t xml:space="preserve"> למרשם האוכלוסין</w:t>
      </w:r>
      <w:r>
        <w:rPr>
          <w:rStyle w:val="FootnoteReference"/>
          <w:b/>
          <w:bCs/>
          <w:rtl/>
        </w:rPr>
        <w:footnoteReference w:id="58"/>
      </w:r>
      <w:r w:rsidRPr="008D7D44">
        <w:rPr>
          <w:rFonts w:hint="cs"/>
          <w:b/>
          <w:bCs/>
          <w:rtl/>
        </w:rPr>
        <w:t xml:space="preserve">, </w:t>
      </w:r>
      <w:r>
        <w:rPr>
          <w:rFonts w:hint="cs"/>
          <w:b/>
          <w:bCs/>
          <w:rtl/>
        </w:rPr>
        <w:t xml:space="preserve">עם פרוץ משבר הקורונה </w:t>
      </w:r>
      <w:r w:rsidR="00241980">
        <w:rPr>
          <w:rFonts w:hint="cs"/>
          <w:b/>
          <w:bCs/>
          <w:rtl/>
        </w:rPr>
        <w:t>מידע זה לא היה זמין לש</w:t>
      </w:r>
      <w:r>
        <w:rPr>
          <w:rFonts w:hint="cs"/>
          <w:b/>
          <w:bCs/>
          <w:rtl/>
        </w:rPr>
        <w:t xml:space="preserve">ימוש </w:t>
      </w:r>
      <w:r w:rsidR="009E6BAD">
        <w:rPr>
          <w:rFonts w:hint="cs"/>
          <w:b/>
          <w:bCs/>
          <w:rtl/>
        </w:rPr>
        <w:t xml:space="preserve">אף </w:t>
      </w:r>
      <w:r>
        <w:rPr>
          <w:rFonts w:hint="cs"/>
          <w:b/>
          <w:bCs/>
          <w:rtl/>
        </w:rPr>
        <w:t xml:space="preserve">שגופים רבים נזקקו לו </w:t>
      </w:r>
      <w:r w:rsidRPr="008D7D44">
        <w:rPr>
          <w:rFonts w:hint="cs"/>
          <w:b/>
          <w:bCs/>
          <w:rtl/>
        </w:rPr>
        <w:t>כדי לסייע לאוכלוסיי</w:t>
      </w:r>
      <w:r>
        <w:rPr>
          <w:rFonts w:hint="cs"/>
          <w:b/>
          <w:bCs/>
          <w:rtl/>
        </w:rPr>
        <w:t>ה המבוגרת</w:t>
      </w:r>
      <w:r w:rsidRPr="008D7D44">
        <w:rPr>
          <w:rFonts w:hint="cs"/>
          <w:b/>
          <w:bCs/>
          <w:rtl/>
        </w:rPr>
        <w:t xml:space="preserve">. </w:t>
      </w:r>
    </w:p>
    <w:p w14:paraId="1437279D" w14:textId="77777777" w:rsidR="00773BC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2F77F97" w14:textId="77777777" w:rsidR="00773BC2" w:rsidRPr="00081678" w:rsidRDefault="000117B9" w:rsidP="00A718D8">
      <w:pPr>
        <w:spacing w:line="269" w:lineRule="auto"/>
        <w:ind w:right="-397"/>
        <w:rPr>
          <w:b/>
          <w:bCs/>
          <w:rtl/>
        </w:rPr>
      </w:pPr>
      <w:r>
        <w:rPr>
          <w:rFonts w:hint="cs"/>
          <w:b/>
          <w:bCs/>
          <w:rtl/>
        </w:rPr>
        <w:t xml:space="preserve">בשל </w:t>
      </w:r>
      <w:r w:rsidR="000E7CD8">
        <w:rPr>
          <w:rFonts w:hint="cs"/>
          <w:b/>
          <w:bCs/>
          <w:rtl/>
        </w:rPr>
        <w:t xml:space="preserve">הצורך הדחוף שהתעורר במשבר הקורונה להספקת נתונים ופרטי התקשרות מעודכנים </w:t>
      </w:r>
      <w:r w:rsidR="00C04BFF">
        <w:rPr>
          <w:rFonts w:hint="cs"/>
          <w:b/>
          <w:bCs/>
          <w:rtl/>
        </w:rPr>
        <w:t>של ה</w:t>
      </w:r>
      <w:r w:rsidR="000E7CD8">
        <w:rPr>
          <w:rFonts w:hint="cs"/>
          <w:b/>
          <w:bCs/>
          <w:rtl/>
        </w:rPr>
        <w:t xml:space="preserve">אוכלוסייה מומלץ כי </w:t>
      </w:r>
      <w:r w:rsidR="005D59EC">
        <w:rPr>
          <w:rFonts w:hint="cs"/>
          <w:b/>
          <w:bCs/>
          <w:rtl/>
        </w:rPr>
        <w:t>ה</w:t>
      </w:r>
      <w:r w:rsidR="000E7CD8">
        <w:rPr>
          <w:rFonts w:hint="cs"/>
          <w:b/>
          <w:bCs/>
          <w:rtl/>
        </w:rPr>
        <w:t xml:space="preserve">למ"ס תבחן גיבוש </w:t>
      </w:r>
      <w:r w:rsidR="00C04BFF">
        <w:rPr>
          <w:rFonts w:hint="cs"/>
          <w:b/>
          <w:bCs/>
          <w:rtl/>
        </w:rPr>
        <w:t xml:space="preserve">ואסדרה </w:t>
      </w:r>
      <w:r>
        <w:rPr>
          <w:rFonts w:hint="cs"/>
          <w:b/>
          <w:bCs/>
          <w:rtl/>
        </w:rPr>
        <w:t xml:space="preserve">של </w:t>
      </w:r>
      <w:r w:rsidR="000E7CD8">
        <w:rPr>
          <w:rFonts w:hint="cs"/>
          <w:b/>
          <w:bCs/>
          <w:rtl/>
        </w:rPr>
        <w:t xml:space="preserve">נוהל העברת מידע </w:t>
      </w:r>
      <w:r w:rsidR="005B48CF">
        <w:rPr>
          <w:rFonts w:hint="cs"/>
          <w:b/>
          <w:bCs/>
          <w:rtl/>
        </w:rPr>
        <w:t>לגופים ציבוריים</w:t>
      </w:r>
      <w:r w:rsidR="000A4E6C" w:rsidRPr="000A4E6C">
        <w:rPr>
          <w:rFonts w:hint="cs"/>
          <w:b/>
          <w:bCs/>
          <w:rtl/>
        </w:rPr>
        <w:t xml:space="preserve"> </w:t>
      </w:r>
      <w:r w:rsidR="000A4E6C">
        <w:rPr>
          <w:rFonts w:hint="cs"/>
          <w:b/>
          <w:bCs/>
          <w:rtl/>
        </w:rPr>
        <w:t>במצבי חירום</w:t>
      </w:r>
      <w:r w:rsidR="000E7CD8">
        <w:rPr>
          <w:rFonts w:hint="cs"/>
          <w:b/>
          <w:bCs/>
          <w:rtl/>
        </w:rPr>
        <w:t xml:space="preserve">. </w:t>
      </w:r>
    </w:p>
    <w:p w14:paraId="0BE67743" w14:textId="77777777" w:rsidR="00773BC2" w:rsidRPr="00773BC2" w:rsidRDefault="00773BC2" w:rsidP="00A718D8">
      <w:pPr>
        <w:spacing w:line="269" w:lineRule="auto"/>
        <w:rPr>
          <w:rtl/>
        </w:rPr>
      </w:pPr>
    </w:p>
    <w:p w14:paraId="2379E9AF" w14:textId="77777777" w:rsidR="00B62479" w:rsidRDefault="000117B9" w:rsidP="00A718D8">
      <w:pPr>
        <w:pStyle w:val="Heading6"/>
        <w:spacing w:line="269" w:lineRule="auto"/>
        <w:rPr>
          <w:rtl/>
        </w:rPr>
      </w:pPr>
      <w:r>
        <w:rPr>
          <w:rFonts w:hint="cs"/>
          <w:rtl/>
        </w:rPr>
        <w:t xml:space="preserve">פערים במידע על האזרחים הוותיקים בישראל - רשות האוכלוסין מול </w:t>
      </w:r>
      <w:r w:rsidR="005D59EC">
        <w:rPr>
          <w:rFonts w:hint="cs"/>
          <w:rtl/>
        </w:rPr>
        <w:t>ה</w:t>
      </w:r>
      <w:r>
        <w:rPr>
          <w:rFonts w:hint="cs"/>
          <w:rtl/>
        </w:rPr>
        <w:t>למ"ס</w:t>
      </w:r>
    </w:p>
    <w:p w14:paraId="170695B9"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2AAA80E" w14:textId="77777777" w:rsidR="00B62479" w:rsidRDefault="000117B9" w:rsidP="00A718D8">
      <w:pPr>
        <w:spacing w:line="269" w:lineRule="auto"/>
        <w:ind w:right="-397"/>
        <w:rPr>
          <w:rtl/>
        </w:rPr>
      </w:pPr>
      <w:r>
        <w:rPr>
          <w:rFonts w:hint="cs"/>
          <w:rtl/>
        </w:rPr>
        <w:t xml:space="preserve">בשל </w:t>
      </w:r>
      <w:r w:rsidR="000E7CD8">
        <w:rPr>
          <w:rFonts w:hint="cs"/>
          <w:rtl/>
        </w:rPr>
        <w:t xml:space="preserve">השוני </w:t>
      </w:r>
      <w:r>
        <w:rPr>
          <w:rFonts w:hint="cs"/>
          <w:rtl/>
        </w:rPr>
        <w:t>בין רשות האוכלוסין ללמ"ס ב</w:t>
      </w:r>
      <w:r w:rsidR="000E7CD8">
        <w:rPr>
          <w:rFonts w:hint="cs"/>
          <w:rtl/>
        </w:rPr>
        <w:t>מטרותיה</w:t>
      </w:r>
      <w:r w:rsidR="007B5C31">
        <w:rPr>
          <w:rFonts w:hint="cs"/>
          <w:rtl/>
        </w:rPr>
        <w:t>ן</w:t>
      </w:r>
      <w:r w:rsidR="000E7CD8">
        <w:rPr>
          <w:rFonts w:hint="cs"/>
          <w:rtl/>
        </w:rPr>
        <w:t xml:space="preserve">, </w:t>
      </w:r>
      <w:r>
        <w:rPr>
          <w:rFonts w:hint="cs"/>
          <w:rtl/>
        </w:rPr>
        <w:t xml:space="preserve">בנורמות </w:t>
      </w:r>
      <w:r w:rsidR="000E7CD8">
        <w:rPr>
          <w:rFonts w:hint="cs"/>
          <w:rtl/>
        </w:rPr>
        <w:t>החלות עליה</w:t>
      </w:r>
      <w:r w:rsidR="007B5C31">
        <w:rPr>
          <w:rFonts w:hint="cs"/>
          <w:rtl/>
        </w:rPr>
        <w:t>ן</w:t>
      </w:r>
      <w:r w:rsidR="000E7CD8">
        <w:rPr>
          <w:rFonts w:hint="cs"/>
          <w:rtl/>
        </w:rPr>
        <w:t xml:space="preserve"> ו</w:t>
      </w:r>
      <w:r>
        <w:rPr>
          <w:rFonts w:hint="cs"/>
          <w:rtl/>
        </w:rPr>
        <w:t>ב</w:t>
      </w:r>
      <w:r w:rsidR="000E7CD8">
        <w:rPr>
          <w:rFonts w:hint="cs"/>
          <w:rtl/>
        </w:rPr>
        <w:t>שיטות עבודת</w:t>
      </w:r>
      <w:r w:rsidR="007B5C31">
        <w:rPr>
          <w:rFonts w:hint="cs"/>
          <w:rtl/>
        </w:rPr>
        <w:t>ן</w:t>
      </w:r>
      <w:r w:rsidR="000E7CD8">
        <w:rPr>
          <w:rFonts w:hint="cs"/>
          <w:rtl/>
        </w:rPr>
        <w:t xml:space="preserve">, </w:t>
      </w:r>
      <w:r>
        <w:rPr>
          <w:rFonts w:hint="cs"/>
          <w:rtl/>
        </w:rPr>
        <w:t xml:space="preserve">יש </w:t>
      </w:r>
      <w:r w:rsidR="000E7CD8">
        <w:rPr>
          <w:rFonts w:hint="cs"/>
          <w:rtl/>
        </w:rPr>
        <w:t xml:space="preserve">פערים, לעיתים </w:t>
      </w:r>
      <w:r>
        <w:rPr>
          <w:rFonts w:hint="cs"/>
          <w:rtl/>
        </w:rPr>
        <w:t>ניכרים</w:t>
      </w:r>
      <w:r w:rsidR="000E7CD8">
        <w:rPr>
          <w:rFonts w:hint="cs"/>
          <w:rtl/>
        </w:rPr>
        <w:t xml:space="preserve">, בין הנתונים בשני מאגרים אלה. פערים אלה עשויים להקשות </w:t>
      </w:r>
      <w:r w:rsidR="00F76A0A">
        <w:rPr>
          <w:rFonts w:hint="cs"/>
          <w:rtl/>
        </w:rPr>
        <w:t>על</w:t>
      </w:r>
      <w:r w:rsidR="000E7CD8">
        <w:rPr>
          <w:rFonts w:hint="cs"/>
          <w:rtl/>
        </w:rPr>
        <w:t xml:space="preserve"> גופים ציבוריים ואחרים </w:t>
      </w:r>
      <w:r w:rsidR="00F76A0A">
        <w:rPr>
          <w:rFonts w:hint="cs"/>
          <w:rtl/>
        </w:rPr>
        <w:t xml:space="preserve">ואף להטעותם </w:t>
      </w:r>
      <w:r w:rsidR="000E7CD8">
        <w:rPr>
          <w:rFonts w:hint="cs"/>
          <w:rtl/>
        </w:rPr>
        <w:t>בבואם למפות את צ</w:t>
      </w:r>
      <w:r>
        <w:rPr>
          <w:rFonts w:hint="cs"/>
          <w:rtl/>
        </w:rPr>
        <w:t>ו</w:t>
      </w:r>
      <w:r w:rsidR="000E7CD8">
        <w:rPr>
          <w:rFonts w:hint="cs"/>
          <w:rtl/>
        </w:rPr>
        <w:t>רכי האוכלוסייה ולהגיש לה סיוע.</w:t>
      </w:r>
    </w:p>
    <w:p w14:paraId="17FE16BA"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9BA97F1" w14:textId="77777777" w:rsidR="00DB377B" w:rsidRDefault="000117B9" w:rsidP="00A718D8">
      <w:pPr>
        <w:pStyle w:val="-"/>
        <w:spacing w:line="269" w:lineRule="auto"/>
        <w:rPr>
          <w:rtl/>
        </w:rPr>
      </w:pPr>
      <w:r w:rsidRPr="00245A00">
        <w:rPr>
          <w:rFonts w:hint="eastAsia"/>
          <w:rtl/>
        </w:rPr>
        <w:lastRenderedPageBreak/>
        <w:t>לוח</w:t>
      </w:r>
      <w:r w:rsidR="006347AF" w:rsidRPr="00245A00">
        <w:rPr>
          <w:rtl/>
        </w:rPr>
        <w:t xml:space="preserve"> 1</w:t>
      </w:r>
      <w:r w:rsidR="005A0CD9" w:rsidRPr="00245A00">
        <w:rPr>
          <w:rtl/>
        </w:rPr>
        <w:t>:</w:t>
      </w:r>
      <w:r w:rsidRPr="00245A00">
        <w:rPr>
          <w:rtl/>
        </w:rPr>
        <w:t xml:space="preserve"> אוכלוסיית האזרחים הוותיקים - נתוני רשות האוכלוסין מול </w:t>
      </w:r>
      <w:r w:rsidRPr="00245A00">
        <w:rPr>
          <w:rFonts w:hint="eastAsia"/>
          <w:rtl/>
        </w:rPr>
        <w:t>הלמ</w:t>
      </w:r>
      <w:r w:rsidRPr="00245A00">
        <w:rPr>
          <w:rtl/>
        </w:rPr>
        <w:t>"ס</w:t>
      </w:r>
      <w:r w:rsidR="00C445F7">
        <w:rPr>
          <w:rFonts w:hint="cs"/>
          <w:rtl/>
        </w:rPr>
        <w:t>, 2020</w:t>
      </w:r>
    </w:p>
    <w:tbl>
      <w:tblPr>
        <w:tblStyle w:val="TableGrid"/>
        <w:bidiVisual/>
        <w:tblW w:w="5000" w:type="pct"/>
        <w:tblLook w:val="04A0" w:firstRow="1" w:lastRow="0" w:firstColumn="1" w:lastColumn="0" w:noHBand="0" w:noVBand="1"/>
      </w:tblPr>
      <w:tblGrid>
        <w:gridCol w:w="1975"/>
        <w:gridCol w:w="1603"/>
        <w:gridCol w:w="2018"/>
        <w:gridCol w:w="1309"/>
        <w:gridCol w:w="1306"/>
      </w:tblGrid>
      <w:tr w:rsidR="00420317" w14:paraId="5B9600A0" w14:textId="77777777" w:rsidTr="007C0035">
        <w:trPr>
          <w:trHeight w:val="588"/>
        </w:trPr>
        <w:tc>
          <w:tcPr>
            <w:tcW w:w="1203" w:type="pct"/>
          </w:tcPr>
          <w:p w14:paraId="5663BF22" w14:textId="77777777" w:rsidR="00FF6F40" w:rsidRPr="001913A9" w:rsidRDefault="000117B9" w:rsidP="00A718D8">
            <w:pPr>
              <w:spacing w:line="269" w:lineRule="auto"/>
              <w:jc w:val="center"/>
              <w:rPr>
                <w:b/>
                <w:bCs/>
                <w:sz w:val="22"/>
                <w:szCs w:val="22"/>
                <w:rtl/>
              </w:rPr>
            </w:pPr>
            <w:r w:rsidRPr="001913A9">
              <w:rPr>
                <w:rFonts w:hint="cs"/>
                <w:b/>
                <w:bCs/>
                <w:sz w:val="22"/>
                <w:szCs w:val="22"/>
                <w:rtl/>
              </w:rPr>
              <w:t>אזרחים ותיקים</w:t>
            </w:r>
          </w:p>
        </w:tc>
        <w:tc>
          <w:tcPr>
            <w:tcW w:w="976" w:type="pct"/>
          </w:tcPr>
          <w:p w14:paraId="4BA8593C" w14:textId="77777777" w:rsidR="00FF6F40" w:rsidRPr="001913A9" w:rsidRDefault="000117B9" w:rsidP="00A718D8">
            <w:pPr>
              <w:spacing w:line="269" w:lineRule="auto"/>
              <w:jc w:val="center"/>
              <w:rPr>
                <w:b/>
                <w:bCs/>
                <w:sz w:val="22"/>
                <w:szCs w:val="22"/>
                <w:rtl/>
              </w:rPr>
            </w:pPr>
            <w:r w:rsidRPr="001913A9">
              <w:rPr>
                <w:rFonts w:hint="cs"/>
                <w:b/>
                <w:bCs/>
                <w:sz w:val="22"/>
                <w:szCs w:val="22"/>
                <w:rtl/>
              </w:rPr>
              <w:t>רשות האוכלוסין</w:t>
            </w:r>
          </w:p>
        </w:tc>
        <w:tc>
          <w:tcPr>
            <w:tcW w:w="1229" w:type="pct"/>
          </w:tcPr>
          <w:p w14:paraId="1474437E" w14:textId="77777777" w:rsidR="00FF6F40" w:rsidRPr="001913A9" w:rsidRDefault="000117B9" w:rsidP="00A718D8">
            <w:pPr>
              <w:spacing w:line="269" w:lineRule="auto"/>
              <w:jc w:val="center"/>
              <w:rPr>
                <w:b/>
                <w:bCs/>
                <w:sz w:val="22"/>
                <w:szCs w:val="22"/>
                <w:rtl/>
              </w:rPr>
            </w:pPr>
            <w:r w:rsidRPr="001913A9">
              <w:rPr>
                <w:rFonts w:hint="cs"/>
                <w:b/>
                <w:bCs/>
                <w:sz w:val="22"/>
                <w:szCs w:val="22"/>
                <w:rtl/>
              </w:rPr>
              <w:t>הלמ"ס</w:t>
            </w:r>
          </w:p>
        </w:tc>
        <w:tc>
          <w:tcPr>
            <w:tcW w:w="797" w:type="pct"/>
          </w:tcPr>
          <w:p w14:paraId="4B4DF371" w14:textId="77777777" w:rsidR="00FF6F40" w:rsidRPr="001913A9" w:rsidRDefault="000117B9" w:rsidP="00A718D8">
            <w:pPr>
              <w:spacing w:line="269" w:lineRule="auto"/>
              <w:jc w:val="center"/>
              <w:rPr>
                <w:b/>
                <w:bCs/>
                <w:sz w:val="22"/>
                <w:szCs w:val="22"/>
                <w:rtl/>
              </w:rPr>
            </w:pPr>
            <w:r w:rsidRPr="001913A9">
              <w:rPr>
                <w:rFonts w:hint="cs"/>
                <w:b/>
                <w:bCs/>
                <w:sz w:val="22"/>
                <w:szCs w:val="22"/>
                <w:rtl/>
              </w:rPr>
              <w:t>הפער המספרי</w:t>
            </w:r>
          </w:p>
        </w:tc>
        <w:tc>
          <w:tcPr>
            <w:tcW w:w="795" w:type="pct"/>
          </w:tcPr>
          <w:p w14:paraId="08811883" w14:textId="77777777" w:rsidR="00FF6F40" w:rsidRPr="001913A9" w:rsidRDefault="000117B9" w:rsidP="00A718D8">
            <w:pPr>
              <w:spacing w:line="269" w:lineRule="auto"/>
              <w:jc w:val="center"/>
              <w:rPr>
                <w:b/>
                <w:bCs/>
                <w:sz w:val="22"/>
                <w:szCs w:val="22"/>
                <w:rtl/>
              </w:rPr>
            </w:pPr>
            <w:r w:rsidRPr="001913A9">
              <w:rPr>
                <w:rFonts w:hint="cs"/>
                <w:b/>
                <w:bCs/>
                <w:sz w:val="22"/>
                <w:szCs w:val="22"/>
                <w:rtl/>
              </w:rPr>
              <w:t xml:space="preserve">הפער </w:t>
            </w:r>
            <w:r w:rsidRPr="001913A9">
              <w:rPr>
                <w:rFonts w:hint="cs"/>
                <w:b/>
                <w:bCs/>
                <w:sz w:val="22"/>
                <w:szCs w:val="22"/>
                <w:rtl/>
              </w:rPr>
              <w:t>באחוזים</w:t>
            </w:r>
            <w:r w:rsidR="00854420" w:rsidRPr="001913A9">
              <w:rPr>
                <w:sz w:val="22"/>
                <w:szCs w:val="22"/>
                <w:rtl/>
              </w:rPr>
              <w:t>*</w:t>
            </w:r>
          </w:p>
        </w:tc>
      </w:tr>
      <w:tr w:rsidR="00420317" w14:paraId="0E788545" w14:textId="77777777" w:rsidTr="007C0035">
        <w:trPr>
          <w:trHeight w:val="603"/>
        </w:trPr>
        <w:tc>
          <w:tcPr>
            <w:tcW w:w="1203" w:type="pct"/>
          </w:tcPr>
          <w:p w14:paraId="24A2EC51" w14:textId="77777777" w:rsidR="00FF6F40" w:rsidRPr="001913A9" w:rsidRDefault="000117B9" w:rsidP="00A718D8">
            <w:pPr>
              <w:spacing w:line="269" w:lineRule="auto"/>
              <w:jc w:val="center"/>
              <w:rPr>
                <w:sz w:val="22"/>
                <w:szCs w:val="22"/>
                <w:rtl/>
              </w:rPr>
            </w:pPr>
            <w:r w:rsidRPr="001913A9">
              <w:rPr>
                <w:rFonts w:hint="cs"/>
                <w:sz w:val="22"/>
                <w:szCs w:val="22"/>
                <w:rtl/>
              </w:rPr>
              <w:t>ס</w:t>
            </w:r>
            <w:r w:rsidR="00277AA2" w:rsidRPr="001913A9">
              <w:rPr>
                <w:rFonts w:hint="cs"/>
                <w:sz w:val="22"/>
                <w:szCs w:val="22"/>
                <w:rtl/>
              </w:rPr>
              <w:t>ך הכול</w:t>
            </w:r>
            <w:r w:rsidRPr="001913A9">
              <w:rPr>
                <w:rFonts w:hint="cs"/>
                <w:sz w:val="22"/>
                <w:szCs w:val="22"/>
                <w:rtl/>
              </w:rPr>
              <w:t xml:space="preserve"> אזרחים ותיקים</w:t>
            </w:r>
          </w:p>
        </w:tc>
        <w:tc>
          <w:tcPr>
            <w:tcW w:w="976" w:type="pct"/>
          </w:tcPr>
          <w:p w14:paraId="1950B260" w14:textId="77777777" w:rsidR="00FF6F40" w:rsidRPr="001913A9" w:rsidRDefault="000117B9" w:rsidP="00A718D8">
            <w:pPr>
              <w:spacing w:line="269" w:lineRule="auto"/>
              <w:jc w:val="center"/>
              <w:rPr>
                <w:sz w:val="22"/>
                <w:szCs w:val="22"/>
                <w:rtl/>
              </w:rPr>
            </w:pPr>
            <w:r w:rsidRPr="001913A9">
              <w:rPr>
                <w:rFonts w:hint="cs"/>
                <w:sz w:val="22"/>
                <w:szCs w:val="22"/>
                <w:rtl/>
              </w:rPr>
              <w:t>1,407,500</w:t>
            </w:r>
          </w:p>
        </w:tc>
        <w:tc>
          <w:tcPr>
            <w:tcW w:w="1229" w:type="pct"/>
          </w:tcPr>
          <w:p w14:paraId="47D7C346" w14:textId="77777777" w:rsidR="00FF6F40" w:rsidRPr="001913A9" w:rsidRDefault="000117B9" w:rsidP="00A718D8">
            <w:pPr>
              <w:spacing w:line="269" w:lineRule="auto"/>
              <w:jc w:val="center"/>
              <w:rPr>
                <w:sz w:val="22"/>
                <w:szCs w:val="22"/>
              </w:rPr>
            </w:pPr>
            <w:r w:rsidRPr="001913A9">
              <w:rPr>
                <w:rFonts w:ascii="Calibri" w:eastAsia="Times New Roman" w:hAnsi="Calibri" w:hint="cs"/>
                <w:color w:val="000000"/>
                <w:sz w:val="22"/>
                <w:szCs w:val="22"/>
                <w:rtl/>
              </w:rPr>
              <w:t>1,143,033</w:t>
            </w:r>
          </w:p>
        </w:tc>
        <w:tc>
          <w:tcPr>
            <w:tcW w:w="797" w:type="pct"/>
          </w:tcPr>
          <w:p w14:paraId="3B6B2953"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264,467</w:t>
            </w:r>
          </w:p>
        </w:tc>
        <w:tc>
          <w:tcPr>
            <w:tcW w:w="795" w:type="pct"/>
          </w:tcPr>
          <w:p w14:paraId="191D2747"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23%</w:t>
            </w:r>
          </w:p>
        </w:tc>
      </w:tr>
      <w:tr w:rsidR="00420317" w14:paraId="6486D729" w14:textId="77777777" w:rsidTr="007C0035">
        <w:trPr>
          <w:trHeight w:val="588"/>
        </w:trPr>
        <w:tc>
          <w:tcPr>
            <w:tcW w:w="1203" w:type="pct"/>
          </w:tcPr>
          <w:p w14:paraId="409D5D91" w14:textId="77777777" w:rsidR="00FF6F40" w:rsidRPr="001913A9" w:rsidRDefault="000117B9" w:rsidP="00A718D8">
            <w:pPr>
              <w:spacing w:line="269" w:lineRule="auto"/>
              <w:jc w:val="center"/>
              <w:rPr>
                <w:sz w:val="22"/>
                <w:szCs w:val="22"/>
                <w:rtl/>
              </w:rPr>
            </w:pPr>
            <w:r w:rsidRPr="001913A9">
              <w:rPr>
                <w:rFonts w:hint="cs"/>
                <w:sz w:val="22"/>
                <w:szCs w:val="22"/>
                <w:rtl/>
              </w:rPr>
              <w:t>נשים בנות 62 ומעלה</w:t>
            </w:r>
          </w:p>
        </w:tc>
        <w:tc>
          <w:tcPr>
            <w:tcW w:w="976" w:type="pct"/>
          </w:tcPr>
          <w:p w14:paraId="701B51AC" w14:textId="77777777" w:rsidR="00FF6F40" w:rsidRPr="001913A9" w:rsidRDefault="000117B9" w:rsidP="00A718D8">
            <w:pPr>
              <w:spacing w:line="269" w:lineRule="auto"/>
              <w:jc w:val="center"/>
              <w:rPr>
                <w:sz w:val="22"/>
                <w:szCs w:val="22"/>
                <w:rtl/>
              </w:rPr>
            </w:pPr>
            <w:r w:rsidRPr="001913A9">
              <w:rPr>
                <w:rFonts w:hint="cs"/>
                <w:sz w:val="22"/>
                <w:szCs w:val="22"/>
                <w:rtl/>
              </w:rPr>
              <w:t>871,200</w:t>
            </w:r>
          </w:p>
        </w:tc>
        <w:tc>
          <w:tcPr>
            <w:tcW w:w="1229" w:type="pct"/>
          </w:tcPr>
          <w:p w14:paraId="6319370E" w14:textId="77777777" w:rsidR="00FF6F40" w:rsidRPr="001913A9" w:rsidRDefault="000117B9" w:rsidP="00A718D8">
            <w:pPr>
              <w:spacing w:line="269" w:lineRule="auto"/>
              <w:jc w:val="center"/>
              <w:rPr>
                <w:sz w:val="22"/>
                <w:szCs w:val="22"/>
                <w:rtl/>
              </w:rPr>
            </w:pPr>
            <w:r w:rsidRPr="001913A9">
              <w:rPr>
                <w:rFonts w:ascii="Calibri" w:eastAsia="Times New Roman" w:hAnsi="Calibri" w:hint="cs"/>
                <w:color w:val="000000"/>
                <w:sz w:val="22"/>
                <w:szCs w:val="22"/>
                <w:rtl/>
              </w:rPr>
              <w:t>723,748</w:t>
            </w:r>
          </w:p>
        </w:tc>
        <w:tc>
          <w:tcPr>
            <w:tcW w:w="797" w:type="pct"/>
          </w:tcPr>
          <w:p w14:paraId="596212CA"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147,452</w:t>
            </w:r>
          </w:p>
        </w:tc>
        <w:tc>
          <w:tcPr>
            <w:tcW w:w="795" w:type="pct"/>
          </w:tcPr>
          <w:p w14:paraId="2277AF25"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20%</w:t>
            </w:r>
          </w:p>
        </w:tc>
      </w:tr>
      <w:tr w:rsidR="00420317" w14:paraId="02500303" w14:textId="77777777" w:rsidTr="007C0035">
        <w:trPr>
          <w:trHeight w:val="588"/>
        </w:trPr>
        <w:tc>
          <w:tcPr>
            <w:tcW w:w="1203" w:type="pct"/>
          </w:tcPr>
          <w:p w14:paraId="23F92CFE" w14:textId="77777777" w:rsidR="00FF6F40" w:rsidRPr="001913A9" w:rsidRDefault="000117B9" w:rsidP="00A718D8">
            <w:pPr>
              <w:spacing w:line="269" w:lineRule="auto"/>
              <w:jc w:val="center"/>
              <w:rPr>
                <w:sz w:val="22"/>
                <w:szCs w:val="22"/>
                <w:rtl/>
              </w:rPr>
            </w:pPr>
            <w:r w:rsidRPr="001913A9">
              <w:rPr>
                <w:rFonts w:hint="cs"/>
                <w:sz w:val="22"/>
                <w:szCs w:val="22"/>
                <w:rtl/>
              </w:rPr>
              <w:t>גברים בני 67 ומעלה</w:t>
            </w:r>
          </w:p>
        </w:tc>
        <w:tc>
          <w:tcPr>
            <w:tcW w:w="976" w:type="pct"/>
          </w:tcPr>
          <w:p w14:paraId="293FD1BC" w14:textId="77777777" w:rsidR="00FF6F40" w:rsidRPr="001913A9" w:rsidRDefault="000117B9" w:rsidP="00A718D8">
            <w:pPr>
              <w:spacing w:line="269" w:lineRule="auto"/>
              <w:jc w:val="center"/>
              <w:rPr>
                <w:sz w:val="22"/>
                <w:szCs w:val="22"/>
                <w:rtl/>
              </w:rPr>
            </w:pPr>
            <w:r w:rsidRPr="001913A9">
              <w:rPr>
                <w:rFonts w:hint="cs"/>
                <w:sz w:val="22"/>
                <w:szCs w:val="22"/>
                <w:rtl/>
              </w:rPr>
              <w:t>536,300</w:t>
            </w:r>
          </w:p>
        </w:tc>
        <w:tc>
          <w:tcPr>
            <w:tcW w:w="1229" w:type="pct"/>
          </w:tcPr>
          <w:p w14:paraId="105DDB63" w14:textId="77777777" w:rsidR="00FF6F40" w:rsidRPr="001913A9" w:rsidRDefault="000117B9" w:rsidP="00A718D8">
            <w:pPr>
              <w:spacing w:line="269" w:lineRule="auto"/>
              <w:jc w:val="center"/>
              <w:rPr>
                <w:sz w:val="22"/>
                <w:szCs w:val="22"/>
                <w:rtl/>
              </w:rPr>
            </w:pPr>
            <w:r w:rsidRPr="001913A9">
              <w:rPr>
                <w:rFonts w:ascii="Calibri" w:eastAsia="Times New Roman" w:hAnsi="Calibri" w:hint="cs"/>
                <w:color w:val="000000"/>
                <w:sz w:val="22"/>
                <w:szCs w:val="22"/>
                <w:rtl/>
              </w:rPr>
              <w:t>419,285</w:t>
            </w:r>
          </w:p>
        </w:tc>
        <w:tc>
          <w:tcPr>
            <w:tcW w:w="797" w:type="pct"/>
          </w:tcPr>
          <w:p w14:paraId="7BB62061"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117,015</w:t>
            </w:r>
          </w:p>
        </w:tc>
        <w:tc>
          <w:tcPr>
            <w:tcW w:w="795" w:type="pct"/>
          </w:tcPr>
          <w:p w14:paraId="15052B04"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28%</w:t>
            </w:r>
          </w:p>
        </w:tc>
      </w:tr>
      <w:tr w:rsidR="00420317" w14:paraId="1B2B9CAD" w14:textId="77777777" w:rsidTr="007C0035">
        <w:trPr>
          <w:trHeight w:val="588"/>
        </w:trPr>
        <w:tc>
          <w:tcPr>
            <w:tcW w:w="1203" w:type="pct"/>
          </w:tcPr>
          <w:p w14:paraId="5290334D" w14:textId="77777777" w:rsidR="00FF6F40" w:rsidRPr="001913A9" w:rsidRDefault="000117B9" w:rsidP="00A718D8">
            <w:pPr>
              <w:spacing w:line="269" w:lineRule="auto"/>
              <w:jc w:val="center"/>
              <w:rPr>
                <w:sz w:val="22"/>
                <w:szCs w:val="22"/>
                <w:rtl/>
              </w:rPr>
            </w:pPr>
            <w:r w:rsidRPr="001913A9">
              <w:rPr>
                <w:rFonts w:hint="cs"/>
                <w:sz w:val="22"/>
                <w:szCs w:val="22"/>
                <w:rtl/>
              </w:rPr>
              <w:t>גברים ונשים בני 60 ומעלה</w:t>
            </w:r>
          </w:p>
        </w:tc>
        <w:tc>
          <w:tcPr>
            <w:tcW w:w="976" w:type="pct"/>
          </w:tcPr>
          <w:p w14:paraId="010CE712" w14:textId="77777777" w:rsidR="00FF6F40" w:rsidRPr="001913A9" w:rsidRDefault="000117B9" w:rsidP="00A718D8">
            <w:pPr>
              <w:spacing w:line="269" w:lineRule="auto"/>
              <w:jc w:val="center"/>
              <w:rPr>
                <w:sz w:val="22"/>
                <w:szCs w:val="22"/>
                <w:rtl/>
              </w:rPr>
            </w:pPr>
            <w:r w:rsidRPr="001913A9">
              <w:rPr>
                <w:rFonts w:hint="cs"/>
                <w:sz w:val="22"/>
                <w:szCs w:val="22"/>
                <w:rtl/>
              </w:rPr>
              <w:t>1,790,000</w:t>
            </w:r>
          </w:p>
        </w:tc>
        <w:tc>
          <w:tcPr>
            <w:tcW w:w="1229" w:type="pct"/>
          </w:tcPr>
          <w:p w14:paraId="67095CB4" w14:textId="77777777" w:rsidR="00FF6F40" w:rsidRPr="001913A9" w:rsidRDefault="000117B9" w:rsidP="00A718D8">
            <w:pPr>
              <w:spacing w:line="269" w:lineRule="auto"/>
              <w:jc w:val="center"/>
              <w:rPr>
                <w:sz w:val="22"/>
                <w:szCs w:val="22"/>
                <w:rtl/>
              </w:rPr>
            </w:pPr>
            <w:r w:rsidRPr="001913A9">
              <w:rPr>
                <w:rFonts w:ascii="Calibri" w:eastAsia="Times New Roman" w:hAnsi="Calibri" w:hint="cs"/>
                <w:color w:val="000000"/>
                <w:sz w:val="22"/>
                <w:szCs w:val="22"/>
                <w:rtl/>
              </w:rPr>
              <w:t>1,470,664</w:t>
            </w:r>
            <w:r w:rsidR="00277AA2" w:rsidRPr="001913A9">
              <w:rPr>
                <w:rFonts w:ascii="Calibri" w:eastAsia="Times New Roman" w:hAnsi="Calibri" w:hint="cs"/>
                <w:color w:val="000000"/>
                <w:sz w:val="22"/>
                <w:szCs w:val="22"/>
                <w:rtl/>
              </w:rPr>
              <w:t>*</w:t>
            </w:r>
            <w:r w:rsidR="00CC4F75" w:rsidRPr="001913A9">
              <w:rPr>
                <w:rFonts w:hint="cs"/>
                <w:sz w:val="22"/>
                <w:szCs w:val="22"/>
                <w:rtl/>
              </w:rPr>
              <w:t>*</w:t>
            </w:r>
          </w:p>
        </w:tc>
        <w:tc>
          <w:tcPr>
            <w:tcW w:w="797" w:type="pct"/>
          </w:tcPr>
          <w:p w14:paraId="6D3643F3"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319,336</w:t>
            </w:r>
          </w:p>
        </w:tc>
        <w:tc>
          <w:tcPr>
            <w:tcW w:w="795" w:type="pct"/>
          </w:tcPr>
          <w:p w14:paraId="55D9AF6C" w14:textId="77777777" w:rsidR="00FF6F40" w:rsidRPr="001913A9" w:rsidRDefault="000117B9" w:rsidP="00A718D8">
            <w:pPr>
              <w:spacing w:line="269" w:lineRule="auto"/>
              <w:jc w:val="center"/>
              <w:rPr>
                <w:rFonts w:ascii="Calibri" w:eastAsia="Times New Roman" w:hAnsi="Calibri"/>
                <w:color w:val="000000"/>
                <w:sz w:val="22"/>
                <w:szCs w:val="22"/>
                <w:rtl/>
              </w:rPr>
            </w:pPr>
            <w:r w:rsidRPr="001913A9">
              <w:rPr>
                <w:rFonts w:ascii="Calibri" w:eastAsia="Times New Roman" w:hAnsi="Calibri" w:hint="cs"/>
                <w:color w:val="000000"/>
                <w:sz w:val="22"/>
                <w:szCs w:val="22"/>
                <w:rtl/>
              </w:rPr>
              <w:t>22%</w:t>
            </w:r>
          </w:p>
        </w:tc>
      </w:tr>
    </w:tbl>
    <w:p w14:paraId="73265589" w14:textId="77777777" w:rsidR="00B62479" w:rsidRDefault="000117B9" w:rsidP="00A718D8">
      <w:pPr>
        <w:spacing w:line="269" w:lineRule="auto"/>
        <w:jc w:val="left"/>
        <w:rPr>
          <w:b/>
          <w:bCs/>
          <w:u w:val="single"/>
          <w:rtl/>
        </w:rPr>
      </w:pPr>
      <w:r w:rsidRPr="002F44FD">
        <w:rPr>
          <w:rFonts w:hint="cs"/>
          <w:sz w:val="22"/>
          <w:szCs w:val="22"/>
          <w:rtl/>
        </w:rPr>
        <w:t xml:space="preserve">על פי נתוני הלמ"ס </w:t>
      </w:r>
      <w:r>
        <w:rPr>
          <w:rFonts w:hint="cs"/>
          <w:sz w:val="22"/>
          <w:szCs w:val="22"/>
          <w:rtl/>
        </w:rPr>
        <w:t xml:space="preserve">ורשות </w:t>
      </w:r>
      <w:r w:rsidRPr="007D494F">
        <w:rPr>
          <w:rFonts w:hint="cs"/>
          <w:sz w:val="22"/>
          <w:szCs w:val="22"/>
          <w:rtl/>
        </w:rPr>
        <w:t>האוכלוסין</w:t>
      </w:r>
      <w:r w:rsidR="00277AA2">
        <w:rPr>
          <w:rFonts w:hint="cs"/>
          <w:sz w:val="22"/>
          <w:szCs w:val="22"/>
          <w:rtl/>
        </w:rPr>
        <w:t>,</w:t>
      </w:r>
      <w:r>
        <w:rPr>
          <w:rFonts w:hint="cs"/>
          <w:sz w:val="22"/>
          <w:szCs w:val="22"/>
          <w:rtl/>
        </w:rPr>
        <w:t xml:space="preserve"> </w:t>
      </w:r>
      <w:r w:rsidRPr="007D494F">
        <w:rPr>
          <w:rFonts w:hint="cs"/>
          <w:sz w:val="22"/>
          <w:szCs w:val="22"/>
          <w:rtl/>
        </w:rPr>
        <w:t>בעיבוד משרד מבקר המדינה</w:t>
      </w:r>
      <w:r w:rsidR="00A8274F">
        <w:rPr>
          <w:rFonts w:hint="cs"/>
          <w:sz w:val="22"/>
          <w:szCs w:val="22"/>
          <w:rtl/>
        </w:rPr>
        <w:t>.</w:t>
      </w:r>
    </w:p>
    <w:p w14:paraId="20AC6DEB" w14:textId="77777777" w:rsidR="00CC4F75" w:rsidRPr="00A479E3" w:rsidRDefault="000117B9" w:rsidP="00A718D8">
      <w:pPr>
        <w:spacing w:line="269" w:lineRule="auto"/>
        <w:jc w:val="left"/>
        <w:rPr>
          <w:b/>
          <w:bCs/>
          <w:sz w:val="22"/>
          <w:szCs w:val="22"/>
          <w:u w:val="single"/>
          <w:rtl/>
        </w:rPr>
      </w:pPr>
      <w:r w:rsidRPr="00A479E3">
        <w:rPr>
          <w:sz w:val="22"/>
          <w:szCs w:val="22"/>
          <w:rtl/>
        </w:rPr>
        <w:t xml:space="preserve">* </w:t>
      </w:r>
      <w:r w:rsidRPr="00A479E3">
        <w:rPr>
          <w:rFonts w:hint="eastAsia"/>
          <w:sz w:val="22"/>
          <w:szCs w:val="22"/>
          <w:rtl/>
        </w:rPr>
        <w:t>חישוב</w:t>
      </w:r>
      <w:r w:rsidRPr="00A479E3">
        <w:rPr>
          <w:sz w:val="22"/>
          <w:szCs w:val="22"/>
          <w:rtl/>
        </w:rPr>
        <w:t xml:space="preserve"> </w:t>
      </w:r>
      <w:r w:rsidRPr="00A479E3">
        <w:rPr>
          <w:rFonts w:hint="eastAsia"/>
          <w:sz w:val="22"/>
          <w:szCs w:val="22"/>
          <w:rtl/>
        </w:rPr>
        <w:t>עמודה</w:t>
      </w:r>
      <w:r w:rsidRPr="00A479E3">
        <w:rPr>
          <w:sz w:val="22"/>
          <w:szCs w:val="22"/>
          <w:rtl/>
        </w:rPr>
        <w:t xml:space="preserve"> </w:t>
      </w:r>
      <w:r w:rsidRPr="00A479E3">
        <w:rPr>
          <w:rFonts w:hint="eastAsia"/>
          <w:sz w:val="22"/>
          <w:szCs w:val="22"/>
          <w:rtl/>
        </w:rPr>
        <w:t>זו</w:t>
      </w:r>
      <w:r w:rsidRPr="00A479E3">
        <w:rPr>
          <w:sz w:val="22"/>
          <w:szCs w:val="22"/>
          <w:rtl/>
        </w:rPr>
        <w:t xml:space="preserve"> </w:t>
      </w:r>
      <w:r w:rsidR="00754C34">
        <w:rPr>
          <w:rFonts w:hint="cs"/>
          <w:sz w:val="22"/>
          <w:szCs w:val="22"/>
          <w:rtl/>
        </w:rPr>
        <w:t>ביחס ל</w:t>
      </w:r>
      <w:r w:rsidRPr="00A479E3">
        <w:rPr>
          <w:rFonts w:hint="eastAsia"/>
          <w:sz w:val="22"/>
          <w:szCs w:val="22"/>
          <w:rtl/>
        </w:rPr>
        <w:t>נתוני</w:t>
      </w:r>
      <w:r w:rsidRPr="00A479E3">
        <w:rPr>
          <w:sz w:val="22"/>
          <w:szCs w:val="22"/>
          <w:rtl/>
        </w:rPr>
        <w:t xml:space="preserve"> </w:t>
      </w:r>
      <w:r w:rsidRPr="00A479E3">
        <w:rPr>
          <w:rFonts w:hint="eastAsia"/>
          <w:sz w:val="22"/>
          <w:szCs w:val="22"/>
          <w:rtl/>
        </w:rPr>
        <w:t>הלמ</w:t>
      </w:r>
      <w:r w:rsidRPr="00A479E3">
        <w:rPr>
          <w:sz w:val="22"/>
          <w:szCs w:val="22"/>
          <w:rtl/>
        </w:rPr>
        <w:t>"ס.</w:t>
      </w:r>
    </w:p>
    <w:p w14:paraId="1201A1AC" w14:textId="77777777" w:rsidR="00277AA2" w:rsidRDefault="000117B9" w:rsidP="00A718D8">
      <w:pPr>
        <w:spacing w:line="269" w:lineRule="auto"/>
        <w:jc w:val="left"/>
        <w:rPr>
          <w:b/>
          <w:bCs/>
          <w:u w:val="single"/>
          <w:rtl/>
        </w:rPr>
      </w:pPr>
      <w:r w:rsidRPr="00A479E3">
        <w:rPr>
          <w:sz w:val="22"/>
          <w:szCs w:val="22"/>
          <w:rtl/>
        </w:rPr>
        <w:t xml:space="preserve">** </w:t>
      </w:r>
      <w:r w:rsidRPr="00A479E3">
        <w:rPr>
          <w:rFonts w:hint="eastAsia"/>
          <w:sz w:val="22"/>
          <w:szCs w:val="22"/>
          <w:rtl/>
        </w:rPr>
        <w:t>מתוכם</w:t>
      </w:r>
      <w:r w:rsidRPr="00A479E3">
        <w:rPr>
          <w:sz w:val="22"/>
          <w:szCs w:val="22"/>
          <w:rtl/>
        </w:rPr>
        <w:t xml:space="preserve"> </w:t>
      </w:r>
      <w:r w:rsidRPr="00A479E3">
        <w:rPr>
          <w:rFonts w:hint="eastAsia"/>
          <w:sz w:val="22"/>
          <w:szCs w:val="22"/>
          <w:rtl/>
        </w:rPr>
        <w:t>כ</w:t>
      </w:r>
      <w:r w:rsidRPr="00A479E3">
        <w:rPr>
          <w:sz w:val="22"/>
          <w:szCs w:val="22"/>
          <w:rtl/>
        </w:rPr>
        <w:t xml:space="preserve">-800,000 </w:t>
      </w:r>
      <w:r w:rsidRPr="00A479E3">
        <w:rPr>
          <w:rFonts w:hint="eastAsia"/>
          <w:sz w:val="22"/>
          <w:szCs w:val="22"/>
          <w:rtl/>
        </w:rPr>
        <w:t>נשים</w:t>
      </w:r>
      <w:r w:rsidRPr="00A479E3">
        <w:rPr>
          <w:sz w:val="22"/>
          <w:szCs w:val="22"/>
          <w:rtl/>
        </w:rPr>
        <w:t xml:space="preserve"> </w:t>
      </w:r>
      <w:r w:rsidRPr="00A479E3">
        <w:rPr>
          <w:rFonts w:hint="eastAsia"/>
          <w:sz w:val="22"/>
          <w:szCs w:val="22"/>
          <w:rtl/>
        </w:rPr>
        <w:t>וכ</w:t>
      </w:r>
      <w:r w:rsidRPr="00A479E3">
        <w:rPr>
          <w:sz w:val="22"/>
          <w:szCs w:val="22"/>
          <w:rtl/>
        </w:rPr>
        <w:t xml:space="preserve">-667,000 </w:t>
      </w:r>
      <w:r w:rsidRPr="00A479E3">
        <w:rPr>
          <w:rFonts w:hint="eastAsia"/>
          <w:sz w:val="22"/>
          <w:szCs w:val="22"/>
          <w:rtl/>
        </w:rPr>
        <w:t>גברים</w:t>
      </w:r>
      <w:r w:rsidRPr="00A479E3">
        <w:rPr>
          <w:sz w:val="22"/>
          <w:szCs w:val="22"/>
          <w:rtl/>
        </w:rPr>
        <w:t>.</w:t>
      </w:r>
    </w:p>
    <w:p w14:paraId="63A3FA08" w14:textId="77777777" w:rsidR="001913A9" w:rsidRDefault="001913A9" w:rsidP="00A718D8">
      <w:pPr>
        <w:pStyle w:val="a"/>
        <w:spacing w:line="269" w:lineRule="auto"/>
        <w:rPr>
          <w:rtl/>
        </w:rPr>
      </w:pPr>
    </w:p>
    <w:p w14:paraId="24BBE7BD"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7B6078A" w14:textId="77777777" w:rsidR="00B62479" w:rsidRPr="00DA62C4" w:rsidRDefault="000117B9" w:rsidP="00A718D8">
      <w:pPr>
        <w:spacing w:line="269" w:lineRule="auto"/>
        <w:ind w:right="-397"/>
        <w:rPr>
          <w:rtl/>
        </w:rPr>
      </w:pPr>
      <w:r w:rsidRPr="00DA62C4">
        <w:rPr>
          <w:rFonts w:hint="cs"/>
          <w:b/>
          <w:bCs/>
          <w:rtl/>
        </w:rPr>
        <w:t>מה</w:t>
      </w:r>
      <w:r w:rsidR="003C4555" w:rsidRPr="00DA62C4">
        <w:rPr>
          <w:rFonts w:hint="cs"/>
          <w:b/>
          <w:bCs/>
          <w:rtl/>
        </w:rPr>
        <w:t>לוח</w:t>
      </w:r>
      <w:r w:rsidRPr="00DA62C4">
        <w:rPr>
          <w:rFonts w:hint="cs"/>
          <w:b/>
          <w:bCs/>
          <w:rtl/>
        </w:rPr>
        <w:t xml:space="preserve"> עולה כי </w:t>
      </w:r>
      <w:r w:rsidRPr="00DA62C4">
        <w:rPr>
          <w:rFonts w:hint="cs"/>
          <w:b/>
          <w:bCs/>
          <w:color w:val="000000"/>
          <w:sz w:val="24"/>
          <w:rtl/>
          <w:lang w:val="he-IL" w:eastAsia="he-IL"/>
        </w:rPr>
        <w:t xml:space="preserve">ישנם פערים </w:t>
      </w:r>
      <w:r w:rsidR="00CC4F75" w:rsidRPr="00DA62C4">
        <w:rPr>
          <w:rFonts w:hint="cs"/>
          <w:b/>
          <w:bCs/>
          <w:color w:val="000000"/>
          <w:sz w:val="24"/>
          <w:rtl/>
          <w:lang w:val="he-IL" w:eastAsia="he-IL"/>
        </w:rPr>
        <w:t xml:space="preserve">בשיעור שבין 20% </w:t>
      </w:r>
      <w:r w:rsidR="00CC4F75">
        <w:rPr>
          <w:rFonts w:hint="cs"/>
          <w:b/>
          <w:bCs/>
          <w:color w:val="000000"/>
          <w:sz w:val="24"/>
          <w:rtl/>
          <w:lang w:val="he-IL" w:eastAsia="he-IL"/>
        </w:rPr>
        <w:t>ל-</w:t>
      </w:r>
      <w:r w:rsidR="00CC4F75" w:rsidRPr="00DA62C4">
        <w:rPr>
          <w:rFonts w:hint="cs"/>
          <w:b/>
          <w:bCs/>
          <w:color w:val="000000"/>
          <w:sz w:val="24"/>
          <w:rtl/>
          <w:lang w:val="he-IL" w:eastAsia="he-IL"/>
        </w:rPr>
        <w:t>28%</w:t>
      </w:r>
      <w:r w:rsidR="00CC4F75">
        <w:rPr>
          <w:rFonts w:hint="cs"/>
          <w:b/>
          <w:bCs/>
          <w:color w:val="000000"/>
          <w:sz w:val="24"/>
          <w:rtl/>
          <w:lang w:val="he-IL" w:eastAsia="he-IL"/>
        </w:rPr>
        <w:t xml:space="preserve"> ב</w:t>
      </w:r>
      <w:r w:rsidR="00F76A0A">
        <w:rPr>
          <w:rFonts w:hint="cs"/>
          <w:b/>
          <w:bCs/>
          <w:color w:val="000000"/>
          <w:sz w:val="24"/>
          <w:rtl/>
          <w:lang w:val="he-IL" w:eastAsia="he-IL"/>
        </w:rPr>
        <w:t xml:space="preserve">נתונים לגבי </w:t>
      </w:r>
      <w:r w:rsidR="00CC4F75" w:rsidRPr="00DA62C4">
        <w:rPr>
          <w:rFonts w:hint="cs"/>
          <w:b/>
          <w:bCs/>
          <w:color w:val="000000"/>
          <w:sz w:val="24"/>
          <w:rtl/>
          <w:lang w:val="he-IL" w:eastAsia="he-IL"/>
        </w:rPr>
        <w:t>מספר האזרחים הוותיקים תושבי ישראל</w:t>
      </w:r>
      <w:r w:rsidR="00CC4F75" w:rsidRPr="00CC4F75">
        <w:rPr>
          <w:rFonts w:hint="cs"/>
          <w:b/>
          <w:bCs/>
          <w:color w:val="000000"/>
          <w:sz w:val="24"/>
          <w:rtl/>
          <w:lang w:val="he-IL" w:eastAsia="he-IL"/>
        </w:rPr>
        <w:t xml:space="preserve"> </w:t>
      </w:r>
      <w:r w:rsidRPr="00DA62C4">
        <w:rPr>
          <w:rFonts w:hint="cs"/>
          <w:b/>
          <w:bCs/>
          <w:color w:val="000000"/>
          <w:sz w:val="24"/>
          <w:rtl/>
          <w:lang w:val="he-IL" w:eastAsia="he-IL"/>
        </w:rPr>
        <w:t>בין נתוני רשות האוכלוסין ו</w:t>
      </w:r>
      <w:r w:rsidR="00CA2519" w:rsidRPr="00DA62C4">
        <w:rPr>
          <w:rFonts w:hint="cs"/>
          <w:b/>
          <w:bCs/>
          <w:color w:val="000000"/>
          <w:sz w:val="24"/>
          <w:rtl/>
          <w:lang w:val="he-IL" w:eastAsia="he-IL"/>
        </w:rPr>
        <w:t>ה</w:t>
      </w:r>
      <w:r w:rsidRPr="00DA62C4">
        <w:rPr>
          <w:rFonts w:hint="cs"/>
          <w:b/>
          <w:bCs/>
          <w:color w:val="000000"/>
          <w:sz w:val="24"/>
          <w:rtl/>
          <w:lang w:val="he-IL" w:eastAsia="he-IL"/>
        </w:rPr>
        <w:t>למ"ס</w:t>
      </w:r>
      <w:r w:rsidR="00A8274F">
        <w:rPr>
          <w:rFonts w:hint="cs"/>
          <w:b/>
          <w:bCs/>
          <w:color w:val="000000"/>
          <w:sz w:val="24"/>
          <w:rtl/>
          <w:lang w:val="he-IL" w:eastAsia="he-IL"/>
        </w:rPr>
        <w:t>; למשל</w:t>
      </w:r>
      <w:r w:rsidR="005C3D35">
        <w:rPr>
          <w:rFonts w:hint="cs"/>
          <w:b/>
          <w:bCs/>
          <w:color w:val="000000"/>
          <w:sz w:val="24"/>
          <w:rtl/>
          <w:lang w:val="he-IL" w:eastAsia="he-IL"/>
        </w:rPr>
        <w:t xml:space="preserve"> </w:t>
      </w:r>
      <w:r w:rsidRPr="00DA62C4">
        <w:rPr>
          <w:rFonts w:hint="cs"/>
          <w:b/>
          <w:bCs/>
          <w:color w:val="000000"/>
          <w:sz w:val="24"/>
          <w:rtl/>
          <w:lang w:val="he-IL" w:eastAsia="he-IL"/>
        </w:rPr>
        <w:t>ל</w:t>
      </w:r>
      <w:r w:rsidRPr="00DA62C4">
        <w:rPr>
          <w:b/>
          <w:bCs/>
          <w:color w:val="000000"/>
          <w:sz w:val="24"/>
          <w:rtl/>
          <w:lang w:val="he-IL" w:eastAsia="he-IL"/>
        </w:rPr>
        <w:t xml:space="preserve">פי </w:t>
      </w:r>
      <w:r w:rsidRPr="00DA62C4">
        <w:rPr>
          <w:rFonts w:hint="cs"/>
          <w:b/>
          <w:bCs/>
          <w:color w:val="000000"/>
          <w:sz w:val="24"/>
          <w:rtl/>
          <w:lang w:val="he-IL" w:eastAsia="he-IL"/>
        </w:rPr>
        <w:t xml:space="preserve">נתוני </w:t>
      </w:r>
      <w:r w:rsidRPr="00DA62C4">
        <w:rPr>
          <w:b/>
          <w:bCs/>
          <w:color w:val="000000"/>
          <w:sz w:val="24"/>
          <w:rtl/>
          <w:lang w:val="he-IL" w:eastAsia="he-IL"/>
        </w:rPr>
        <w:t xml:space="preserve">רשות האוכלוסין ישנם </w:t>
      </w:r>
      <w:r w:rsidRPr="00DA62C4">
        <w:rPr>
          <w:b/>
          <w:bCs/>
          <w:color w:val="000000"/>
          <w:sz w:val="24"/>
          <w:rtl/>
        </w:rPr>
        <w:t>כ</w:t>
      </w:r>
      <w:r w:rsidRPr="00DA62C4">
        <w:rPr>
          <w:rFonts w:ascii="David"/>
          <w:b/>
          <w:bCs/>
          <w:color w:val="000000"/>
          <w:sz w:val="24"/>
          <w:rtl/>
          <w:lang w:bidi="en-US"/>
        </w:rPr>
        <w:t>-</w:t>
      </w:r>
      <w:r w:rsidR="00CA2519" w:rsidRPr="00DA62C4">
        <w:rPr>
          <w:rFonts w:ascii="David"/>
          <w:b/>
          <w:bCs/>
          <w:color w:val="000000"/>
          <w:sz w:val="24"/>
          <w:rtl/>
          <w:lang w:bidi="en-US"/>
        </w:rPr>
        <w:t xml:space="preserve">1.4 </w:t>
      </w:r>
      <w:r w:rsidR="00CA2519" w:rsidRPr="00DA62C4">
        <w:rPr>
          <w:rFonts w:ascii="David"/>
          <w:b/>
          <w:bCs/>
          <w:color w:val="000000"/>
          <w:sz w:val="24"/>
          <w:rtl/>
        </w:rPr>
        <w:t>מיליון</w:t>
      </w:r>
      <w:r w:rsidRPr="00DA62C4">
        <w:rPr>
          <w:rFonts w:ascii="David"/>
          <w:b/>
          <w:bCs/>
          <w:color w:val="000000"/>
          <w:sz w:val="24"/>
          <w:rtl/>
          <w:lang w:bidi="en-US"/>
        </w:rPr>
        <w:t xml:space="preserve"> </w:t>
      </w:r>
      <w:r w:rsidRPr="00DA62C4">
        <w:rPr>
          <w:b/>
          <w:bCs/>
          <w:color w:val="000000"/>
          <w:sz w:val="24"/>
          <w:rtl/>
          <w:lang w:val="he-IL" w:eastAsia="he-IL"/>
        </w:rPr>
        <w:t>אזרחים ותיקים</w:t>
      </w:r>
      <w:r w:rsidRPr="00DA62C4">
        <w:rPr>
          <w:rFonts w:hint="cs"/>
          <w:b/>
          <w:bCs/>
          <w:color w:val="000000"/>
          <w:sz w:val="24"/>
          <w:rtl/>
          <w:lang w:val="he-IL" w:eastAsia="he-IL"/>
        </w:rPr>
        <w:t xml:space="preserve">, </w:t>
      </w:r>
      <w:r w:rsidR="00CC4F75">
        <w:rPr>
          <w:rFonts w:hint="cs"/>
          <w:b/>
          <w:bCs/>
          <w:color w:val="000000"/>
          <w:sz w:val="24"/>
          <w:rtl/>
          <w:lang w:val="he-IL" w:eastAsia="he-IL"/>
        </w:rPr>
        <w:t>ו</w:t>
      </w:r>
      <w:r w:rsidRPr="00DA62C4">
        <w:rPr>
          <w:rFonts w:hint="cs"/>
          <w:b/>
          <w:bCs/>
          <w:color w:val="000000"/>
          <w:sz w:val="24"/>
          <w:rtl/>
          <w:lang w:val="he-IL" w:eastAsia="he-IL"/>
        </w:rPr>
        <w:t xml:space="preserve">לפי </w:t>
      </w:r>
      <w:r w:rsidRPr="00DA62C4">
        <w:rPr>
          <w:b/>
          <w:bCs/>
          <w:color w:val="000000"/>
          <w:sz w:val="24"/>
          <w:rtl/>
          <w:lang w:val="he-IL" w:eastAsia="he-IL"/>
        </w:rPr>
        <w:t>הל</w:t>
      </w:r>
      <w:r w:rsidRPr="00DA62C4">
        <w:rPr>
          <w:rFonts w:hint="cs"/>
          <w:b/>
          <w:bCs/>
          <w:color w:val="000000"/>
          <w:sz w:val="24"/>
          <w:rtl/>
          <w:lang w:val="he-IL" w:eastAsia="he-IL"/>
        </w:rPr>
        <w:t>מ"ס מדובר בכ-</w:t>
      </w:r>
      <w:r w:rsidR="00CA2519" w:rsidRPr="00DA62C4">
        <w:rPr>
          <w:rFonts w:hint="cs"/>
          <w:b/>
          <w:bCs/>
          <w:color w:val="000000"/>
          <w:sz w:val="24"/>
          <w:rtl/>
          <w:lang w:val="he-IL" w:eastAsia="he-IL"/>
        </w:rPr>
        <w:t>1.14 מיליון בלבד</w:t>
      </w:r>
      <w:r w:rsidRPr="00DA62C4">
        <w:rPr>
          <w:rFonts w:hint="cs"/>
          <w:b/>
          <w:bCs/>
          <w:color w:val="000000"/>
          <w:sz w:val="24"/>
          <w:rtl/>
          <w:lang w:val="he-IL" w:eastAsia="he-IL"/>
        </w:rPr>
        <w:t xml:space="preserve"> </w:t>
      </w:r>
      <w:r w:rsidRPr="00DA62C4">
        <w:rPr>
          <w:rFonts w:hint="cs"/>
          <w:b/>
          <w:bCs/>
          <w:rtl/>
        </w:rPr>
        <w:t>- פער של כ</w:t>
      </w:r>
      <w:r w:rsidRPr="00DA62C4">
        <w:rPr>
          <w:b/>
          <w:bCs/>
          <w:rtl/>
        </w:rPr>
        <w:t>-</w:t>
      </w:r>
      <w:r w:rsidR="00962E9A" w:rsidRPr="00DA62C4">
        <w:rPr>
          <w:b/>
          <w:bCs/>
          <w:rtl/>
        </w:rPr>
        <w:t>264</w:t>
      </w:r>
      <w:r w:rsidR="00CC4F75">
        <w:rPr>
          <w:rFonts w:hint="cs"/>
          <w:b/>
          <w:bCs/>
          <w:rtl/>
        </w:rPr>
        <w:t>,000</w:t>
      </w:r>
      <w:r w:rsidR="00962E9A" w:rsidRPr="00DA62C4">
        <w:rPr>
          <w:rFonts w:hint="cs"/>
          <w:b/>
          <w:bCs/>
          <w:rtl/>
        </w:rPr>
        <w:t xml:space="preserve"> </w:t>
      </w:r>
      <w:r w:rsidRPr="00DA62C4">
        <w:rPr>
          <w:rFonts w:hint="cs"/>
          <w:b/>
          <w:bCs/>
          <w:rtl/>
        </w:rPr>
        <w:t>אנשים</w:t>
      </w:r>
      <w:r w:rsidRPr="00DA62C4">
        <w:rPr>
          <w:rFonts w:hint="cs"/>
          <w:rtl/>
        </w:rPr>
        <w:t>.</w:t>
      </w:r>
    </w:p>
    <w:p w14:paraId="7D4C16B7" w14:textId="77777777" w:rsidR="00B62479" w:rsidRDefault="000117B9" w:rsidP="00A718D8">
      <w:pPr>
        <w:pStyle w:val="a"/>
        <w:spacing w:line="269" w:lineRule="auto"/>
        <w:rPr>
          <w:rtl/>
        </w:rPr>
      </w:pPr>
      <w:r w:rsidRPr="00DA62C4">
        <w:rPr>
          <w:rtl/>
        </w:rPr>
        <w:fldChar w:fldCharType="begin"/>
      </w:r>
      <w:r w:rsidR="00673249" w:rsidRPr="00DA62C4">
        <w:rPr>
          <w:rtl/>
        </w:rPr>
        <w:instrText xml:space="preserve"> </w:instrText>
      </w:r>
      <w:r w:rsidR="00673249" w:rsidRPr="00DA62C4">
        <w:instrText>AUTONUMLGL \e  \* MERGEFORMAT</w:instrText>
      </w:r>
      <w:r w:rsidR="00673249" w:rsidRPr="00DA62C4">
        <w:rPr>
          <w:rtl/>
        </w:rPr>
        <w:instrText xml:space="preserve"> </w:instrText>
      </w:r>
      <w:r w:rsidRPr="00DA62C4">
        <w:rPr>
          <w:rtl/>
        </w:rPr>
        <w:fldChar w:fldCharType="end"/>
      </w:r>
    </w:p>
    <w:p w14:paraId="6B1065A9" w14:textId="77777777" w:rsidR="00B62479" w:rsidRDefault="000117B9" w:rsidP="00A718D8">
      <w:pPr>
        <w:spacing w:line="269" w:lineRule="auto"/>
        <w:ind w:right="-397"/>
        <w:rPr>
          <w:rtl/>
        </w:rPr>
      </w:pPr>
      <w:r>
        <w:rPr>
          <w:rFonts w:hint="cs"/>
          <w:rtl/>
        </w:rPr>
        <w:t xml:space="preserve">להלן ההסבר של </w:t>
      </w:r>
      <w:r w:rsidR="00CA2519">
        <w:rPr>
          <w:rFonts w:hint="cs"/>
          <w:rtl/>
        </w:rPr>
        <w:t>ה</w:t>
      </w:r>
      <w:r>
        <w:rPr>
          <w:rFonts w:hint="cs"/>
          <w:rtl/>
        </w:rPr>
        <w:t xml:space="preserve">למ"ס לפערים בנתונים </w:t>
      </w:r>
      <w:r w:rsidR="00B91EF5">
        <w:rPr>
          <w:rFonts w:hint="cs"/>
          <w:rtl/>
        </w:rPr>
        <w:t>המספריים ו</w:t>
      </w:r>
      <w:r w:rsidR="00913E19">
        <w:rPr>
          <w:rFonts w:hint="cs"/>
          <w:rtl/>
        </w:rPr>
        <w:t xml:space="preserve">בכתובת </w:t>
      </w:r>
      <w:r w:rsidR="00B91EF5">
        <w:rPr>
          <w:rFonts w:hint="cs"/>
          <w:rtl/>
        </w:rPr>
        <w:t xml:space="preserve">המגורים </w:t>
      </w:r>
      <w:r w:rsidR="00913E19">
        <w:rPr>
          <w:rFonts w:hint="cs"/>
          <w:rtl/>
        </w:rPr>
        <w:t xml:space="preserve">של האוכלוסייה, לרבות </w:t>
      </w:r>
      <w:r w:rsidR="00B91EF5">
        <w:rPr>
          <w:rFonts w:hint="cs"/>
          <w:rtl/>
        </w:rPr>
        <w:t>אזרחים ותיקים</w:t>
      </w:r>
      <w:r w:rsidR="00913E19">
        <w:rPr>
          <w:rFonts w:hint="cs"/>
          <w:rtl/>
        </w:rPr>
        <w:t>,</w:t>
      </w:r>
      <w:r w:rsidR="00B91EF5">
        <w:rPr>
          <w:rFonts w:hint="cs"/>
          <w:rtl/>
        </w:rPr>
        <w:t xml:space="preserve"> </w:t>
      </w:r>
      <w:r>
        <w:rPr>
          <w:rFonts w:hint="cs"/>
          <w:rtl/>
        </w:rPr>
        <w:t xml:space="preserve">כפי שמסרה למשרד מבקר המדינה במרץ 2021: </w:t>
      </w:r>
    </w:p>
    <w:p w14:paraId="6F18F5E9" w14:textId="77777777" w:rsidR="00B62479" w:rsidRDefault="000117B9" w:rsidP="00A718D8">
      <w:pPr>
        <w:pStyle w:val="ListParagraph"/>
        <w:numPr>
          <w:ilvl w:val="0"/>
          <w:numId w:val="2"/>
        </w:numPr>
        <w:spacing w:line="269" w:lineRule="auto"/>
        <w:ind w:left="312" w:right="-397"/>
        <w:rPr>
          <w:rFonts w:asciiTheme="minorBidi" w:hAnsiTheme="minorBidi"/>
          <w:sz w:val="24"/>
        </w:rPr>
      </w:pPr>
      <w:r w:rsidRPr="00E3241B">
        <w:rPr>
          <w:rFonts w:asciiTheme="minorBidi" w:hAnsiTheme="minorBidi"/>
          <w:sz w:val="24"/>
          <w:rtl/>
        </w:rPr>
        <w:t>אומדני האוכלוסייה של הלמ"ס כוללים את סך התושבים והאזרחים הגרים בישראל</w:t>
      </w:r>
      <w:r w:rsidRPr="00E3241B">
        <w:rPr>
          <w:rFonts w:asciiTheme="minorBidi" w:hAnsiTheme="minorBidi" w:hint="cs"/>
          <w:sz w:val="24"/>
          <w:rtl/>
        </w:rPr>
        <w:t xml:space="preserve"> ו</w:t>
      </w:r>
      <w:r w:rsidRPr="00E3241B">
        <w:rPr>
          <w:rFonts w:asciiTheme="minorBidi" w:hAnsiTheme="minorBidi"/>
          <w:sz w:val="24"/>
          <w:rtl/>
        </w:rPr>
        <w:t>אינם כוללים תושבים ואזרחים ישראלים המתגוררים בחו"ל באופן קבוע</w:t>
      </w:r>
      <w:r w:rsidRPr="00E3241B">
        <w:rPr>
          <w:rFonts w:asciiTheme="minorBidi" w:hAnsiTheme="minorBidi" w:hint="cs"/>
          <w:sz w:val="24"/>
          <w:rtl/>
        </w:rPr>
        <w:t>, הנכללים במרשם האוכלוסין</w:t>
      </w:r>
      <w:r w:rsidRPr="00E3241B">
        <w:rPr>
          <w:rFonts w:asciiTheme="minorBidi" w:hAnsiTheme="minorBidi"/>
          <w:sz w:val="24"/>
          <w:rtl/>
        </w:rPr>
        <w:t>. בשנת 2019 זוה</w:t>
      </w:r>
      <w:r w:rsidRPr="00E3241B">
        <w:rPr>
          <w:rFonts w:asciiTheme="minorBidi" w:hAnsiTheme="minorBidi"/>
          <w:sz w:val="24"/>
          <w:rtl/>
        </w:rPr>
        <w:t xml:space="preserve">ו בלמ"ס </w:t>
      </w:r>
      <w:r w:rsidR="000A09FF">
        <w:rPr>
          <w:rFonts w:asciiTheme="minorBidi" w:hAnsiTheme="minorBidi" w:hint="cs"/>
          <w:sz w:val="24"/>
          <w:rtl/>
        </w:rPr>
        <w:t>בסך הכול</w:t>
      </w:r>
      <w:r w:rsidR="00BC6EA0">
        <w:rPr>
          <w:rFonts w:asciiTheme="minorBidi" w:hAnsiTheme="minorBidi" w:hint="cs"/>
          <w:sz w:val="24"/>
          <w:rtl/>
        </w:rPr>
        <w:t xml:space="preserve"> </w:t>
      </w:r>
      <w:r w:rsidRPr="00E3241B">
        <w:rPr>
          <w:rFonts w:asciiTheme="minorBidi" w:hAnsiTheme="minorBidi"/>
          <w:sz w:val="24"/>
          <w:rtl/>
        </w:rPr>
        <w:t>כ-706</w:t>
      </w:r>
      <w:r w:rsidR="000A09FF">
        <w:rPr>
          <w:rFonts w:asciiTheme="minorBidi" w:hAnsiTheme="minorBidi" w:hint="cs"/>
          <w:sz w:val="24"/>
          <w:rtl/>
        </w:rPr>
        <w:t>,000</w:t>
      </w:r>
      <w:r w:rsidR="00CA2519">
        <w:rPr>
          <w:rFonts w:asciiTheme="minorBidi" w:hAnsiTheme="minorBidi" w:hint="cs"/>
          <w:sz w:val="24"/>
          <w:rtl/>
        </w:rPr>
        <w:t xml:space="preserve"> </w:t>
      </w:r>
      <w:r w:rsidRPr="00E3241B">
        <w:rPr>
          <w:rFonts w:asciiTheme="minorBidi" w:hAnsiTheme="minorBidi"/>
          <w:sz w:val="24"/>
          <w:rtl/>
        </w:rPr>
        <w:t xml:space="preserve">ישראלים הרשומים כתושבי ישראל במרשם </w:t>
      </w:r>
      <w:r w:rsidRPr="00E3241B">
        <w:rPr>
          <w:rFonts w:asciiTheme="minorBidi" w:hAnsiTheme="minorBidi" w:hint="cs"/>
          <w:sz w:val="24"/>
          <w:rtl/>
        </w:rPr>
        <w:t>האוכלוסין</w:t>
      </w:r>
      <w:r w:rsidRPr="00E3241B">
        <w:rPr>
          <w:rFonts w:asciiTheme="minorBidi" w:hAnsiTheme="minorBidi"/>
          <w:sz w:val="24"/>
          <w:rtl/>
        </w:rPr>
        <w:t xml:space="preserve">, אך מתגוררים דרך קבע בחו"ל. </w:t>
      </w:r>
    </w:p>
    <w:p w14:paraId="2B9ECCAE" w14:textId="77777777" w:rsidR="00913E19" w:rsidRDefault="000117B9" w:rsidP="00A718D8">
      <w:pPr>
        <w:pStyle w:val="ListParagraph"/>
        <w:numPr>
          <w:ilvl w:val="0"/>
          <w:numId w:val="2"/>
        </w:numPr>
        <w:spacing w:line="269" w:lineRule="auto"/>
        <w:ind w:left="312" w:right="-397"/>
      </w:pPr>
      <w:r w:rsidRPr="00E3241B">
        <w:rPr>
          <w:rFonts w:hint="cs"/>
          <w:rtl/>
        </w:rPr>
        <w:t xml:space="preserve">אומדני האוכלוסייה של הלמ"ס אינם כוללים אנשים אשר במרשם האוכלוסין גילם הוא 120 ומעלה, </w:t>
      </w:r>
      <w:r w:rsidRPr="003D1C0B">
        <w:rPr>
          <w:rFonts w:hint="cs"/>
          <w:rtl/>
        </w:rPr>
        <w:t>וכן אנשים שלא רשום עבורם תאריך לידה וסמל יישוב.</w:t>
      </w:r>
    </w:p>
    <w:p w14:paraId="061EEB62" w14:textId="77777777" w:rsidR="00B62479" w:rsidRPr="00E3241B" w:rsidRDefault="000117B9" w:rsidP="00A718D8">
      <w:pPr>
        <w:pStyle w:val="ListParagraph"/>
        <w:numPr>
          <w:ilvl w:val="0"/>
          <w:numId w:val="2"/>
        </w:numPr>
        <w:spacing w:line="269" w:lineRule="auto"/>
        <w:ind w:left="312" w:right="-397"/>
      </w:pPr>
      <w:r w:rsidRPr="00E3241B">
        <w:rPr>
          <w:rFonts w:asciiTheme="minorBidi" w:hAnsiTheme="minorBidi" w:hint="cs"/>
          <w:sz w:val="24"/>
          <w:rtl/>
        </w:rPr>
        <w:t>הלמ"ס סופרת את אוכלוסי</w:t>
      </w:r>
      <w:r w:rsidRPr="00E3241B">
        <w:rPr>
          <w:rFonts w:asciiTheme="minorBidi" w:hAnsiTheme="minorBidi" w:hint="cs"/>
          <w:sz w:val="24"/>
          <w:rtl/>
        </w:rPr>
        <w:t xml:space="preserve">ית דיירי המוסדות </w:t>
      </w:r>
      <w:r w:rsidR="006B181B">
        <w:rPr>
          <w:rFonts w:asciiTheme="minorBidi" w:hAnsiTheme="minorBidi" w:hint="cs"/>
          <w:sz w:val="24"/>
          <w:rtl/>
        </w:rPr>
        <w:t xml:space="preserve">החוץ-ביתיים </w:t>
      </w:r>
      <w:r w:rsidRPr="00E3241B">
        <w:rPr>
          <w:rFonts w:asciiTheme="minorBidi" w:hAnsiTheme="minorBidi" w:hint="cs"/>
          <w:sz w:val="24"/>
          <w:rtl/>
        </w:rPr>
        <w:t xml:space="preserve">בכתובתם המוסדית, </w:t>
      </w:r>
      <w:r w:rsidR="000A09FF">
        <w:rPr>
          <w:rFonts w:asciiTheme="minorBidi" w:hAnsiTheme="minorBidi" w:hint="cs"/>
          <w:sz w:val="24"/>
          <w:rtl/>
        </w:rPr>
        <w:t>ואילו</w:t>
      </w:r>
      <w:r w:rsidR="000A09FF" w:rsidRPr="00E3241B">
        <w:rPr>
          <w:rFonts w:asciiTheme="minorBidi" w:hAnsiTheme="minorBidi" w:hint="cs"/>
          <w:sz w:val="24"/>
          <w:rtl/>
        </w:rPr>
        <w:t xml:space="preserve"> </w:t>
      </w:r>
      <w:r w:rsidRPr="00E3241B">
        <w:rPr>
          <w:rFonts w:asciiTheme="minorBidi" w:hAnsiTheme="minorBidi" w:hint="cs"/>
          <w:sz w:val="24"/>
          <w:rtl/>
        </w:rPr>
        <w:t xml:space="preserve">במרשם האוכלוסין הם יופיעו בכתובתם המרשמית. </w:t>
      </w:r>
    </w:p>
    <w:p w14:paraId="6B38BC9B" w14:textId="77777777" w:rsidR="00B62479" w:rsidRDefault="000117B9" w:rsidP="00A718D8">
      <w:pPr>
        <w:pStyle w:val="ListParagraph"/>
        <w:numPr>
          <w:ilvl w:val="0"/>
          <w:numId w:val="2"/>
        </w:numPr>
        <w:spacing w:line="269" w:lineRule="auto"/>
        <w:ind w:left="312" w:right="-397"/>
      </w:pPr>
      <w:r w:rsidRPr="00E3241B">
        <w:rPr>
          <w:rFonts w:asciiTheme="minorBidi" w:hAnsiTheme="minorBidi"/>
          <w:sz w:val="24"/>
          <w:rtl/>
        </w:rPr>
        <w:t xml:space="preserve">לא אחת </w:t>
      </w:r>
      <w:r w:rsidR="000A09FF">
        <w:rPr>
          <w:rFonts w:asciiTheme="minorBidi" w:hAnsiTheme="minorBidi" w:hint="cs"/>
          <w:sz w:val="24"/>
          <w:rtl/>
        </w:rPr>
        <w:t>יש</w:t>
      </w:r>
      <w:r w:rsidR="000A09FF" w:rsidRPr="00E3241B">
        <w:rPr>
          <w:rFonts w:asciiTheme="minorBidi" w:hAnsiTheme="minorBidi"/>
          <w:sz w:val="24"/>
          <w:rtl/>
        </w:rPr>
        <w:t xml:space="preserve"> </w:t>
      </w:r>
      <w:r w:rsidRPr="00E3241B">
        <w:rPr>
          <w:rFonts w:asciiTheme="minorBidi" w:hAnsiTheme="minorBidi"/>
          <w:sz w:val="24"/>
          <w:rtl/>
        </w:rPr>
        <w:t xml:space="preserve">הבדל בין היישוב שבו תושב ישראלי גר בפועל ובין היישוב </w:t>
      </w:r>
      <w:r w:rsidR="000A09FF">
        <w:rPr>
          <w:rFonts w:asciiTheme="minorBidi" w:hAnsiTheme="minorBidi" w:hint="cs"/>
          <w:sz w:val="24"/>
          <w:rtl/>
        </w:rPr>
        <w:t>ש</w:t>
      </w:r>
      <w:r w:rsidRPr="00E3241B">
        <w:rPr>
          <w:rFonts w:asciiTheme="minorBidi" w:hAnsiTheme="minorBidi"/>
          <w:sz w:val="24"/>
          <w:rtl/>
        </w:rPr>
        <w:t>בו הוא רשום</w:t>
      </w:r>
      <w:r w:rsidRPr="00E3241B">
        <w:rPr>
          <w:rFonts w:asciiTheme="minorBidi" w:hAnsiTheme="minorBidi" w:hint="cs"/>
          <w:sz w:val="24"/>
          <w:rtl/>
        </w:rPr>
        <w:t xml:space="preserve"> (</w:t>
      </w:r>
      <w:r w:rsidRPr="00E3241B">
        <w:rPr>
          <w:rFonts w:asciiTheme="minorBidi" w:hAnsiTheme="minorBidi"/>
          <w:sz w:val="24"/>
          <w:rtl/>
        </w:rPr>
        <w:t xml:space="preserve">כ-7% מאוכלוסיית ישראל גרים בפועל ביישוב שונה מהיישוב </w:t>
      </w:r>
      <w:r w:rsidR="000A09FF">
        <w:rPr>
          <w:rFonts w:asciiTheme="minorBidi" w:hAnsiTheme="minorBidi" w:hint="cs"/>
          <w:sz w:val="24"/>
          <w:rtl/>
        </w:rPr>
        <w:t>ש</w:t>
      </w:r>
      <w:r w:rsidRPr="00E3241B">
        <w:rPr>
          <w:rFonts w:asciiTheme="minorBidi" w:hAnsiTheme="minorBidi"/>
          <w:sz w:val="24"/>
          <w:rtl/>
        </w:rPr>
        <w:t xml:space="preserve">בו הם רשומים במרשם </w:t>
      </w:r>
      <w:r w:rsidRPr="00E3241B">
        <w:rPr>
          <w:rFonts w:asciiTheme="minorBidi" w:hAnsiTheme="minorBidi" w:hint="cs"/>
          <w:sz w:val="24"/>
          <w:rtl/>
        </w:rPr>
        <w:t>האוכלוסין)</w:t>
      </w:r>
      <w:r w:rsidRPr="00E3241B">
        <w:rPr>
          <w:rFonts w:asciiTheme="minorBidi" w:hAnsiTheme="minorBidi"/>
          <w:sz w:val="24"/>
          <w:rtl/>
        </w:rPr>
        <w:t>. מפקד האוכלוסין</w:t>
      </w:r>
      <w:r w:rsidRPr="00E3241B">
        <w:rPr>
          <w:rFonts w:asciiTheme="minorBidi" w:hAnsiTheme="minorBidi" w:hint="cs"/>
          <w:sz w:val="24"/>
          <w:rtl/>
        </w:rPr>
        <w:t xml:space="preserve"> של הלמ"ס </w:t>
      </w:r>
      <w:r w:rsidRPr="00E3241B">
        <w:rPr>
          <w:rFonts w:asciiTheme="minorBidi" w:hAnsiTheme="minorBidi"/>
          <w:sz w:val="24"/>
          <w:rtl/>
        </w:rPr>
        <w:t>מאפשר לזהות את מקום מגוריהם של האנשים בפועל</w:t>
      </w:r>
      <w:r>
        <w:rPr>
          <w:rStyle w:val="FootnoteReference"/>
          <w:rFonts w:asciiTheme="minorBidi" w:hAnsiTheme="minorBidi"/>
          <w:sz w:val="24"/>
          <w:rtl/>
        </w:rPr>
        <w:footnoteReference w:id="59"/>
      </w:r>
      <w:r w:rsidRPr="00E3241B">
        <w:rPr>
          <w:rFonts w:asciiTheme="minorBidi" w:hAnsiTheme="minorBidi" w:hint="cs"/>
          <w:sz w:val="24"/>
          <w:rtl/>
        </w:rPr>
        <w:t>.</w:t>
      </w:r>
      <w:r w:rsidRPr="00E3241B">
        <w:rPr>
          <w:rFonts w:asciiTheme="minorBidi" w:hAnsiTheme="minorBidi"/>
          <w:sz w:val="24"/>
          <w:rtl/>
        </w:rPr>
        <w:t xml:space="preserve"> </w:t>
      </w:r>
    </w:p>
    <w:p w14:paraId="7AA87460"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B8580A3" w14:textId="77777777" w:rsidR="00B62479" w:rsidRDefault="000117B9" w:rsidP="00A718D8">
      <w:pPr>
        <w:spacing w:line="269" w:lineRule="auto"/>
        <w:ind w:right="-397"/>
        <w:rPr>
          <w:rtl/>
        </w:rPr>
      </w:pPr>
      <w:r>
        <w:rPr>
          <w:rFonts w:hint="cs"/>
          <w:rtl/>
        </w:rPr>
        <w:t xml:space="preserve">יודגש כי גם </w:t>
      </w:r>
      <w:r w:rsidRPr="00020262">
        <w:rPr>
          <w:rFonts w:hint="cs"/>
          <w:rtl/>
        </w:rPr>
        <w:t>מרשות האוכלוסין נמסר למשרד מבקר המדינה במרץ 2021</w:t>
      </w:r>
      <w:r w:rsidR="005E74B2">
        <w:rPr>
          <w:rFonts w:hint="cs"/>
          <w:rtl/>
        </w:rPr>
        <w:t xml:space="preserve"> </w:t>
      </w:r>
      <w:r w:rsidRPr="00020262">
        <w:rPr>
          <w:rFonts w:hint="cs"/>
          <w:rtl/>
        </w:rPr>
        <w:t>כי ב</w:t>
      </w:r>
      <w:r w:rsidRPr="00020262">
        <w:rPr>
          <w:rFonts w:hint="cs"/>
          <w:rtl/>
        </w:rPr>
        <w:t xml:space="preserve">הקשרים מסוימים נתוני </w:t>
      </w:r>
      <w:r w:rsidR="00754C34">
        <w:rPr>
          <w:rFonts w:hint="cs"/>
          <w:rtl/>
        </w:rPr>
        <w:t>ה</w:t>
      </w:r>
      <w:r w:rsidRPr="00020262">
        <w:rPr>
          <w:rFonts w:hint="cs"/>
          <w:rtl/>
        </w:rPr>
        <w:t>למ"ס עשויים להיות מדויקים יותר מנתוני מרשם האוכלוסין</w:t>
      </w:r>
      <w:r>
        <w:rPr>
          <w:rFonts w:hint="cs"/>
          <w:rtl/>
        </w:rPr>
        <w:t>, שהם נתונים גולמיים</w:t>
      </w:r>
      <w:r>
        <w:rPr>
          <w:rStyle w:val="FootnoteReference"/>
          <w:szCs w:val="20"/>
          <w:rtl/>
        </w:rPr>
        <w:footnoteReference w:id="60"/>
      </w:r>
      <w:r w:rsidR="00267934">
        <w:rPr>
          <w:rFonts w:hint="cs"/>
          <w:rtl/>
        </w:rPr>
        <w:t xml:space="preserve">, </w:t>
      </w:r>
      <w:r w:rsidR="000A09FF">
        <w:rPr>
          <w:rFonts w:hint="cs"/>
          <w:rtl/>
        </w:rPr>
        <w:t xml:space="preserve">שכוללים </w:t>
      </w:r>
      <w:r w:rsidR="00267934">
        <w:rPr>
          <w:rFonts w:hint="cs"/>
          <w:rtl/>
        </w:rPr>
        <w:t>גם אזרחים ותיקים שאינם שוהים בישראל</w:t>
      </w:r>
      <w:r w:rsidR="0022516A">
        <w:rPr>
          <w:rFonts w:hint="cs"/>
          <w:rtl/>
        </w:rPr>
        <w:t xml:space="preserve">, ולגבי חלקם </w:t>
      </w:r>
      <w:r w:rsidRPr="00E3241B">
        <w:rPr>
          <w:color w:val="000000"/>
          <w:rtl/>
          <w:lang w:val="he-IL" w:eastAsia="he-IL"/>
        </w:rPr>
        <w:t xml:space="preserve">במקרים רבים </w:t>
      </w:r>
      <w:r w:rsidR="000A09FF" w:rsidRPr="00E3241B">
        <w:rPr>
          <w:color w:val="000000"/>
          <w:rtl/>
          <w:lang w:val="he-IL" w:eastAsia="he-IL"/>
        </w:rPr>
        <w:t xml:space="preserve">לרשות </w:t>
      </w:r>
      <w:r w:rsidRPr="00E3241B">
        <w:rPr>
          <w:color w:val="000000"/>
          <w:rtl/>
          <w:lang w:val="he-IL" w:eastAsia="he-IL"/>
        </w:rPr>
        <w:t xml:space="preserve">לא יהיה נתון או אינדיקציה שנפטרו. מכאן שבהשוואה לאומדן הלמ״ס, מספר האזרחים הוותיקים בישראל </w:t>
      </w:r>
      <w:r w:rsidR="000A09FF">
        <w:rPr>
          <w:rFonts w:hint="cs"/>
          <w:color w:val="000000"/>
          <w:rtl/>
          <w:lang w:val="he-IL" w:eastAsia="he-IL"/>
        </w:rPr>
        <w:t>ב</w:t>
      </w:r>
      <w:r w:rsidRPr="00E3241B">
        <w:rPr>
          <w:color w:val="000000"/>
          <w:rtl/>
          <w:lang w:val="he-IL" w:eastAsia="he-IL"/>
        </w:rPr>
        <w:t xml:space="preserve">מרשם האוכלוסין יהיה </w:t>
      </w:r>
      <w:r w:rsidR="000A09FF" w:rsidRPr="00E3241B">
        <w:rPr>
          <w:color w:val="000000"/>
          <w:rtl/>
          <w:lang w:val="he-IL" w:eastAsia="he-IL"/>
        </w:rPr>
        <w:t xml:space="preserve">ודאי </w:t>
      </w:r>
      <w:r w:rsidRPr="00E3241B">
        <w:rPr>
          <w:color w:val="000000"/>
          <w:rtl/>
          <w:lang w:val="he-IL" w:eastAsia="he-IL"/>
        </w:rPr>
        <w:t>אומדן יתר</w:t>
      </w:r>
      <w:r>
        <w:rPr>
          <w:rStyle w:val="FootnoteReference"/>
          <w:color w:val="000000"/>
          <w:rtl/>
          <w:lang w:val="he-IL" w:eastAsia="he-IL"/>
        </w:rPr>
        <w:footnoteReference w:id="61"/>
      </w:r>
      <w:r w:rsidRPr="00E3241B">
        <w:rPr>
          <w:color w:val="000000"/>
          <w:rtl/>
          <w:lang w:val="he-IL" w:eastAsia="he-IL"/>
        </w:rPr>
        <w:t>.</w:t>
      </w:r>
    </w:p>
    <w:p w14:paraId="3BA4A723"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6ACACDA" w14:textId="77777777" w:rsidR="00B62479" w:rsidRDefault="000117B9" w:rsidP="00A718D8">
      <w:pPr>
        <w:spacing w:line="269" w:lineRule="auto"/>
        <w:ind w:right="-397"/>
        <w:rPr>
          <w:b/>
          <w:bCs/>
          <w:rtl/>
        </w:rPr>
      </w:pPr>
      <w:r>
        <w:rPr>
          <w:rFonts w:hint="cs"/>
          <w:rtl/>
        </w:rPr>
        <w:lastRenderedPageBreak/>
        <w:t>פערי הנתונים בין מרשם האוכלוסין ללמ"ס יצרו קושי למשרד לשוויון חברתי בבואו למפות את אוכלוסיית</w:t>
      </w:r>
      <w:r>
        <w:rPr>
          <w:rFonts w:hint="cs"/>
          <w:rtl/>
        </w:rPr>
        <w:t xml:space="preserve"> האזרחים הוותיקים במשבר הקורונה</w:t>
      </w:r>
      <w:r>
        <w:rPr>
          <w:rStyle w:val="FootnoteReference"/>
          <w:rtl/>
        </w:rPr>
        <w:footnoteReference w:id="62"/>
      </w:r>
      <w:r w:rsidR="003F6AA4">
        <w:rPr>
          <w:rFonts w:hint="cs"/>
          <w:rtl/>
        </w:rPr>
        <w:t>,</w:t>
      </w:r>
      <w:r>
        <w:rPr>
          <w:rFonts w:hint="cs"/>
          <w:rtl/>
        </w:rPr>
        <w:t xml:space="preserve"> </w:t>
      </w:r>
      <w:r w:rsidR="000A09FF">
        <w:rPr>
          <w:rFonts w:hint="cs"/>
          <w:rtl/>
        </w:rPr>
        <w:t xml:space="preserve">שכן </w:t>
      </w:r>
      <w:r w:rsidR="00EF4313">
        <w:rPr>
          <w:rFonts w:hint="cs"/>
          <w:rtl/>
        </w:rPr>
        <w:t xml:space="preserve">מספר </w:t>
      </w:r>
      <w:r w:rsidR="00B424B4">
        <w:rPr>
          <w:rFonts w:hint="cs"/>
          <w:rtl/>
        </w:rPr>
        <w:t xml:space="preserve">האזרחים </w:t>
      </w:r>
      <w:r>
        <w:rPr>
          <w:rFonts w:hint="cs"/>
          <w:rtl/>
        </w:rPr>
        <w:t xml:space="preserve">הוותיקים שבטיפולו </w:t>
      </w:r>
      <w:r w:rsidR="00EF4313">
        <w:rPr>
          <w:rFonts w:hint="cs"/>
          <w:rtl/>
        </w:rPr>
        <w:t xml:space="preserve">מחושב באופן שיורי - על ידי הפחתת מספר </w:t>
      </w:r>
      <w:r>
        <w:rPr>
          <w:rFonts w:hint="cs"/>
          <w:rtl/>
        </w:rPr>
        <w:t xml:space="preserve">המטופלים על ידי משרד הרווחה מהמספר הכללי של </w:t>
      </w:r>
      <w:r w:rsidR="00EF4313">
        <w:rPr>
          <w:rFonts w:hint="cs"/>
          <w:rtl/>
        </w:rPr>
        <w:t>ה</w:t>
      </w:r>
      <w:r>
        <w:rPr>
          <w:rFonts w:hint="cs"/>
          <w:rtl/>
        </w:rPr>
        <w:t xml:space="preserve">אזרחים </w:t>
      </w:r>
      <w:r w:rsidR="00EF4313">
        <w:rPr>
          <w:rFonts w:hint="cs"/>
          <w:rtl/>
        </w:rPr>
        <w:t>הו</w:t>
      </w:r>
      <w:r>
        <w:rPr>
          <w:rFonts w:hint="cs"/>
          <w:rtl/>
        </w:rPr>
        <w:t>ותיקים תושבי ישראל</w:t>
      </w:r>
      <w:r>
        <w:rPr>
          <w:rStyle w:val="FootnoteReference"/>
          <w:rtl/>
        </w:rPr>
        <w:footnoteReference w:id="63"/>
      </w:r>
      <w:r>
        <w:rPr>
          <w:rFonts w:hint="cs"/>
          <w:rtl/>
        </w:rPr>
        <w:t xml:space="preserve">. </w:t>
      </w:r>
    </w:p>
    <w:p w14:paraId="196FF772"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774987E" w14:textId="77777777" w:rsidR="00B62479" w:rsidRDefault="000117B9" w:rsidP="00A718D8">
      <w:pPr>
        <w:spacing w:line="269" w:lineRule="auto"/>
        <w:ind w:right="-397"/>
        <w:rPr>
          <w:b/>
          <w:bCs/>
          <w:rtl/>
        </w:rPr>
      </w:pPr>
      <w:r>
        <w:rPr>
          <w:rFonts w:hint="cs"/>
          <w:b/>
          <w:bCs/>
          <w:rtl/>
        </w:rPr>
        <w:t xml:space="preserve">מהאמור לעיל עולה כי במאגר </w:t>
      </w:r>
      <w:r w:rsidR="0079478A">
        <w:rPr>
          <w:rFonts w:hint="cs"/>
          <w:b/>
          <w:bCs/>
          <w:rtl/>
        </w:rPr>
        <w:t xml:space="preserve">העיקרי </w:t>
      </w:r>
      <w:r w:rsidR="00730749">
        <w:rPr>
          <w:rFonts w:hint="cs"/>
          <w:b/>
          <w:bCs/>
          <w:rtl/>
        </w:rPr>
        <w:t>ש</w:t>
      </w:r>
      <w:r w:rsidR="001D14CE">
        <w:rPr>
          <w:rFonts w:hint="cs"/>
          <w:b/>
          <w:bCs/>
          <w:rtl/>
        </w:rPr>
        <w:t xml:space="preserve">בו מרוכז </w:t>
      </w:r>
      <w:r>
        <w:rPr>
          <w:rFonts w:hint="cs"/>
          <w:b/>
          <w:bCs/>
          <w:rtl/>
        </w:rPr>
        <w:t xml:space="preserve">מידע כללי על תושבי מדינת ישראל, מרשם האוכלוסין, לא היה עם פרוץ משבר הקורונה מידע </w:t>
      </w:r>
      <w:r w:rsidR="0073403A">
        <w:rPr>
          <w:rFonts w:hint="cs"/>
          <w:b/>
          <w:bCs/>
          <w:rtl/>
        </w:rPr>
        <w:t>מטויב</w:t>
      </w:r>
      <w:r>
        <w:rPr>
          <w:rFonts w:hint="cs"/>
          <w:b/>
          <w:bCs/>
          <w:rtl/>
        </w:rPr>
        <w:t>, כולל פרטי התקשרות, שא</w:t>
      </w:r>
      <w:r w:rsidR="005D59EC">
        <w:rPr>
          <w:rFonts w:hint="cs"/>
          <w:b/>
          <w:bCs/>
          <w:rtl/>
        </w:rPr>
        <w:t>י</w:t>
      </w:r>
      <w:r>
        <w:rPr>
          <w:rFonts w:hint="cs"/>
          <w:b/>
          <w:bCs/>
          <w:rtl/>
        </w:rPr>
        <w:t>פשר לרשויות המקומיות, למשרדי הממשלה ולגופי סיוע אחרים לאתר</w:t>
      </w:r>
      <w:r w:rsidR="00730749">
        <w:rPr>
          <w:rFonts w:hint="cs"/>
          <w:b/>
          <w:bCs/>
          <w:rtl/>
        </w:rPr>
        <w:t xml:space="preserve"> ו</w:t>
      </w:r>
      <w:r>
        <w:rPr>
          <w:rFonts w:hint="cs"/>
          <w:b/>
          <w:bCs/>
          <w:rtl/>
        </w:rPr>
        <w:t xml:space="preserve">למפות </w:t>
      </w:r>
      <w:r w:rsidR="00730749">
        <w:rPr>
          <w:rFonts w:hint="cs"/>
          <w:b/>
          <w:bCs/>
          <w:rtl/>
        </w:rPr>
        <w:t>במהירות את אוכלוסיי</w:t>
      </w:r>
      <w:r w:rsidR="00527237">
        <w:rPr>
          <w:rFonts w:hint="cs"/>
          <w:b/>
          <w:bCs/>
          <w:rtl/>
        </w:rPr>
        <w:t>ת האזרחים הוותיקים</w:t>
      </w:r>
      <w:r w:rsidR="00730749">
        <w:rPr>
          <w:rFonts w:hint="cs"/>
          <w:b/>
          <w:bCs/>
          <w:rtl/>
        </w:rPr>
        <w:t xml:space="preserve"> </w:t>
      </w:r>
      <w:r>
        <w:rPr>
          <w:rFonts w:hint="cs"/>
          <w:b/>
          <w:bCs/>
          <w:rtl/>
        </w:rPr>
        <w:t xml:space="preserve">ולפנות </w:t>
      </w:r>
      <w:r w:rsidR="005D59EC">
        <w:rPr>
          <w:rFonts w:hint="cs"/>
          <w:b/>
          <w:bCs/>
          <w:rtl/>
        </w:rPr>
        <w:t xml:space="preserve">אליה </w:t>
      </w:r>
      <w:r w:rsidR="00730749">
        <w:rPr>
          <w:rFonts w:hint="cs"/>
          <w:b/>
          <w:bCs/>
          <w:rtl/>
        </w:rPr>
        <w:t>כדי</w:t>
      </w:r>
      <w:r>
        <w:rPr>
          <w:rFonts w:hint="cs"/>
          <w:b/>
          <w:bCs/>
          <w:rtl/>
        </w:rPr>
        <w:t xml:space="preserve"> להושיט לה סיוע</w:t>
      </w:r>
      <w:r w:rsidR="00730749">
        <w:rPr>
          <w:rFonts w:hint="cs"/>
          <w:b/>
          <w:bCs/>
          <w:rtl/>
        </w:rPr>
        <w:t xml:space="preserve">. </w:t>
      </w:r>
      <w:r>
        <w:rPr>
          <w:rFonts w:hint="cs"/>
          <w:b/>
          <w:bCs/>
          <w:rtl/>
        </w:rPr>
        <w:t>נ</w:t>
      </w:r>
      <w:r>
        <w:rPr>
          <w:rFonts w:hint="cs"/>
          <w:b/>
          <w:bCs/>
          <w:rtl/>
        </w:rPr>
        <w:t xml:space="preserve">תוני הלמ"ס, </w:t>
      </w:r>
      <w:r w:rsidR="00730749">
        <w:rPr>
          <w:rFonts w:hint="cs"/>
          <w:b/>
          <w:bCs/>
          <w:rtl/>
        </w:rPr>
        <w:t xml:space="preserve">אף שהם </w:t>
      </w:r>
      <w:r>
        <w:rPr>
          <w:rFonts w:hint="cs"/>
          <w:b/>
          <w:bCs/>
          <w:rtl/>
        </w:rPr>
        <w:t xml:space="preserve">מעודכנים יותר ואף כוללים טלפונים של האזרחים הוותיקים, לא </w:t>
      </w:r>
      <w:r w:rsidR="000C500D">
        <w:rPr>
          <w:rFonts w:hint="cs"/>
          <w:b/>
          <w:bCs/>
          <w:rtl/>
        </w:rPr>
        <w:t xml:space="preserve">שימשו את </w:t>
      </w:r>
      <w:r>
        <w:rPr>
          <w:rFonts w:hint="cs"/>
          <w:b/>
          <w:bCs/>
          <w:rtl/>
        </w:rPr>
        <w:t>גופי הסיוע</w:t>
      </w:r>
      <w:r w:rsidR="00730749">
        <w:rPr>
          <w:rFonts w:hint="cs"/>
          <w:b/>
          <w:bCs/>
          <w:rtl/>
        </w:rPr>
        <w:t xml:space="preserve">. </w:t>
      </w:r>
      <w:r w:rsidR="0073403A">
        <w:rPr>
          <w:rFonts w:hint="cs"/>
          <w:b/>
          <w:bCs/>
          <w:rtl/>
        </w:rPr>
        <w:t>כמו כן</w:t>
      </w:r>
      <w:r w:rsidR="00C914D1">
        <w:rPr>
          <w:rFonts w:hint="cs"/>
          <w:b/>
          <w:bCs/>
          <w:rtl/>
        </w:rPr>
        <w:t>,</w:t>
      </w:r>
      <w:r w:rsidR="0073403A">
        <w:rPr>
          <w:rFonts w:hint="cs"/>
          <w:b/>
          <w:bCs/>
          <w:rtl/>
        </w:rPr>
        <w:t xml:space="preserve"> </w:t>
      </w:r>
      <w:r>
        <w:rPr>
          <w:rFonts w:hint="cs"/>
          <w:b/>
          <w:bCs/>
          <w:rtl/>
        </w:rPr>
        <w:t xml:space="preserve">בין נתוני המאגרים נתגלו פערים </w:t>
      </w:r>
      <w:r w:rsidR="0073403A">
        <w:rPr>
          <w:rFonts w:hint="cs"/>
          <w:b/>
          <w:bCs/>
          <w:rtl/>
        </w:rPr>
        <w:t>של כ-264</w:t>
      </w:r>
      <w:r w:rsidR="00730749">
        <w:rPr>
          <w:rFonts w:hint="cs"/>
          <w:b/>
          <w:bCs/>
          <w:rtl/>
        </w:rPr>
        <w:t>,000</w:t>
      </w:r>
      <w:r w:rsidR="0073403A">
        <w:rPr>
          <w:rFonts w:hint="cs"/>
          <w:b/>
          <w:bCs/>
          <w:rtl/>
        </w:rPr>
        <w:t xml:space="preserve"> אזרחים ותיקים (פער של </w:t>
      </w:r>
      <w:r w:rsidR="008C6459">
        <w:rPr>
          <w:rFonts w:hint="cs"/>
          <w:b/>
          <w:bCs/>
          <w:rtl/>
        </w:rPr>
        <w:t>23%</w:t>
      </w:r>
      <w:r w:rsidR="0073403A">
        <w:rPr>
          <w:rFonts w:hint="cs"/>
          <w:b/>
          <w:bCs/>
          <w:rtl/>
        </w:rPr>
        <w:t>)</w:t>
      </w:r>
      <w:r w:rsidR="00855D24">
        <w:rPr>
          <w:rFonts w:hint="cs"/>
          <w:b/>
          <w:bCs/>
          <w:rtl/>
        </w:rPr>
        <w:t xml:space="preserve"> </w:t>
      </w:r>
      <w:r w:rsidR="0073403A">
        <w:rPr>
          <w:rFonts w:hint="cs"/>
          <w:b/>
          <w:bCs/>
          <w:rtl/>
        </w:rPr>
        <w:t xml:space="preserve">- מרביתם </w:t>
      </w:r>
      <w:r w:rsidR="00730749">
        <w:rPr>
          <w:rFonts w:hint="cs"/>
          <w:b/>
          <w:bCs/>
          <w:rtl/>
        </w:rPr>
        <w:t xml:space="preserve">בשל </w:t>
      </w:r>
      <w:r w:rsidR="0073403A">
        <w:rPr>
          <w:rFonts w:hint="cs"/>
          <w:b/>
          <w:bCs/>
          <w:rtl/>
        </w:rPr>
        <w:t>אזרחים ותיקים הרשומים במרשם האוכלוסין ושוהים בחו"ל</w:t>
      </w:r>
      <w:r>
        <w:rPr>
          <w:rFonts w:hint="cs"/>
          <w:b/>
          <w:bCs/>
          <w:rtl/>
        </w:rPr>
        <w:t>.</w:t>
      </w:r>
    </w:p>
    <w:p w14:paraId="4F0B0FEF"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66F2EE5" w14:textId="77777777" w:rsidR="00B62479" w:rsidRDefault="000117B9" w:rsidP="00A718D8">
      <w:pPr>
        <w:spacing w:line="269" w:lineRule="auto"/>
        <w:ind w:right="-397"/>
        <w:rPr>
          <w:b/>
          <w:bCs/>
          <w:rtl/>
        </w:rPr>
      </w:pPr>
      <w:r>
        <w:rPr>
          <w:rFonts w:hint="cs"/>
          <w:b/>
          <w:bCs/>
          <w:rtl/>
        </w:rPr>
        <w:t xml:space="preserve">מומלץ כי </w:t>
      </w:r>
      <w:r w:rsidR="009F5C05">
        <w:rPr>
          <w:rFonts w:hint="cs"/>
          <w:b/>
          <w:bCs/>
          <w:rtl/>
        </w:rPr>
        <w:t>מערך הדיגיטל הלאומי ב</w:t>
      </w:r>
      <w:r w:rsidR="00105277">
        <w:rPr>
          <w:rFonts w:hint="cs"/>
          <w:b/>
          <w:bCs/>
          <w:rtl/>
        </w:rPr>
        <w:t xml:space="preserve">משרד הכלכלה </w:t>
      </w:r>
      <w:r w:rsidR="00C90AFA">
        <w:rPr>
          <w:rFonts w:hint="cs"/>
          <w:b/>
          <w:bCs/>
          <w:rtl/>
        </w:rPr>
        <w:t>ישלים</w:t>
      </w:r>
      <w:r w:rsidR="00BF0185">
        <w:rPr>
          <w:rFonts w:hint="cs"/>
          <w:b/>
          <w:bCs/>
          <w:rtl/>
        </w:rPr>
        <w:t xml:space="preserve"> </w:t>
      </w:r>
      <w:r>
        <w:rPr>
          <w:rFonts w:hint="cs"/>
          <w:b/>
          <w:bCs/>
          <w:rtl/>
        </w:rPr>
        <w:t xml:space="preserve">את </w:t>
      </w:r>
      <w:r w:rsidR="00805765">
        <w:rPr>
          <w:rFonts w:hint="cs"/>
          <w:b/>
          <w:bCs/>
          <w:rtl/>
        </w:rPr>
        <w:t>ת</w:t>
      </w:r>
      <w:r>
        <w:rPr>
          <w:rFonts w:hint="cs"/>
          <w:b/>
          <w:bCs/>
          <w:rtl/>
        </w:rPr>
        <w:t xml:space="preserve">הליך </w:t>
      </w:r>
      <w:r w:rsidR="0073403A">
        <w:rPr>
          <w:rFonts w:hint="cs"/>
          <w:b/>
          <w:bCs/>
          <w:rtl/>
        </w:rPr>
        <w:t xml:space="preserve">האסדרה </w:t>
      </w:r>
      <w:r>
        <w:rPr>
          <w:rFonts w:hint="cs"/>
          <w:b/>
          <w:bCs/>
          <w:rtl/>
        </w:rPr>
        <w:t xml:space="preserve">להוספת פרטי התקשרות </w:t>
      </w:r>
      <w:r w:rsidR="00BF0185">
        <w:rPr>
          <w:rFonts w:hint="cs"/>
          <w:b/>
          <w:bCs/>
          <w:rtl/>
        </w:rPr>
        <w:t xml:space="preserve">דיגיטליים </w:t>
      </w:r>
      <w:r w:rsidR="001D14CE">
        <w:rPr>
          <w:rFonts w:hint="cs"/>
          <w:b/>
          <w:bCs/>
          <w:rtl/>
        </w:rPr>
        <w:t xml:space="preserve">ליצירת קשר של </w:t>
      </w:r>
      <w:r w:rsidR="00BF0185">
        <w:rPr>
          <w:rFonts w:hint="cs"/>
          <w:b/>
          <w:bCs/>
          <w:rtl/>
        </w:rPr>
        <w:t xml:space="preserve">גופים ציבוריים, </w:t>
      </w:r>
      <w:r w:rsidR="00BC60FE">
        <w:rPr>
          <w:rFonts w:hint="cs"/>
          <w:b/>
          <w:bCs/>
          <w:rtl/>
        </w:rPr>
        <w:t xml:space="preserve">ובהם </w:t>
      </w:r>
      <w:r w:rsidR="00BF0185">
        <w:rPr>
          <w:rFonts w:hint="cs"/>
          <w:b/>
          <w:bCs/>
          <w:rtl/>
        </w:rPr>
        <w:t>רשות האוכלוסין</w:t>
      </w:r>
      <w:r w:rsidR="0073403A">
        <w:rPr>
          <w:rFonts w:hint="cs"/>
          <w:b/>
          <w:bCs/>
          <w:rtl/>
        </w:rPr>
        <w:t xml:space="preserve"> והל</w:t>
      </w:r>
      <w:r w:rsidR="00482485">
        <w:rPr>
          <w:rFonts w:hint="cs"/>
          <w:b/>
          <w:bCs/>
          <w:rtl/>
        </w:rPr>
        <w:t>מ"ס</w:t>
      </w:r>
      <w:r w:rsidR="00BF0185">
        <w:rPr>
          <w:rFonts w:hint="cs"/>
          <w:b/>
          <w:bCs/>
          <w:rtl/>
        </w:rPr>
        <w:t xml:space="preserve">, </w:t>
      </w:r>
      <w:r>
        <w:rPr>
          <w:rFonts w:hint="cs"/>
          <w:b/>
          <w:bCs/>
          <w:rtl/>
        </w:rPr>
        <w:t>עם התושבים</w:t>
      </w:r>
      <w:r w:rsidR="00482485">
        <w:rPr>
          <w:rFonts w:hint="cs"/>
          <w:b/>
          <w:bCs/>
          <w:rtl/>
        </w:rPr>
        <w:t>,</w:t>
      </w:r>
      <w:r>
        <w:rPr>
          <w:rFonts w:hint="cs"/>
          <w:b/>
          <w:bCs/>
          <w:rtl/>
        </w:rPr>
        <w:t xml:space="preserve"> ו</w:t>
      </w:r>
      <w:r w:rsidR="00C90AFA">
        <w:rPr>
          <w:rFonts w:hint="cs"/>
          <w:b/>
          <w:bCs/>
          <w:rtl/>
        </w:rPr>
        <w:t xml:space="preserve">כי רשות האוכלוסין </w:t>
      </w:r>
      <w:r>
        <w:rPr>
          <w:rFonts w:hint="cs"/>
          <w:b/>
          <w:bCs/>
          <w:rtl/>
        </w:rPr>
        <w:t xml:space="preserve">תבחן דרכים נוספות לטייב את המידע שבמרשם </w:t>
      </w:r>
      <w:r w:rsidR="00C90AFA">
        <w:rPr>
          <w:rFonts w:hint="cs"/>
          <w:b/>
          <w:bCs/>
          <w:rtl/>
        </w:rPr>
        <w:t xml:space="preserve">האוכלוסין </w:t>
      </w:r>
      <w:r>
        <w:rPr>
          <w:rFonts w:hint="cs"/>
          <w:b/>
          <w:bCs/>
          <w:rtl/>
        </w:rPr>
        <w:t>בשגרה גם מתוך ה</w:t>
      </w:r>
      <w:r w:rsidR="00BC60FE">
        <w:rPr>
          <w:rFonts w:hint="cs"/>
          <w:b/>
          <w:bCs/>
          <w:rtl/>
        </w:rPr>
        <w:t>י</w:t>
      </w:r>
      <w:r>
        <w:rPr>
          <w:rFonts w:hint="cs"/>
          <w:b/>
          <w:bCs/>
          <w:rtl/>
        </w:rPr>
        <w:t>ערכות למצבי חירום</w:t>
      </w:r>
      <w:r w:rsidR="00BC60FE">
        <w:rPr>
          <w:rFonts w:hint="cs"/>
          <w:b/>
          <w:bCs/>
          <w:rtl/>
        </w:rPr>
        <w:t xml:space="preserve">. עוד </w:t>
      </w:r>
      <w:r>
        <w:rPr>
          <w:rFonts w:hint="cs"/>
          <w:b/>
          <w:bCs/>
          <w:rtl/>
        </w:rPr>
        <w:t xml:space="preserve">מומלץ כי </w:t>
      </w:r>
      <w:r w:rsidRPr="00FD7E4C">
        <w:rPr>
          <w:rFonts w:hint="cs"/>
          <w:b/>
          <w:bCs/>
          <w:rtl/>
        </w:rPr>
        <w:t>רשות</w:t>
      </w:r>
      <w:r>
        <w:rPr>
          <w:rFonts w:hint="cs"/>
          <w:b/>
          <w:bCs/>
          <w:rtl/>
        </w:rPr>
        <w:t xml:space="preserve"> האוכלוסין</w:t>
      </w:r>
      <w:r w:rsidRPr="00FD7E4C">
        <w:rPr>
          <w:rFonts w:hint="cs"/>
          <w:b/>
          <w:bCs/>
          <w:rtl/>
        </w:rPr>
        <w:t xml:space="preserve"> ו</w:t>
      </w:r>
      <w:r w:rsidR="005D59EC">
        <w:rPr>
          <w:rFonts w:hint="cs"/>
          <w:b/>
          <w:bCs/>
          <w:rtl/>
        </w:rPr>
        <w:t>ה</w:t>
      </w:r>
      <w:r w:rsidRPr="00FD7E4C">
        <w:rPr>
          <w:rFonts w:hint="cs"/>
          <w:b/>
          <w:bCs/>
          <w:rtl/>
        </w:rPr>
        <w:t xml:space="preserve">למ"ס </w:t>
      </w:r>
      <w:r>
        <w:rPr>
          <w:rFonts w:hint="cs"/>
          <w:b/>
          <w:bCs/>
          <w:rtl/>
        </w:rPr>
        <w:t>יגבירו את שיתוף הפעולה ביניהן</w:t>
      </w:r>
      <w:r w:rsidR="00F1403E">
        <w:rPr>
          <w:rFonts w:hint="cs"/>
          <w:b/>
          <w:bCs/>
          <w:rtl/>
        </w:rPr>
        <w:t xml:space="preserve">, לרבות </w:t>
      </w:r>
      <w:r w:rsidR="00337BC7">
        <w:rPr>
          <w:rFonts w:hint="cs"/>
          <w:b/>
          <w:bCs/>
          <w:rtl/>
        </w:rPr>
        <w:t>א</w:t>
      </w:r>
      <w:r w:rsidR="00AA4929">
        <w:rPr>
          <w:rFonts w:hint="cs"/>
          <w:b/>
          <w:bCs/>
          <w:rtl/>
        </w:rPr>
        <w:t xml:space="preserve">סדרה </w:t>
      </w:r>
      <w:r w:rsidR="00F1403E">
        <w:rPr>
          <w:rFonts w:hint="cs"/>
          <w:b/>
          <w:bCs/>
          <w:rtl/>
        </w:rPr>
        <w:t>ש</w:t>
      </w:r>
      <w:r w:rsidR="00AA4929">
        <w:rPr>
          <w:rFonts w:hint="cs"/>
          <w:b/>
          <w:bCs/>
          <w:rtl/>
        </w:rPr>
        <w:t>ת</w:t>
      </w:r>
      <w:r w:rsidR="00BC60FE">
        <w:rPr>
          <w:rFonts w:hint="cs"/>
          <w:b/>
          <w:bCs/>
          <w:rtl/>
        </w:rPr>
        <w:t>י</w:t>
      </w:r>
      <w:r w:rsidR="00F1403E">
        <w:rPr>
          <w:rFonts w:hint="cs"/>
          <w:b/>
          <w:bCs/>
          <w:rtl/>
        </w:rPr>
        <w:t xml:space="preserve">דרש לצורך כך, </w:t>
      </w:r>
      <w:r w:rsidR="00BC60FE">
        <w:rPr>
          <w:rFonts w:hint="cs"/>
          <w:b/>
          <w:bCs/>
          <w:rtl/>
        </w:rPr>
        <w:t>כדי ל</w:t>
      </w:r>
      <w:r>
        <w:rPr>
          <w:rFonts w:hint="cs"/>
          <w:b/>
          <w:bCs/>
          <w:rtl/>
        </w:rPr>
        <w:t xml:space="preserve">צמצם את </w:t>
      </w:r>
      <w:r w:rsidRPr="00FD7E4C">
        <w:rPr>
          <w:rFonts w:hint="cs"/>
          <w:b/>
          <w:bCs/>
          <w:rtl/>
        </w:rPr>
        <w:t xml:space="preserve">הפערים </w:t>
      </w:r>
      <w:r>
        <w:rPr>
          <w:rFonts w:hint="cs"/>
          <w:b/>
          <w:bCs/>
          <w:rtl/>
        </w:rPr>
        <w:t xml:space="preserve">בנתונים </w:t>
      </w:r>
      <w:r w:rsidR="00BC60FE">
        <w:rPr>
          <w:rFonts w:hint="cs"/>
          <w:b/>
          <w:bCs/>
          <w:rtl/>
        </w:rPr>
        <w:t xml:space="preserve">ולאפשר </w:t>
      </w:r>
      <w:r>
        <w:rPr>
          <w:rFonts w:hint="cs"/>
          <w:b/>
          <w:bCs/>
          <w:rtl/>
        </w:rPr>
        <w:t xml:space="preserve">העמדת מסד נתונים מיטבי </w:t>
      </w:r>
      <w:r w:rsidR="00BC60FE">
        <w:rPr>
          <w:rFonts w:hint="cs"/>
          <w:b/>
          <w:bCs/>
          <w:rtl/>
        </w:rPr>
        <w:t xml:space="preserve">בשעת חירום </w:t>
      </w:r>
      <w:r>
        <w:rPr>
          <w:rFonts w:hint="cs"/>
          <w:b/>
          <w:bCs/>
          <w:rtl/>
        </w:rPr>
        <w:t>לצורך סיוע לכלל האוכלוסייה בישראל</w:t>
      </w:r>
      <w:r w:rsidR="00AA4929">
        <w:rPr>
          <w:rFonts w:hint="cs"/>
          <w:b/>
          <w:bCs/>
          <w:rtl/>
        </w:rPr>
        <w:t>, ובפרט לאוכלוסיית האזרחים הוותיקים</w:t>
      </w:r>
      <w:r>
        <w:rPr>
          <w:rFonts w:hint="cs"/>
          <w:b/>
          <w:bCs/>
          <w:rtl/>
        </w:rPr>
        <w:t xml:space="preserve">. </w:t>
      </w:r>
    </w:p>
    <w:p w14:paraId="2266F6B0" w14:textId="77777777" w:rsidR="000F2B50"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63127C33" w14:textId="77777777" w:rsidR="000B1A7E" w:rsidRDefault="000117B9" w:rsidP="00A718D8">
      <w:pPr>
        <w:spacing w:line="269" w:lineRule="auto"/>
        <w:ind w:right="-397"/>
        <w:rPr>
          <w:rtl/>
        </w:rPr>
      </w:pPr>
      <w:r>
        <w:rPr>
          <w:rFonts w:hint="cs"/>
          <w:rtl/>
        </w:rPr>
        <w:t xml:space="preserve">בתשובת </w:t>
      </w:r>
      <w:r w:rsidR="002F0B26">
        <w:rPr>
          <w:rFonts w:hint="cs"/>
          <w:rtl/>
        </w:rPr>
        <w:t>משרד הדיגיטל הלאומי</w:t>
      </w:r>
      <w:r w:rsidRPr="000B1A7E">
        <w:rPr>
          <w:rFonts w:hint="cs"/>
          <w:rtl/>
        </w:rPr>
        <w:t xml:space="preserve"> </w:t>
      </w:r>
      <w:r>
        <w:rPr>
          <w:rFonts w:hint="cs"/>
          <w:rtl/>
        </w:rPr>
        <w:t>מיולי 2021 הוא</w:t>
      </w:r>
      <w:r w:rsidR="002F0B26">
        <w:rPr>
          <w:rFonts w:hint="cs"/>
          <w:rtl/>
        </w:rPr>
        <w:t xml:space="preserve"> </w:t>
      </w:r>
      <w:r>
        <w:rPr>
          <w:rFonts w:hint="cs"/>
          <w:rtl/>
        </w:rPr>
        <w:t xml:space="preserve">הדגיש </w:t>
      </w:r>
      <w:r w:rsidR="002F0B26">
        <w:rPr>
          <w:rFonts w:hint="cs"/>
          <w:rtl/>
        </w:rPr>
        <w:t xml:space="preserve">את </w:t>
      </w:r>
      <w:r>
        <w:rPr>
          <w:rFonts w:hint="cs"/>
          <w:rtl/>
        </w:rPr>
        <w:t>ה</w:t>
      </w:r>
      <w:r w:rsidR="002F0B26">
        <w:rPr>
          <w:rFonts w:hint="cs"/>
          <w:rtl/>
        </w:rPr>
        <w:t>חשיבות</w:t>
      </w:r>
      <w:r>
        <w:rPr>
          <w:rFonts w:hint="cs"/>
          <w:rtl/>
        </w:rPr>
        <w:t xml:space="preserve"> </w:t>
      </w:r>
      <w:r w:rsidR="002F0B26">
        <w:rPr>
          <w:rFonts w:hint="cs"/>
          <w:rtl/>
        </w:rPr>
        <w:t xml:space="preserve">של קידום הדיוור הדיגיטלי ואסדרתו בחוק, </w:t>
      </w:r>
      <w:r w:rsidR="00C90E18">
        <w:rPr>
          <w:rFonts w:hint="cs"/>
          <w:rtl/>
        </w:rPr>
        <w:t xml:space="preserve">וכן </w:t>
      </w:r>
      <w:r w:rsidR="002F0B26">
        <w:rPr>
          <w:rFonts w:hint="cs"/>
          <w:rtl/>
        </w:rPr>
        <w:t>את הצורך בהסרת חסמים לצורך הטמעתו</w:t>
      </w:r>
      <w:r w:rsidR="00CC1D12">
        <w:rPr>
          <w:rFonts w:hint="cs"/>
          <w:rtl/>
        </w:rPr>
        <w:t>.</w:t>
      </w:r>
      <w:r w:rsidR="002F0B26">
        <w:rPr>
          <w:rFonts w:hint="cs"/>
          <w:rtl/>
        </w:rPr>
        <w:t xml:space="preserve"> </w:t>
      </w:r>
    </w:p>
    <w:p w14:paraId="5733AE8E" w14:textId="77777777" w:rsidR="000B1A7E"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4BC6B5A" w14:textId="77777777" w:rsidR="00B424B4" w:rsidRPr="00BE64C4" w:rsidRDefault="000117B9" w:rsidP="00A718D8">
      <w:pPr>
        <w:spacing w:line="269" w:lineRule="auto"/>
        <w:ind w:right="-397"/>
        <w:rPr>
          <w:rtl/>
        </w:rPr>
      </w:pPr>
      <w:r>
        <w:rPr>
          <w:rFonts w:hint="cs"/>
          <w:rtl/>
        </w:rPr>
        <w:t xml:space="preserve">בתשובת </w:t>
      </w:r>
      <w:r w:rsidR="000B1A7E">
        <w:rPr>
          <w:rFonts w:hint="cs"/>
          <w:rtl/>
        </w:rPr>
        <w:t xml:space="preserve">הלמ"ס </w:t>
      </w:r>
      <w:r>
        <w:rPr>
          <w:rFonts w:hint="cs"/>
          <w:rtl/>
        </w:rPr>
        <w:t xml:space="preserve">מיוני 2021 </w:t>
      </w:r>
      <w:r w:rsidR="000B1A7E">
        <w:rPr>
          <w:rFonts w:hint="cs"/>
          <w:rtl/>
        </w:rPr>
        <w:t xml:space="preserve">היא </w:t>
      </w:r>
      <w:r w:rsidRPr="002877FE">
        <w:rPr>
          <w:rFonts w:hint="eastAsia"/>
          <w:rtl/>
        </w:rPr>
        <w:t>ברכה</w:t>
      </w:r>
      <w:r w:rsidRPr="002877FE">
        <w:rPr>
          <w:rtl/>
        </w:rPr>
        <w:t xml:space="preserve"> על ההמלצה </w:t>
      </w:r>
      <w:r w:rsidRPr="002877FE">
        <w:rPr>
          <w:rFonts w:hint="eastAsia"/>
          <w:rtl/>
        </w:rPr>
        <w:t>ל</w:t>
      </w:r>
      <w:r w:rsidR="00C90E18">
        <w:rPr>
          <w:rFonts w:hint="cs"/>
          <w:rtl/>
        </w:rPr>
        <w:t>ה</w:t>
      </w:r>
      <w:r w:rsidRPr="002877FE">
        <w:rPr>
          <w:rFonts w:hint="eastAsia"/>
          <w:rtl/>
        </w:rPr>
        <w:t>סד</w:t>
      </w:r>
      <w:r w:rsidR="00C90E18">
        <w:rPr>
          <w:rFonts w:hint="cs"/>
          <w:rtl/>
        </w:rPr>
        <w:t>י</w:t>
      </w:r>
      <w:r w:rsidRPr="002877FE">
        <w:rPr>
          <w:rFonts w:hint="eastAsia"/>
          <w:rtl/>
        </w:rPr>
        <w:t>ר</w:t>
      </w:r>
      <w:r w:rsidR="000B1A7E" w:rsidRPr="002877FE">
        <w:rPr>
          <w:rtl/>
        </w:rPr>
        <w:t xml:space="preserve"> את</w:t>
      </w:r>
      <w:r>
        <w:rPr>
          <w:rFonts w:hint="cs"/>
          <w:rtl/>
        </w:rPr>
        <w:t xml:space="preserve"> הוספת פרטי התקשרות דיגיטליים, אשר יסייעו לה ביצירת קשר עם התושבים לצורך ביצוע עבודתה.</w:t>
      </w:r>
    </w:p>
    <w:p w14:paraId="7B6F5FDE" w14:textId="77777777" w:rsidR="00B424B4" w:rsidRPr="000F2B50" w:rsidRDefault="00B424B4" w:rsidP="00A718D8">
      <w:pPr>
        <w:spacing w:line="269" w:lineRule="auto"/>
        <w:ind w:right="-397"/>
        <w:rPr>
          <w:rtl/>
        </w:rPr>
      </w:pPr>
    </w:p>
    <w:p w14:paraId="7ABDB15E" w14:textId="77777777" w:rsidR="00B62479" w:rsidRPr="00CA2683" w:rsidRDefault="000117B9" w:rsidP="00A718D8">
      <w:pPr>
        <w:pStyle w:val="Heading4"/>
        <w:spacing w:before="0" w:line="269" w:lineRule="auto"/>
        <w:rPr>
          <w:rtl/>
        </w:rPr>
      </w:pPr>
      <w:r w:rsidRPr="00CA2683">
        <w:rPr>
          <w:rFonts w:hint="cs"/>
          <w:rtl/>
        </w:rPr>
        <w:t xml:space="preserve">איסוף מידע ומיפוי צרכים על ידי משרד הרווחה והמשרד לשוויון חברתי </w:t>
      </w:r>
    </w:p>
    <w:p w14:paraId="5A4A6EBD"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48731C8" w14:textId="77777777" w:rsidR="00B62479" w:rsidRDefault="000117B9" w:rsidP="00A718D8">
      <w:pPr>
        <w:spacing w:line="269" w:lineRule="auto"/>
        <w:ind w:right="-397"/>
        <w:rPr>
          <w:rtl/>
        </w:rPr>
      </w:pPr>
      <w:r>
        <w:rPr>
          <w:rFonts w:hint="cs"/>
          <w:rtl/>
        </w:rPr>
        <w:t xml:space="preserve">שני המשרדים העיקריים </w:t>
      </w:r>
      <w:r w:rsidR="005F3B0D">
        <w:rPr>
          <w:rFonts w:hint="cs"/>
          <w:rtl/>
        </w:rPr>
        <w:t xml:space="preserve">המטפלים באזרחים ותיקים ולשם כך </w:t>
      </w:r>
      <w:r>
        <w:rPr>
          <w:rFonts w:hint="cs"/>
          <w:rtl/>
        </w:rPr>
        <w:t>מרכזים מידע על</w:t>
      </w:r>
      <w:r w:rsidR="005F3B0D">
        <w:rPr>
          <w:rFonts w:hint="cs"/>
          <w:rtl/>
        </w:rPr>
        <w:t xml:space="preserve">יהם </w:t>
      </w:r>
      <w:r>
        <w:rPr>
          <w:rFonts w:hint="cs"/>
          <w:rtl/>
        </w:rPr>
        <w:t xml:space="preserve">בשגרה הם משרד הרווחה והמשרד לשוויון חברתי, כל משרד </w:t>
      </w:r>
      <w:r w:rsidR="007040C9">
        <w:rPr>
          <w:rFonts w:hint="cs"/>
          <w:rtl/>
        </w:rPr>
        <w:t>על האוכלוסייה שהוא מטפל בה</w:t>
      </w:r>
      <w:r>
        <w:rPr>
          <w:rFonts w:hint="cs"/>
          <w:rtl/>
        </w:rPr>
        <w:t xml:space="preserve">. </w:t>
      </w:r>
    </w:p>
    <w:p w14:paraId="018DBFCB" w14:textId="77777777" w:rsidR="00B62479" w:rsidRDefault="00B62479" w:rsidP="00A718D8">
      <w:pPr>
        <w:spacing w:line="269" w:lineRule="auto"/>
        <w:rPr>
          <w:rtl/>
        </w:rPr>
      </w:pPr>
    </w:p>
    <w:p w14:paraId="36038538" w14:textId="77777777" w:rsidR="00B62479" w:rsidRDefault="000117B9" w:rsidP="00A718D8">
      <w:pPr>
        <w:pStyle w:val="Heading5"/>
        <w:spacing w:line="269" w:lineRule="auto"/>
        <w:rPr>
          <w:rtl/>
        </w:rPr>
      </w:pPr>
      <w:r w:rsidRPr="00B06B3A">
        <w:rPr>
          <w:rFonts w:hint="eastAsia"/>
          <w:rtl/>
        </w:rPr>
        <w:t>משרד</w:t>
      </w:r>
      <w:r w:rsidRPr="00B06B3A">
        <w:rPr>
          <w:rtl/>
        </w:rPr>
        <w:t xml:space="preserve"> </w:t>
      </w:r>
      <w:r w:rsidRPr="00B06B3A">
        <w:rPr>
          <w:rFonts w:hint="eastAsia"/>
          <w:rtl/>
        </w:rPr>
        <w:t>ה</w:t>
      </w:r>
      <w:r w:rsidRPr="00B06B3A">
        <w:rPr>
          <w:rFonts w:hint="eastAsia"/>
          <w:rtl/>
        </w:rPr>
        <w:t>רווחה</w:t>
      </w:r>
    </w:p>
    <w:p w14:paraId="401A9135"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64177B8" w14:textId="77777777" w:rsidR="00B62479" w:rsidRDefault="000117B9" w:rsidP="00A718D8">
      <w:pPr>
        <w:spacing w:line="269" w:lineRule="auto"/>
        <w:ind w:right="-397"/>
        <w:rPr>
          <w:b/>
          <w:bCs/>
          <w:rtl/>
        </w:rPr>
      </w:pPr>
      <w:r>
        <w:rPr>
          <w:rFonts w:hint="cs"/>
          <w:rtl/>
        </w:rPr>
        <w:t xml:space="preserve">בשגרה מרכז משרד </w:t>
      </w:r>
      <w:r w:rsidR="00B54282">
        <w:rPr>
          <w:rFonts w:hint="cs"/>
          <w:rtl/>
        </w:rPr>
        <w:t xml:space="preserve">הרווחה </w:t>
      </w:r>
      <w:r>
        <w:rPr>
          <w:rFonts w:hint="cs"/>
          <w:rtl/>
        </w:rPr>
        <w:t xml:space="preserve">מידע </w:t>
      </w:r>
      <w:r w:rsidR="0093262E">
        <w:rPr>
          <w:rFonts w:hint="cs"/>
          <w:rtl/>
        </w:rPr>
        <w:t xml:space="preserve">על </w:t>
      </w:r>
      <w:r>
        <w:rPr>
          <w:rFonts w:hint="cs"/>
          <w:rtl/>
        </w:rPr>
        <w:t>האזרחים הוותיקים המטופלים במש"חים ברשויות המקומיות ש</w:t>
      </w:r>
      <w:r w:rsidR="005A2642">
        <w:rPr>
          <w:rFonts w:hint="cs"/>
          <w:rtl/>
        </w:rPr>
        <w:t>קודם ל</w:t>
      </w:r>
      <w:r>
        <w:rPr>
          <w:rFonts w:hint="cs"/>
          <w:rtl/>
        </w:rPr>
        <w:t>פרוץ משבר הקורונה עמד</w:t>
      </w:r>
      <w:r w:rsidR="008433B5" w:rsidRPr="008433B5">
        <w:rPr>
          <w:rFonts w:hint="cs"/>
          <w:rtl/>
        </w:rPr>
        <w:t xml:space="preserve"> </w:t>
      </w:r>
      <w:r w:rsidR="008433B5">
        <w:rPr>
          <w:rFonts w:hint="cs"/>
          <w:rtl/>
        </w:rPr>
        <w:t>מספרם</w:t>
      </w:r>
      <w:r>
        <w:rPr>
          <w:rFonts w:hint="cs"/>
          <w:rtl/>
        </w:rPr>
        <w:t xml:space="preserve"> על כ-214</w:t>
      </w:r>
      <w:r w:rsidR="00DC117E">
        <w:rPr>
          <w:rFonts w:hint="cs"/>
          <w:rtl/>
        </w:rPr>
        <w:t>,000</w:t>
      </w:r>
      <w:r>
        <w:rPr>
          <w:rFonts w:hint="cs"/>
          <w:rtl/>
        </w:rPr>
        <w:t xml:space="preserve">. </w:t>
      </w:r>
      <w:r w:rsidRPr="00D41284">
        <w:rPr>
          <w:rFonts w:hint="cs"/>
          <w:rtl/>
        </w:rPr>
        <w:t xml:space="preserve">במשבר הקורונה </w:t>
      </w:r>
      <w:r w:rsidR="005A2642" w:rsidRPr="00D41284">
        <w:rPr>
          <w:rFonts w:hint="cs"/>
          <w:rtl/>
        </w:rPr>
        <w:t xml:space="preserve">הציב המשרד במרכז העשייה שלו </w:t>
      </w:r>
      <w:r w:rsidRPr="00D41284">
        <w:rPr>
          <w:rFonts w:hint="cs"/>
          <w:rtl/>
        </w:rPr>
        <w:t xml:space="preserve">את אוכלוסיית </w:t>
      </w:r>
      <w:r w:rsidR="00A01752">
        <w:rPr>
          <w:rFonts w:hint="cs"/>
          <w:rtl/>
        </w:rPr>
        <w:t xml:space="preserve">האזרחים </w:t>
      </w:r>
      <w:r w:rsidRPr="00D41284">
        <w:rPr>
          <w:rFonts w:hint="cs"/>
          <w:rtl/>
        </w:rPr>
        <w:t>הוותיקים</w:t>
      </w:r>
      <w:r w:rsidR="00B073DA">
        <w:rPr>
          <w:rFonts w:hint="cs"/>
          <w:rtl/>
        </w:rPr>
        <w:t>,</w:t>
      </w:r>
      <w:r w:rsidRPr="00D41284">
        <w:rPr>
          <w:rFonts w:hint="cs"/>
          <w:rtl/>
        </w:rPr>
        <w:t xml:space="preserve"> כולל זו שאינה מטופלת במש"חים בשגרה</w:t>
      </w:r>
      <w:r w:rsidR="00F1403E">
        <w:rPr>
          <w:rFonts w:hint="cs"/>
          <w:rtl/>
        </w:rPr>
        <w:t xml:space="preserve"> אך נזקקה לעזרה עקב המשבר</w:t>
      </w:r>
      <w:r w:rsidRPr="00D41284">
        <w:rPr>
          <w:rFonts w:hint="cs"/>
          <w:rtl/>
        </w:rPr>
        <w:t>.</w:t>
      </w:r>
      <w:r>
        <w:rPr>
          <w:rFonts w:hint="cs"/>
          <w:b/>
          <w:bCs/>
          <w:rtl/>
        </w:rPr>
        <w:t xml:space="preserve"> </w:t>
      </w:r>
    </w:p>
    <w:p w14:paraId="289AA30A"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F6D7E43" w14:textId="77777777" w:rsidR="00B62479" w:rsidRDefault="000117B9" w:rsidP="00A718D8">
      <w:pPr>
        <w:spacing w:line="269" w:lineRule="auto"/>
        <w:ind w:right="-397"/>
        <w:rPr>
          <w:rtl/>
        </w:rPr>
      </w:pPr>
      <w:r>
        <w:rPr>
          <w:rFonts w:hint="cs"/>
          <w:rtl/>
        </w:rPr>
        <w:t xml:space="preserve">בהקשר זה יצוין כי </w:t>
      </w:r>
      <w:r w:rsidRPr="00F85FF6">
        <w:rPr>
          <w:rFonts w:hint="cs"/>
          <w:rtl/>
        </w:rPr>
        <w:t>בעקבות מלחמת לבנון השנייה</w:t>
      </w:r>
      <w:r w:rsidR="008433B5">
        <w:rPr>
          <w:rFonts w:hint="cs"/>
          <w:rtl/>
        </w:rPr>
        <w:t>,</w:t>
      </w:r>
      <w:r w:rsidRPr="00F85FF6">
        <w:rPr>
          <w:rFonts w:hint="cs"/>
          <w:rtl/>
        </w:rPr>
        <w:t xml:space="preserve"> </w:t>
      </w:r>
      <w:r w:rsidR="00B073DA">
        <w:rPr>
          <w:rFonts w:hint="cs"/>
          <w:rtl/>
        </w:rPr>
        <w:t xml:space="preserve">ב-2009 </w:t>
      </w:r>
      <w:r w:rsidR="00B073DA" w:rsidRPr="00F85FF6">
        <w:rPr>
          <w:rFonts w:hint="cs"/>
          <w:rtl/>
        </w:rPr>
        <w:t xml:space="preserve">גיבש </w:t>
      </w:r>
      <w:r w:rsidRPr="00F85FF6">
        <w:rPr>
          <w:rFonts w:hint="cs"/>
          <w:rtl/>
        </w:rPr>
        <w:t xml:space="preserve">משרד הרווחה מחדש את תפיסת החירום והמוכנות </w:t>
      </w:r>
      <w:r w:rsidR="00B073DA">
        <w:rPr>
          <w:rFonts w:hint="cs"/>
          <w:rtl/>
        </w:rPr>
        <w:t>ל</w:t>
      </w:r>
      <w:r w:rsidRPr="00F85FF6">
        <w:rPr>
          <w:rFonts w:hint="cs"/>
          <w:rtl/>
        </w:rPr>
        <w:t>התמודדות עם מצבי משבר</w:t>
      </w:r>
      <w:r>
        <w:rPr>
          <w:rStyle w:val="FootnoteReference"/>
          <w:rtl/>
        </w:rPr>
        <w:footnoteReference w:id="64"/>
      </w:r>
      <w:r w:rsidRPr="00F85FF6">
        <w:rPr>
          <w:rFonts w:hint="cs"/>
          <w:rtl/>
        </w:rPr>
        <w:t xml:space="preserve">, </w:t>
      </w:r>
      <w:r w:rsidR="007473A5">
        <w:rPr>
          <w:rFonts w:hint="cs"/>
          <w:rtl/>
        </w:rPr>
        <w:t>מ</w:t>
      </w:r>
      <w:r w:rsidRPr="00F85FF6">
        <w:rPr>
          <w:rFonts w:hint="cs"/>
          <w:rtl/>
        </w:rPr>
        <w:t>תוך התייחסות הן לאוכלוסיות היעד ש</w:t>
      </w:r>
      <w:r w:rsidRPr="00F85FF6">
        <w:rPr>
          <w:rFonts w:hint="cs"/>
          <w:rtl/>
        </w:rPr>
        <w:t xml:space="preserve">ל המשרד - אלו הנמצאות במסגרות חוץ-ביתיות ואלו המטופלות באמצעות המש"חים - והן לכלל האוכלוסייה הנזקקת לשירותי רווחה עקב מצב המשבר. </w:t>
      </w:r>
    </w:p>
    <w:p w14:paraId="3691C30E"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0F4CD73" w14:textId="77777777" w:rsidR="00B62479" w:rsidRPr="00E20DE7" w:rsidRDefault="000117B9" w:rsidP="00A718D8">
      <w:pPr>
        <w:spacing w:line="269" w:lineRule="auto"/>
        <w:ind w:right="-397"/>
        <w:rPr>
          <w:rtl/>
        </w:rPr>
      </w:pPr>
      <w:r>
        <w:rPr>
          <w:rFonts w:hint="cs"/>
          <w:rtl/>
        </w:rPr>
        <w:t>בדוח הפקת לקחים של משרד הרווחה</w:t>
      </w:r>
      <w:r w:rsidR="00245A00">
        <w:rPr>
          <w:rFonts w:hint="cs"/>
          <w:rtl/>
        </w:rPr>
        <w:t xml:space="preserve"> </w:t>
      </w:r>
      <w:r w:rsidR="00AA4929">
        <w:rPr>
          <w:rFonts w:hint="cs"/>
          <w:rtl/>
        </w:rPr>
        <w:t>מ</w:t>
      </w:r>
      <w:r w:rsidR="0016448E">
        <w:rPr>
          <w:rFonts w:hint="cs"/>
          <w:rtl/>
        </w:rPr>
        <w:t xml:space="preserve">יולי 2020 </w:t>
      </w:r>
      <w:r>
        <w:rPr>
          <w:rFonts w:hint="cs"/>
          <w:rtl/>
        </w:rPr>
        <w:t>נכתב</w:t>
      </w:r>
      <w:r w:rsidR="005F3B0D">
        <w:rPr>
          <w:rFonts w:hint="cs"/>
          <w:rtl/>
        </w:rPr>
        <w:t xml:space="preserve"> כי</w:t>
      </w:r>
      <w:r>
        <w:rPr>
          <w:color w:val="000000"/>
          <w:rtl/>
          <w:lang w:val="he-IL" w:eastAsia="he-IL"/>
        </w:rPr>
        <w:t xml:space="preserve"> בתקופת המשבר הוחלט כי סיוע לאזרחים הוותיקי</w:t>
      </w:r>
      <w:r>
        <w:rPr>
          <w:color w:val="000000"/>
          <w:rtl/>
          <w:lang w:val="he-IL" w:eastAsia="he-IL"/>
        </w:rPr>
        <w:t>ם, גם כאלו אשר אינם מוכרים לרווחה, יהיה במוקד העשייה המשרדית</w:t>
      </w:r>
      <w:r w:rsidR="005F3B0D">
        <w:rPr>
          <w:rFonts w:hint="cs"/>
          <w:color w:val="000000"/>
          <w:rtl/>
          <w:lang w:val="he-IL" w:eastAsia="he-IL"/>
        </w:rPr>
        <w:t xml:space="preserve"> וצוין כי</w:t>
      </w:r>
      <w:r>
        <w:rPr>
          <w:color w:val="000000"/>
          <w:rtl/>
          <w:lang w:val="he-IL" w:eastAsia="he-IL"/>
        </w:rPr>
        <w:t xml:space="preserve"> הדבר הציף שאלות, שנותרה לגביהן מחלוקת</w:t>
      </w:r>
      <w:r w:rsidR="0018012C">
        <w:rPr>
          <w:rFonts w:hint="cs"/>
          <w:color w:val="000000"/>
          <w:rtl/>
          <w:lang w:val="he-IL" w:eastAsia="he-IL"/>
        </w:rPr>
        <w:t xml:space="preserve"> </w:t>
      </w:r>
      <w:r w:rsidR="007473A5">
        <w:rPr>
          <w:rFonts w:hint="cs"/>
          <w:color w:val="000000"/>
          <w:rtl/>
          <w:lang w:val="he-IL" w:eastAsia="he-IL"/>
        </w:rPr>
        <w:t>בין-</w:t>
      </w:r>
      <w:r w:rsidR="0018012C">
        <w:rPr>
          <w:rFonts w:hint="cs"/>
          <w:color w:val="000000"/>
          <w:rtl/>
          <w:lang w:val="he-IL" w:eastAsia="he-IL"/>
        </w:rPr>
        <w:t>משרדית</w:t>
      </w:r>
      <w:r>
        <w:rPr>
          <w:color w:val="000000"/>
          <w:rtl/>
          <w:lang w:val="he-IL" w:eastAsia="he-IL"/>
        </w:rPr>
        <w:t xml:space="preserve">, </w:t>
      </w:r>
      <w:r w:rsidR="007473A5">
        <w:rPr>
          <w:rFonts w:hint="cs"/>
          <w:color w:val="000000"/>
          <w:rtl/>
          <w:lang w:val="he-IL" w:eastAsia="he-IL"/>
        </w:rPr>
        <w:t>בנוגע</w:t>
      </w:r>
      <w:r w:rsidR="007473A5">
        <w:rPr>
          <w:color w:val="000000"/>
          <w:rtl/>
          <w:lang w:val="he-IL" w:eastAsia="he-IL"/>
        </w:rPr>
        <w:t xml:space="preserve"> </w:t>
      </w:r>
      <w:r>
        <w:rPr>
          <w:color w:val="000000"/>
          <w:rtl/>
          <w:lang w:val="he-IL" w:eastAsia="he-IL"/>
        </w:rPr>
        <w:t>לגבולות הגזרה של העיסוק בתחום ו</w:t>
      </w:r>
      <w:r w:rsidR="003051F8">
        <w:rPr>
          <w:rFonts w:hint="cs"/>
          <w:color w:val="000000"/>
          <w:rtl/>
          <w:lang w:val="he-IL" w:eastAsia="he-IL"/>
        </w:rPr>
        <w:t>ל</w:t>
      </w:r>
      <w:r>
        <w:rPr>
          <w:color w:val="000000"/>
          <w:rtl/>
          <w:lang w:val="he-IL" w:eastAsia="he-IL"/>
        </w:rPr>
        <w:t xml:space="preserve">מידת </w:t>
      </w:r>
      <w:r>
        <w:rPr>
          <w:color w:val="000000"/>
          <w:rtl/>
          <w:lang w:val="he-IL" w:eastAsia="he-IL"/>
        </w:rPr>
        <w:lastRenderedPageBreak/>
        <w:t>אחריותו של המשרד על כלל האזרחים הוותיקים בישראל, בשגרה ובחירום כאחד</w:t>
      </w:r>
      <w:r w:rsidR="005F3B0D">
        <w:rPr>
          <w:rFonts w:hint="cs"/>
          <w:color w:val="000000"/>
          <w:rtl/>
          <w:lang w:val="he-IL" w:eastAsia="he-IL"/>
        </w:rPr>
        <w:t>, וכי</w:t>
      </w:r>
      <w:r>
        <w:rPr>
          <w:color w:val="000000"/>
          <w:rtl/>
          <w:lang w:val="he-IL" w:eastAsia="he-IL"/>
        </w:rPr>
        <w:t xml:space="preserve"> נוסף על כך התגלעו אתגרים בכל הקשור למידע ונתונים עדכניים, </w:t>
      </w:r>
      <w:r w:rsidR="007473A5">
        <w:rPr>
          <w:rFonts w:hint="cs"/>
          <w:color w:val="000000"/>
          <w:rtl/>
          <w:lang w:val="he-IL" w:eastAsia="he-IL"/>
        </w:rPr>
        <w:t>ל</w:t>
      </w:r>
      <w:r>
        <w:rPr>
          <w:color w:val="000000"/>
          <w:rtl/>
          <w:lang w:val="he-IL" w:eastAsia="he-IL"/>
        </w:rPr>
        <w:t>ש</w:t>
      </w:r>
      <w:r w:rsidR="007473A5">
        <w:rPr>
          <w:rFonts w:hint="cs"/>
          <w:color w:val="000000"/>
          <w:rtl/>
          <w:lang w:val="he-IL" w:eastAsia="he-IL"/>
        </w:rPr>
        <w:t>יתוף פעולה</w:t>
      </w:r>
      <w:r>
        <w:rPr>
          <w:color w:val="000000"/>
          <w:rtl/>
          <w:lang w:val="he-IL" w:eastAsia="he-IL"/>
        </w:rPr>
        <w:t xml:space="preserve"> עם גורמי ממשל ו</w:t>
      </w:r>
      <w:r w:rsidR="007473A5">
        <w:rPr>
          <w:rFonts w:hint="cs"/>
          <w:color w:val="000000"/>
          <w:rtl/>
          <w:lang w:val="he-IL" w:eastAsia="he-IL"/>
        </w:rPr>
        <w:t>ל</w:t>
      </w:r>
      <w:r>
        <w:rPr>
          <w:color w:val="000000"/>
          <w:rtl/>
          <w:lang w:val="he-IL" w:eastAsia="he-IL"/>
        </w:rPr>
        <w:t>קביעת צעדי המדיניות הרלוונטיים ביותר.</w:t>
      </w:r>
    </w:p>
    <w:p w14:paraId="1A7A74B2"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6DB81D1" w14:textId="77777777" w:rsidR="00D36F0A" w:rsidRDefault="000117B9" w:rsidP="00A718D8">
      <w:pPr>
        <w:spacing w:line="269" w:lineRule="auto"/>
        <w:ind w:right="-397"/>
        <w:rPr>
          <w:rtl/>
        </w:rPr>
      </w:pPr>
      <w:r>
        <w:rPr>
          <w:rFonts w:hint="cs"/>
          <w:rtl/>
        </w:rPr>
        <w:t xml:space="preserve">בבואו לאסוף מידע על אזרחים ותיקים בגל הראשון של משבר הקורונה הסתמך משרד </w:t>
      </w:r>
      <w:r w:rsidR="00CA2519">
        <w:rPr>
          <w:rFonts w:hint="cs"/>
          <w:rtl/>
        </w:rPr>
        <w:t xml:space="preserve">הרווחה </w:t>
      </w:r>
      <w:r>
        <w:rPr>
          <w:rFonts w:hint="cs"/>
          <w:rtl/>
        </w:rPr>
        <w:t>במידה רבה על נתונ</w:t>
      </w:r>
      <w:r>
        <w:rPr>
          <w:rFonts w:hint="cs"/>
          <w:rtl/>
        </w:rPr>
        <w:t xml:space="preserve">י בט"ל: </w:t>
      </w:r>
      <w:r w:rsidR="00920423">
        <w:rPr>
          <w:rFonts w:hint="cs"/>
          <w:rtl/>
        </w:rPr>
        <w:t xml:space="preserve">בט"ל מעביר נתונים </w:t>
      </w:r>
      <w:r w:rsidR="005227A0">
        <w:rPr>
          <w:rFonts w:hint="cs"/>
          <w:rtl/>
        </w:rPr>
        <w:t xml:space="preserve">על </w:t>
      </w:r>
      <w:r w:rsidR="00920423">
        <w:rPr>
          <w:rFonts w:hint="cs"/>
          <w:rtl/>
        </w:rPr>
        <w:t xml:space="preserve">אוכלוסיות עם צרכים מיוחדים לכספת </w:t>
      </w:r>
      <w:r w:rsidR="0022516A">
        <w:rPr>
          <w:rFonts w:hint="cs"/>
          <w:rtl/>
        </w:rPr>
        <w:t xml:space="preserve">דיגיטלית </w:t>
      </w:r>
      <w:r w:rsidR="00920423">
        <w:rPr>
          <w:rFonts w:hint="cs"/>
          <w:rtl/>
        </w:rPr>
        <w:t>מאובטחת</w:t>
      </w:r>
      <w:r w:rsidR="00065DA2">
        <w:rPr>
          <w:rFonts w:hint="cs"/>
          <w:rtl/>
        </w:rPr>
        <w:t xml:space="preserve">, על פי נוהל </w:t>
      </w:r>
      <w:r w:rsidR="00920423">
        <w:rPr>
          <w:rFonts w:hint="cs"/>
          <w:rtl/>
        </w:rPr>
        <w:t>"כספת נצורה"</w:t>
      </w:r>
      <w:r>
        <w:rPr>
          <w:rFonts w:hint="cs"/>
          <w:rtl/>
        </w:rPr>
        <w:t xml:space="preserve">. </w:t>
      </w:r>
      <w:r w:rsidR="00920423">
        <w:rPr>
          <w:rFonts w:hint="cs"/>
          <w:rtl/>
        </w:rPr>
        <w:t xml:space="preserve">בשעת חירום משרד הרווחה יכול לקבל נתונים אלו. </w:t>
      </w:r>
    </w:p>
    <w:p w14:paraId="0E100EC3" w14:textId="77777777" w:rsidR="00D36F0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9130E88" w14:textId="77777777" w:rsidR="00B62479" w:rsidRDefault="000117B9" w:rsidP="00A718D8">
      <w:pPr>
        <w:spacing w:line="269" w:lineRule="auto"/>
        <w:ind w:right="-397"/>
        <w:rPr>
          <w:rtl/>
        </w:rPr>
      </w:pPr>
      <w:r>
        <w:rPr>
          <w:rFonts w:hint="cs"/>
          <w:rtl/>
        </w:rPr>
        <w:t>לבקשת משרד</w:t>
      </w:r>
      <w:r w:rsidR="00D2473D">
        <w:rPr>
          <w:rFonts w:hint="cs"/>
          <w:rtl/>
        </w:rPr>
        <w:t xml:space="preserve"> </w:t>
      </w:r>
      <w:r w:rsidR="00D36F0A">
        <w:rPr>
          <w:rFonts w:hint="cs"/>
          <w:rtl/>
        </w:rPr>
        <w:t xml:space="preserve">הרווחה </w:t>
      </w:r>
      <w:r>
        <w:rPr>
          <w:rFonts w:hint="cs"/>
          <w:rtl/>
        </w:rPr>
        <w:t>העביר לו בט"ל</w:t>
      </w:r>
      <w:r>
        <w:rPr>
          <w:rFonts w:hint="cs"/>
          <w:rtl/>
        </w:rPr>
        <w:t xml:space="preserve"> את פרטיהם של מקבלי קצבת זקנה שעלולים להיות במצב כלכלי קשה</w:t>
      </w:r>
      <w:r w:rsidR="005227A0">
        <w:rPr>
          <w:rFonts w:hint="cs"/>
          <w:rtl/>
        </w:rPr>
        <w:t>,</w:t>
      </w:r>
      <w:r>
        <w:rPr>
          <w:rFonts w:hint="cs"/>
          <w:rtl/>
        </w:rPr>
        <w:t xml:space="preserve"> העונים לפחות </w:t>
      </w:r>
      <w:r w:rsidR="005227A0">
        <w:rPr>
          <w:rFonts w:hint="cs"/>
          <w:rtl/>
        </w:rPr>
        <w:t xml:space="preserve">על </w:t>
      </w:r>
      <w:r>
        <w:rPr>
          <w:rFonts w:hint="cs"/>
          <w:rtl/>
        </w:rPr>
        <w:t xml:space="preserve">אחד מהקריטריונים הבאים: קבלת קצבת זקנה והשלמת הכנסה או מענק חימום, או </w:t>
      </w:r>
      <w:r w:rsidR="00074C3D">
        <w:rPr>
          <w:rFonts w:hint="cs"/>
          <w:rtl/>
        </w:rPr>
        <w:t>ניצול</w:t>
      </w:r>
      <w:r>
        <w:rPr>
          <w:rFonts w:hint="cs"/>
          <w:rtl/>
        </w:rPr>
        <w:t xml:space="preserve">י שואה. קובץ נתונים זה הועבר למשרד הרווחה להמשך טיפול מול </w:t>
      </w:r>
      <w:r w:rsidR="009D001B">
        <w:rPr>
          <w:rFonts w:hint="cs"/>
          <w:rtl/>
        </w:rPr>
        <w:t xml:space="preserve">המש"חים </w:t>
      </w:r>
      <w:r>
        <w:rPr>
          <w:rFonts w:hint="cs"/>
          <w:rtl/>
        </w:rPr>
        <w:t>וכן לצורך מימוש מבצע "משמרות הזהב" שנזכ</w:t>
      </w:r>
      <w:r>
        <w:rPr>
          <w:rFonts w:hint="cs"/>
          <w:rtl/>
        </w:rPr>
        <w:t>ר לעיל</w:t>
      </w:r>
      <w:r>
        <w:rPr>
          <w:rStyle w:val="FootnoteReference"/>
          <w:rtl/>
        </w:rPr>
        <w:footnoteReference w:id="65"/>
      </w:r>
      <w:r>
        <w:rPr>
          <w:rFonts w:hint="cs"/>
          <w:rtl/>
        </w:rPr>
        <w:t>.</w:t>
      </w:r>
      <w:r w:rsidR="00B54282">
        <w:rPr>
          <w:rFonts w:hint="cs"/>
          <w:rtl/>
        </w:rPr>
        <w:t xml:space="preserve"> </w:t>
      </w:r>
    </w:p>
    <w:p w14:paraId="0B213A05"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4BB97A7" w14:textId="77777777" w:rsidR="00B62479" w:rsidRDefault="000117B9" w:rsidP="00A718D8">
      <w:pPr>
        <w:spacing w:line="269" w:lineRule="auto"/>
        <w:ind w:right="-397"/>
        <w:rPr>
          <w:rtl/>
        </w:rPr>
      </w:pPr>
      <w:r>
        <w:rPr>
          <w:rFonts w:hint="cs"/>
          <w:rtl/>
        </w:rPr>
        <w:t>במסגרת מיפוי האזרחים הוותיקים במבצע</w:t>
      </w:r>
      <w:r w:rsidRPr="006F2CA2">
        <w:rPr>
          <w:rFonts w:hint="cs"/>
          <w:b/>
          <w:bCs/>
          <w:rtl/>
        </w:rPr>
        <w:t xml:space="preserve"> </w:t>
      </w:r>
      <w:r w:rsidRPr="008A0E09">
        <w:rPr>
          <w:rFonts w:hint="cs"/>
          <w:rtl/>
        </w:rPr>
        <w:t>"משמרות הזהב"</w:t>
      </w:r>
      <w:r>
        <w:rPr>
          <w:rFonts w:hint="cs"/>
          <w:color w:val="000000"/>
          <w:rtl/>
          <w:lang w:val="he-IL" w:eastAsia="he-IL"/>
        </w:rPr>
        <w:t xml:space="preserve"> באפריל 2020</w:t>
      </w:r>
      <w:r w:rsidR="0016448E">
        <w:rPr>
          <w:rFonts w:hint="cs"/>
          <w:color w:val="000000"/>
          <w:rtl/>
          <w:lang w:val="he-IL" w:eastAsia="he-IL"/>
        </w:rPr>
        <w:t xml:space="preserve"> </w:t>
      </w:r>
      <w:r w:rsidR="00816691">
        <w:rPr>
          <w:rFonts w:hint="cs"/>
          <w:color w:val="000000"/>
          <w:rtl/>
          <w:lang w:val="he-IL" w:eastAsia="he-IL"/>
        </w:rPr>
        <w:t xml:space="preserve">עשו </w:t>
      </w:r>
      <w:r w:rsidR="0016448E">
        <w:rPr>
          <w:rFonts w:hint="cs"/>
          <w:color w:val="000000"/>
          <w:rtl/>
          <w:lang w:val="he-IL" w:eastAsia="he-IL"/>
        </w:rPr>
        <w:t xml:space="preserve">נציגי משרד הרווחה </w:t>
      </w:r>
      <w:r w:rsidR="008C43F3">
        <w:rPr>
          <w:rFonts w:hint="cs"/>
          <w:color w:val="000000"/>
          <w:rtl/>
          <w:lang w:val="he-IL" w:eastAsia="he-IL"/>
        </w:rPr>
        <w:t xml:space="preserve">(באמצעות חברה חיצונית) </w:t>
      </w:r>
      <w:r>
        <w:rPr>
          <w:rFonts w:hint="cs"/>
          <w:color w:val="000000"/>
          <w:rtl/>
          <w:lang w:val="he-IL" w:eastAsia="he-IL"/>
        </w:rPr>
        <w:t>כ-120,000 שיחות טלפון ו</w:t>
      </w:r>
      <w:r w:rsidR="00C914D1">
        <w:rPr>
          <w:rFonts w:hint="cs"/>
          <w:color w:val="000000"/>
          <w:rtl/>
          <w:lang w:val="he-IL" w:eastAsia="he-IL"/>
        </w:rPr>
        <w:t>יצרו</w:t>
      </w:r>
      <w:r w:rsidR="00855D24">
        <w:rPr>
          <w:rFonts w:hint="cs"/>
          <w:color w:val="000000"/>
          <w:rtl/>
          <w:lang w:val="he-IL" w:eastAsia="he-IL"/>
        </w:rPr>
        <w:t xml:space="preserve"> </w:t>
      </w:r>
      <w:r>
        <w:rPr>
          <w:rFonts w:hint="cs"/>
          <w:color w:val="000000"/>
          <w:rtl/>
          <w:lang w:val="he-IL" w:eastAsia="he-IL"/>
        </w:rPr>
        <w:t>קשר עם כ-58,000 אזרחים ותיקים</w:t>
      </w:r>
      <w:r w:rsidR="00505D14">
        <w:rPr>
          <w:rFonts w:hint="cs"/>
          <w:color w:val="000000"/>
          <w:rtl/>
          <w:lang w:val="he-IL" w:eastAsia="he-IL"/>
        </w:rPr>
        <w:t>,</w:t>
      </w:r>
      <w:r>
        <w:rPr>
          <w:rFonts w:hint="cs"/>
          <w:color w:val="000000"/>
          <w:rtl/>
          <w:lang w:val="he-IL" w:eastAsia="he-IL"/>
        </w:rPr>
        <w:t xml:space="preserve"> </w:t>
      </w:r>
      <w:r w:rsidR="007C0035">
        <w:rPr>
          <w:color w:val="000000"/>
          <w:rtl/>
          <w:lang w:val="he-IL" w:eastAsia="he-IL"/>
        </w:rPr>
        <w:br/>
      </w:r>
      <w:r>
        <w:rPr>
          <w:rFonts w:hint="cs"/>
          <w:color w:val="000000"/>
          <w:rtl/>
          <w:lang w:val="he-IL" w:eastAsia="he-IL"/>
        </w:rPr>
        <w:t>כ-11,000</w:t>
      </w:r>
      <w:r w:rsidR="00505D14">
        <w:rPr>
          <w:rFonts w:hint="cs"/>
          <w:color w:val="000000"/>
          <w:rtl/>
          <w:lang w:val="he-IL" w:eastAsia="he-IL"/>
        </w:rPr>
        <w:t xml:space="preserve"> מהם</w:t>
      </w:r>
      <w:r>
        <w:rPr>
          <w:rFonts w:hint="cs"/>
          <w:color w:val="000000"/>
          <w:rtl/>
          <w:lang w:val="he-IL" w:eastAsia="he-IL"/>
        </w:rPr>
        <w:t xml:space="preserve"> העלו צרכים משמעותיים שהועברו לטיפול גורמי הרווחה הרלוונטיים.</w:t>
      </w:r>
    </w:p>
    <w:p w14:paraId="7BB5A03B"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1D0EAFA" w14:textId="77777777" w:rsidR="00B62479" w:rsidRDefault="000117B9" w:rsidP="00A718D8">
      <w:pPr>
        <w:spacing w:line="269" w:lineRule="auto"/>
        <w:ind w:right="-397"/>
        <w:rPr>
          <w:rtl/>
        </w:rPr>
      </w:pPr>
      <w:r>
        <w:rPr>
          <w:rFonts w:hint="cs"/>
          <w:rtl/>
        </w:rPr>
        <w:t xml:space="preserve">משרד הרווחה מסר למשרד מבקר המדינה בפברואר 2021 כי בכ-25% מהמקרים נתונים שהועברו </w:t>
      </w:r>
      <w:r w:rsidRPr="00DA62C4">
        <w:rPr>
          <w:rFonts w:hint="cs"/>
          <w:rtl/>
        </w:rPr>
        <w:t>מבט"ל לא היו מעודכנים</w:t>
      </w:r>
      <w:r w:rsidR="003051F8">
        <w:rPr>
          <w:rFonts w:hint="cs"/>
          <w:rtl/>
        </w:rPr>
        <w:t>,</w:t>
      </w:r>
      <w:r w:rsidR="00DE4DC9" w:rsidRPr="00DA62C4">
        <w:rPr>
          <w:rFonts w:hint="cs"/>
          <w:rtl/>
        </w:rPr>
        <w:t xml:space="preserve"> וכן היו</w:t>
      </w:r>
      <w:r w:rsidR="00902ABF" w:rsidRPr="00DA62C4">
        <w:rPr>
          <w:rFonts w:hint="cs"/>
          <w:rtl/>
        </w:rPr>
        <w:t xml:space="preserve"> </w:t>
      </w:r>
      <w:r w:rsidRPr="00DA62C4">
        <w:rPr>
          <w:rFonts w:hint="eastAsia"/>
          <w:rtl/>
        </w:rPr>
        <w:t>מקרים</w:t>
      </w:r>
      <w:r w:rsidRPr="00DA62C4">
        <w:rPr>
          <w:rtl/>
        </w:rPr>
        <w:t xml:space="preserve"> </w:t>
      </w:r>
      <w:r w:rsidRPr="00DA62C4">
        <w:rPr>
          <w:rFonts w:hint="eastAsia"/>
          <w:rtl/>
        </w:rPr>
        <w:t>רבים</w:t>
      </w:r>
      <w:r w:rsidRPr="00DA62C4">
        <w:rPr>
          <w:rFonts w:hint="cs"/>
          <w:rtl/>
        </w:rPr>
        <w:t xml:space="preserve"> שלא הופיע טלפון של האזרח הוותיק אלא של</w:t>
      </w:r>
      <w:r w:rsidRPr="00DA62C4">
        <w:rPr>
          <w:rFonts w:hint="cs"/>
          <w:rtl/>
        </w:rPr>
        <w:t xml:space="preserve"> מטפל או</w:t>
      </w:r>
      <w:r>
        <w:rPr>
          <w:rFonts w:hint="cs"/>
          <w:rtl/>
        </w:rPr>
        <w:t xml:space="preserve"> קרוב משפחה</w:t>
      </w:r>
      <w:r w:rsidR="000F29EB">
        <w:rPr>
          <w:rFonts w:hint="cs"/>
          <w:rtl/>
        </w:rPr>
        <w:t xml:space="preserve"> (בהנחה שבחלק מהמקרים </w:t>
      </w:r>
      <w:r w:rsidR="00A208D2">
        <w:rPr>
          <w:rFonts w:hint="cs"/>
          <w:rtl/>
        </w:rPr>
        <w:t xml:space="preserve">אפשר </w:t>
      </w:r>
      <w:r w:rsidR="000F29EB">
        <w:rPr>
          <w:rFonts w:hint="cs"/>
          <w:rtl/>
        </w:rPr>
        <w:t>לתקשר במישרין עם האזרח הוותיק)</w:t>
      </w:r>
      <w:r>
        <w:rPr>
          <w:rFonts w:hint="cs"/>
          <w:rtl/>
        </w:rPr>
        <w:t>. הוא הוסיף כי במהלך משבר הקורונה הוא טייב את הנתונים</w:t>
      </w:r>
      <w:r w:rsidR="00D2473D">
        <w:rPr>
          <w:rFonts w:hint="cs"/>
          <w:rtl/>
        </w:rPr>
        <w:t xml:space="preserve"> </w:t>
      </w:r>
      <w:r>
        <w:rPr>
          <w:rFonts w:hint="cs"/>
          <w:rtl/>
        </w:rPr>
        <w:t>ב"כספת נצורה" ו</w:t>
      </w:r>
      <w:r w:rsidR="00052A2E">
        <w:rPr>
          <w:rFonts w:hint="cs"/>
          <w:rtl/>
        </w:rPr>
        <w:t>ה</w:t>
      </w:r>
      <w:r>
        <w:rPr>
          <w:rFonts w:hint="cs"/>
          <w:rtl/>
        </w:rPr>
        <w:t>רחיב את האוכלוסייה המופיעה במאגר זה</w:t>
      </w:r>
      <w:r w:rsidR="00052A2E">
        <w:rPr>
          <w:rFonts w:hint="cs"/>
          <w:rtl/>
        </w:rPr>
        <w:t>.</w:t>
      </w:r>
      <w:r>
        <w:rPr>
          <w:rFonts w:hint="cs"/>
          <w:rtl/>
        </w:rPr>
        <w:t xml:space="preserve"> </w:t>
      </w:r>
    </w:p>
    <w:p w14:paraId="46D32FE4" w14:textId="77777777" w:rsidR="00065DA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EE12B14" w14:textId="77777777" w:rsidR="00B06877" w:rsidRDefault="000117B9" w:rsidP="00A718D8">
      <w:pPr>
        <w:spacing w:line="269" w:lineRule="auto"/>
        <w:ind w:right="-397"/>
        <w:rPr>
          <w:b/>
          <w:bCs/>
          <w:rtl/>
        </w:rPr>
      </w:pPr>
      <w:r>
        <w:rPr>
          <w:rFonts w:hint="cs"/>
          <w:b/>
          <w:bCs/>
          <w:rtl/>
        </w:rPr>
        <w:t xml:space="preserve">משרד מבקר המדינה מציין את שיתוף הפעולה בין בט"ל ומשרד הרווחה בתקופת הקורונה. עם זאת, </w:t>
      </w:r>
      <w:r w:rsidR="00065DA2">
        <w:rPr>
          <w:rFonts w:hint="cs"/>
          <w:b/>
          <w:bCs/>
          <w:rtl/>
        </w:rPr>
        <w:t xml:space="preserve">נמצא כי נוהל "כספת נצורה" </w:t>
      </w:r>
      <w:r>
        <w:rPr>
          <w:rFonts w:hint="cs"/>
          <w:b/>
          <w:bCs/>
          <w:rtl/>
        </w:rPr>
        <w:t xml:space="preserve">להעברת מידע </w:t>
      </w:r>
      <w:r w:rsidR="008F3415">
        <w:rPr>
          <w:rFonts w:hint="cs"/>
          <w:b/>
          <w:bCs/>
          <w:rtl/>
        </w:rPr>
        <w:t>מבט"ל ל</w:t>
      </w:r>
      <w:r>
        <w:rPr>
          <w:rFonts w:hint="cs"/>
          <w:b/>
          <w:bCs/>
          <w:rtl/>
        </w:rPr>
        <w:t xml:space="preserve">משרד הרווחה </w:t>
      </w:r>
      <w:r w:rsidR="00065DA2">
        <w:rPr>
          <w:rFonts w:hint="cs"/>
          <w:b/>
          <w:bCs/>
          <w:rtl/>
        </w:rPr>
        <w:t>אינו מעוגן בכתב</w:t>
      </w:r>
      <w:r w:rsidR="008F3415">
        <w:rPr>
          <w:rFonts w:hint="cs"/>
          <w:b/>
          <w:bCs/>
          <w:rtl/>
        </w:rPr>
        <w:t xml:space="preserve"> בבט"ל</w:t>
      </w:r>
      <w:r w:rsidR="00065DA2">
        <w:rPr>
          <w:rFonts w:hint="cs"/>
          <w:b/>
          <w:bCs/>
          <w:rtl/>
        </w:rPr>
        <w:t xml:space="preserve">, אלא </w:t>
      </w:r>
      <w:r w:rsidR="00525753">
        <w:rPr>
          <w:rFonts w:hint="cs"/>
          <w:b/>
          <w:bCs/>
          <w:rtl/>
        </w:rPr>
        <w:t xml:space="preserve">הוא </w:t>
      </w:r>
      <w:r w:rsidR="00065DA2">
        <w:rPr>
          <w:rFonts w:hint="cs"/>
          <w:b/>
          <w:bCs/>
          <w:rtl/>
        </w:rPr>
        <w:t xml:space="preserve">בגדר </w:t>
      </w:r>
      <w:r w:rsidR="003F49AD">
        <w:rPr>
          <w:rFonts w:hint="cs"/>
          <w:b/>
          <w:bCs/>
          <w:rtl/>
        </w:rPr>
        <w:t>פרקטיקה נהוגה בין בט"ל למשרד הרווחה</w:t>
      </w:r>
      <w:r w:rsidR="00065DA2">
        <w:rPr>
          <w:rFonts w:hint="cs"/>
          <w:b/>
          <w:bCs/>
          <w:rtl/>
        </w:rPr>
        <w:t xml:space="preserve">. </w:t>
      </w:r>
      <w:r>
        <w:rPr>
          <w:rFonts w:hint="cs"/>
          <w:b/>
          <w:bCs/>
          <w:rtl/>
        </w:rPr>
        <w:t>כמו כן, על</w:t>
      </w:r>
      <w:r w:rsidR="00505D14">
        <w:rPr>
          <w:rFonts w:hint="cs"/>
          <w:b/>
          <w:bCs/>
          <w:rtl/>
        </w:rPr>
        <w:t xml:space="preserve"> פי</w:t>
      </w:r>
      <w:r>
        <w:rPr>
          <w:rFonts w:hint="cs"/>
          <w:b/>
          <w:bCs/>
          <w:rtl/>
        </w:rPr>
        <w:t xml:space="preserve"> </w:t>
      </w:r>
      <w:r w:rsidR="00505D14">
        <w:rPr>
          <w:rFonts w:hint="cs"/>
          <w:b/>
          <w:bCs/>
          <w:rtl/>
        </w:rPr>
        <w:t>הסברי</w:t>
      </w:r>
      <w:r>
        <w:rPr>
          <w:rFonts w:hint="cs"/>
          <w:b/>
          <w:bCs/>
          <w:rtl/>
        </w:rPr>
        <w:t xml:space="preserve"> משרד הרווחה </w:t>
      </w:r>
      <w:r w:rsidRPr="00BE1F10">
        <w:rPr>
          <w:rFonts w:hint="eastAsia"/>
          <w:b/>
          <w:bCs/>
          <w:rtl/>
        </w:rPr>
        <w:t>בכ</w:t>
      </w:r>
      <w:r w:rsidRPr="00BE1F10">
        <w:rPr>
          <w:b/>
          <w:bCs/>
          <w:rtl/>
        </w:rPr>
        <w:t>-25% מה</w:t>
      </w:r>
      <w:r w:rsidRPr="00BE1F10">
        <w:rPr>
          <w:b/>
          <w:bCs/>
          <w:rtl/>
        </w:rPr>
        <w:t xml:space="preserve">מקרים נתונים שהועברו </w:t>
      </w:r>
      <w:r w:rsidRPr="00BE1F10">
        <w:rPr>
          <w:rFonts w:hint="eastAsia"/>
          <w:b/>
          <w:bCs/>
          <w:rtl/>
        </w:rPr>
        <w:t>מבט</w:t>
      </w:r>
      <w:r w:rsidRPr="00BE1F10">
        <w:rPr>
          <w:b/>
          <w:bCs/>
          <w:rtl/>
        </w:rPr>
        <w:t>"ל לא היו מעודכנים</w:t>
      </w:r>
      <w:r w:rsidRPr="00AA4929">
        <w:rPr>
          <w:rFonts w:hint="cs"/>
          <w:b/>
          <w:bCs/>
          <w:rtl/>
        </w:rPr>
        <w:t>.</w:t>
      </w:r>
      <w:r w:rsidR="00A01752">
        <w:rPr>
          <w:rFonts w:hint="cs"/>
          <w:b/>
          <w:bCs/>
          <w:rtl/>
        </w:rPr>
        <w:t xml:space="preserve"> </w:t>
      </w:r>
    </w:p>
    <w:p w14:paraId="0F3E624E" w14:textId="77777777" w:rsidR="007C0035"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674DFB1D" w14:textId="77777777" w:rsidR="009B1BC0" w:rsidRPr="00DD21A2" w:rsidRDefault="000117B9" w:rsidP="00A718D8">
      <w:pPr>
        <w:spacing w:line="269" w:lineRule="auto"/>
        <w:ind w:right="-397"/>
        <w:rPr>
          <w:rtl/>
        </w:rPr>
      </w:pPr>
      <w:r w:rsidRPr="00DD21A2">
        <w:rPr>
          <w:rFonts w:hint="eastAsia"/>
          <w:b/>
          <w:bCs/>
          <w:rtl/>
        </w:rPr>
        <w:t>הואיל</w:t>
      </w:r>
      <w:r w:rsidRPr="00DD21A2">
        <w:rPr>
          <w:b/>
          <w:bCs/>
          <w:rtl/>
        </w:rPr>
        <w:t xml:space="preserve"> ומדובר במידע בעל רגישות וחשיבות גבוהה במצבי חירום, הנוגע לפרטיהם האישיים של תושבים, מומלץ כי </w:t>
      </w:r>
      <w:r w:rsidRPr="00DD21A2">
        <w:rPr>
          <w:rFonts w:hint="eastAsia"/>
          <w:b/>
          <w:bCs/>
          <w:rtl/>
        </w:rPr>
        <w:t>בט</w:t>
      </w:r>
      <w:r w:rsidRPr="00DD21A2">
        <w:rPr>
          <w:b/>
          <w:bCs/>
          <w:rtl/>
        </w:rPr>
        <w:t>"ל</w:t>
      </w:r>
      <w:r w:rsidR="00525753" w:rsidRPr="00DD21A2">
        <w:rPr>
          <w:b/>
          <w:bCs/>
          <w:rtl/>
        </w:rPr>
        <w:t xml:space="preserve"> יסדיר נוהל זה בכתב</w:t>
      </w:r>
      <w:r w:rsidR="008F3415" w:rsidRPr="00DD21A2">
        <w:rPr>
          <w:b/>
          <w:bCs/>
          <w:rtl/>
        </w:rPr>
        <w:t xml:space="preserve">, בתיאום עם </w:t>
      </w:r>
      <w:r w:rsidRPr="00DD21A2">
        <w:rPr>
          <w:rFonts w:hint="eastAsia"/>
          <w:b/>
          <w:bCs/>
          <w:rtl/>
        </w:rPr>
        <w:t>משרד</w:t>
      </w:r>
      <w:r w:rsidRPr="00DD21A2">
        <w:rPr>
          <w:b/>
          <w:bCs/>
          <w:rtl/>
        </w:rPr>
        <w:t xml:space="preserve"> </w:t>
      </w:r>
      <w:r w:rsidRPr="00DD21A2">
        <w:rPr>
          <w:rFonts w:hint="eastAsia"/>
          <w:b/>
          <w:bCs/>
          <w:rtl/>
        </w:rPr>
        <w:t>הרווחה</w:t>
      </w:r>
      <w:r w:rsidRPr="00DD21A2">
        <w:rPr>
          <w:b/>
          <w:bCs/>
          <w:rtl/>
        </w:rPr>
        <w:t>.</w:t>
      </w:r>
      <w:r w:rsidR="00587A71" w:rsidRPr="00DD21A2">
        <w:rPr>
          <w:b/>
          <w:bCs/>
          <w:rtl/>
        </w:rPr>
        <w:t xml:space="preserve"> </w:t>
      </w:r>
      <w:r w:rsidR="00E26D51" w:rsidRPr="00DD21A2">
        <w:rPr>
          <w:rFonts w:hint="eastAsia"/>
          <w:b/>
          <w:bCs/>
          <w:rtl/>
        </w:rPr>
        <w:t>עוד</w:t>
      </w:r>
      <w:r w:rsidR="00E26D51" w:rsidRPr="00DD21A2">
        <w:rPr>
          <w:b/>
          <w:bCs/>
          <w:rtl/>
        </w:rPr>
        <w:t xml:space="preserve"> מומלץ כי </w:t>
      </w:r>
      <w:r w:rsidR="00E26D51" w:rsidRPr="00DD21A2">
        <w:rPr>
          <w:rFonts w:hint="eastAsia"/>
          <w:b/>
          <w:bCs/>
          <w:rtl/>
        </w:rPr>
        <w:t>בט</w:t>
      </w:r>
      <w:r w:rsidR="00E26D51" w:rsidRPr="00DD21A2">
        <w:rPr>
          <w:b/>
          <w:bCs/>
          <w:rtl/>
        </w:rPr>
        <w:t xml:space="preserve">"ל יטייב את נתוניו </w:t>
      </w:r>
      <w:r w:rsidR="00E26D51" w:rsidRPr="00DD21A2">
        <w:rPr>
          <w:rFonts w:hint="eastAsia"/>
          <w:b/>
          <w:bCs/>
          <w:rtl/>
        </w:rPr>
        <w:t>באופן</w:t>
      </w:r>
      <w:r w:rsidR="00E26D51" w:rsidRPr="00DD21A2">
        <w:rPr>
          <w:b/>
          <w:bCs/>
          <w:rtl/>
        </w:rPr>
        <w:t xml:space="preserve"> שוטף</w:t>
      </w:r>
      <w:r w:rsidR="00BC6E68" w:rsidRPr="00DD21A2">
        <w:rPr>
          <w:rFonts w:hint="cs"/>
          <w:b/>
          <w:bCs/>
          <w:rtl/>
        </w:rPr>
        <w:t>,</w:t>
      </w:r>
      <w:r w:rsidR="00E26D51" w:rsidRPr="00DD21A2">
        <w:rPr>
          <w:b/>
          <w:bCs/>
          <w:rtl/>
        </w:rPr>
        <w:t xml:space="preserve"> ובפרט</w:t>
      </w:r>
      <w:r w:rsidR="006374BF" w:rsidRPr="00DD21A2">
        <w:rPr>
          <w:rFonts w:hint="cs"/>
          <w:b/>
          <w:bCs/>
          <w:rtl/>
        </w:rPr>
        <w:t xml:space="preserve"> </w:t>
      </w:r>
      <w:r w:rsidR="00EC2761" w:rsidRPr="00DD21A2">
        <w:rPr>
          <w:rFonts w:hint="eastAsia"/>
          <w:b/>
          <w:bCs/>
          <w:rtl/>
        </w:rPr>
        <w:t>י</w:t>
      </w:r>
      <w:r w:rsidR="00E26D51" w:rsidRPr="00DD21A2">
        <w:rPr>
          <w:rFonts w:hint="eastAsia"/>
          <w:b/>
          <w:bCs/>
          <w:rtl/>
        </w:rPr>
        <w:t>ט</w:t>
      </w:r>
      <w:r w:rsidR="006374BF" w:rsidRPr="00DD21A2">
        <w:rPr>
          <w:rFonts w:hint="cs"/>
          <w:b/>
          <w:bCs/>
          <w:rtl/>
        </w:rPr>
        <w:t>י</w:t>
      </w:r>
      <w:r w:rsidR="00E26D51" w:rsidRPr="00DD21A2">
        <w:rPr>
          <w:rFonts w:hint="eastAsia"/>
          <w:b/>
          <w:bCs/>
          <w:rtl/>
        </w:rPr>
        <w:t>יב</w:t>
      </w:r>
      <w:r w:rsidR="00EC2761" w:rsidRPr="00DD21A2">
        <w:rPr>
          <w:rFonts w:hint="cs"/>
          <w:b/>
          <w:bCs/>
          <w:rtl/>
        </w:rPr>
        <w:t xml:space="preserve"> את</w:t>
      </w:r>
      <w:r w:rsidR="00E26D51" w:rsidRPr="00DD21A2">
        <w:rPr>
          <w:b/>
          <w:bCs/>
          <w:rtl/>
        </w:rPr>
        <w:t xml:space="preserve"> הנתונים </w:t>
      </w:r>
      <w:r w:rsidR="00E26D51" w:rsidRPr="00DD21A2">
        <w:rPr>
          <w:rFonts w:hint="eastAsia"/>
          <w:b/>
          <w:bCs/>
          <w:rtl/>
        </w:rPr>
        <w:t>בהתאם</w:t>
      </w:r>
      <w:r w:rsidR="00E26D51" w:rsidRPr="00DD21A2">
        <w:rPr>
          <w:b/>
          <w:bCs/>
          <w:rtl/>
        </w:rPr>
        <w:t xml:space="preserve"> </w:t>
      </w:r>
      <w:r w:rsidR="00E26D51" w:rsidRPr="00DD21A2">
        <w:rPr>
          <w:rFonts w:hint="eastAsia"/>
          <w:b/>
          <w:bCs/>
          <w:rtl/>
        </w:rPr>
        <w:t>לממצאי</w:t>
      </w:r>
      <w:r w:rsidR="00E26D51" w:rsidRPr="00DD21A2">
        <w:rPr>
          <w:b/>
          <w:bCs/>
          <w:rtl/>
        </w:rPr>
        <w:t xml:space="preserve"> </w:t>
      </w:r>
      <w:r w:rsidR="00E26D51" w:rsidRPr="00DD21A2">
        <w:rPr>
          <w:rFonts w:hint="eastAsia"/>
          <w:b/>
          <w:bCs/>
          <w:rtl/>
        </w:rPr>
        <w:t>המיפוי</w:t>
      </w:r>
      <w:r w:rsidR="00E26D51" w:rsidRPr="00DD21A2">
        <w:rPr>
          <w:b/>
          <w:bCs/>
          <w:rtl/>
        </w:rPr>
        <w:t xml:space="preserve"> </w:t>
      </w:r>
      <w:r w:rsidR="00E26D51" w:rsidRPr="00DD21A2">
        <w:rPr>
          <w:rFonts w:hint="eastAsia"/>
          <w:b/>
          <w:bCs/>
          <w:rtl/>
        </w:rPr>
        <w:t>שב</w:t>
      </w:r>
      <w:r w:rsidR="00EC2761" w:rsidRPr="00DD21A2">
        <w:rPr>
          <w:rFonts w:hint="eastAsia"/>
          <w:b/>
          <w:bCs/>
          <w:rtl/>
        </w:rPr>
        <w:t>י</w:t>
      </w:r>
      <w:r w:rsidR="00E26D51" w:rsidRPr="00DD21A2">
        <w:rPr>
          <w:rFonts w:hint="eastAsia"/>
          <w:b/>
          <w:bCs/>
          <w:rtl/>
        </w:rPr>
        <w:t>צע</w:t>
      </w:r>
      <w:r w:rsidR="00E26D51" w:rsidRPr="00DD21A2">
        <w:rPr>
          <w:b/>
          <w:bCs/>
          <w:rtl/>
        </w:rPr>
        <w:t xml:space="preserve"> </w:t>
      </w:r>
      <w:r w:rsidR="00E26D51" w:rsidRPr="00DD21A2">
        <w:rPr>
          <w:rFonts w:hint="eastAsia"/>
          <w:b/>
          <w:bCs/>
          <w:rtl/>
        </w:rPr>
        <w:t>משרד</w:t>
      </w:r>
      <w:r w:rsidR="00E26D51" w:rsidRPr="00DD21A2">
        <w:rPr>
          <w:b/>
          <w:bCs/>
          <w:rtl/>
        </w:rPr>
        <w:t xml:space="preserve"> </w:t>
      </w:r>
      <w:r w:rsidR="00E26D51" w:rsidRPr="00DD21A2">
        <w:rPr>
          <w:rFonts w:hint="eastAsia"/>
          <w:b/>
          <w:bCs/>
          <w:rtl/>
        </w:rPr>
        <w:t>הרווחה</w:t>
      </w:r>
      <w:r w:rsidR="00E26D51" w:rsidRPr="00DD21A2">
        <w:rPr>
          <w:b/>
          <w:bCs/>
          <w:rtl/>
        </w:rPr>
        <w:t xml:space="preserve"> </w:t>
      </w:r>
      <w:r w:rsidR="00E26D51" w:rsidRPr="00DD21A2">
        <w:rPr>
          <w:rFonts w:hint="eastAsia"/>
          <w:b/>
          <w:bCs/>
          <w:rtl/>
        </w:rPr>
        <w:t>במהלך</w:t>
      </w:r>
      <w:r w:rsidR="00E26D51" w:rsidRPr="00DD21A2">
        <w:rPr>
          <w:b/>
          <w:bCs/>
          <w:rtl/>
        </w:rPr>
        <w:t xml:space="preserve"> </w:t>
      </w:r>
      <w:r w:rsidR="00E26D51" w:rsidRPr="00DD21A2">
        <w:rPr>
          <w:rFonts w:hint="eastAsia"/>
          <w:b/>
          <w:bCs/>
          <w:rtl/>
        </w:rPr>
        <w:t>המשבר</w:t>
      </w:r>
      <w:r w:rsidR="00E26D51" w:rsidRPr="00DD21A2">
        <w:rPr>
          <w:b/>
          <w:bCs/>
          <w:rtl/>
        </w:rPr>
        <w:t xml:space="preserve">. </w:t>
      </w:r>
      <w:r w:rsidR="00E26D51" w:rsidRPr="00DD21A2">
        <w:rPr>
          <w:rFonts w:hint="cs"/>
          <w:b/>
          <w:bCs/>
          <w:rtl/>
        </w:rPr>
        <w:t>כן</w:t>
      </w:r>
      <w:r w:rsidR="00E26D51" w:rsidRPr="00DD21A2">
        <w:rPr>
          <w:b/>
          <w:bCs/>
          <w:rtl/>
        </w:rPr>
        <w:t xml:space="preserve"> מומלץ </w:t>
      </w:r>
      <w:r w:rsidR="00BC6E68" w:rsidRPr="00DD21A2">
        <w:rPr>
          <w:rFonts w:hint="cs"/>
          <w:b/>
          <w:bCs/>
          <w:rtl/>
        </w:rPr>
        <w:t xml:space="preserve">כי </w:t>
      </w:r>
      <w:r w:rsidR="00B06877" w:rsidRPr="00DD21A2">
        <w:rPr>
          <w:rFonts w:hint="eastAsia"/>
          <w:b/>
          <w:bCs/>
          <w:rtl/>
        </w:rPr>
        <w:t>משרד</w:t>
      </w:r>
      <w:r w:rsidR="00B06877" w:rsidRPr="00DD21A2">
        <w:rPr>
          <w:b/>
          <w:bCs/>
          <w:rtl/>
        </w:rPr>
        <w:t xml:space="preserve"> הרווחה </w:t>
      </w:r>
      <w:r w:rsidR="00B06877" w:rsidRPr="00DD21A2">
        <w:rPr>
          <w:rFonts w:hint="eastAsia"/>
          <w:b/>
          <w:bCs/>
          <w:rtl/>
        </w:rPr>
        <w:t>יצליב</w:t>
      </w:r>
      <w:r w:rsidR="00B06877" w:rsidRPr="00DD21A2">
        <w:rPr>
          <w:b/>
          <w:bCs/>
          <w:rtl/>
        </w:rPr>
        <w:t xml:space="preserve"> את המידע </w:t>
      </w:r>
      <w:r w:rsidR="00451A48" w:rsidRPr="00DD21A2">
        <w:rPr>
          <w:rFonts w:hint="eastAsia"/>
          <w:b/>
          <w:bCs/>
          <w:rtl/>
        </w:rPr>
        <w:t>אשר</w:t>
      </w:r>
      <w:r w:rsidR="00451A48" w:rsidRPr="00DD21A2">
        <w:rPr>
          <w:b/>
          <w:bCs/>
          <w:rtl/>
        </w:rPr>
        <w:t xml:space="preserve"> </w:t>
      </w:r>
      <w:r w:rsidR="00587A71" w:rsidRPr="00DD21A2">
        <w:rPr>
          <w:rFonts w:hint="eastAsia"/>
          <w:b/>
          <w:bCs/>
          <w:rtl/>
        </w:rPr>
        <w:t>הוא</w:t>
      </w:r>
      <w:r w:rsidR="00587A71" w:rsidRPr="00DD21A2">
        <w:rPr>
          <w:b/>
          <w:bCs/>
          <w:rtl/>
        </w:rPr>
        <w:t xml:space="preserve"> </w:t>
      </w:r>
      <w:r w:rsidR="00451A48" w:rsidRPr="00DD21A2">
        <w:rPr>
          <w:rFonts w:hint="eastAsia"/>
          <w:b/>
          <w:bCs/>
          <w:rtl/>
        </w:rPr>
        <w:t>מקבל</w:t>
      </w:r>
      <w:r w:rsidR="00451A48" w:rsidRPr="00DD21A2">
        <w:rPr>
          <w:b/>
          <w:bCs/>
          <w:rtl/>
        </w:rPr>
        <w:t xml:space="preserve"> </w:t>
      </w:r>
      <w:r w:rsidR="00B06877" w:rsidRPr="00DD21A2">
        <w:rPr>
          <w:rFonts w:hint="eastAsia"/>
          <w:b/>
          <w:bCs/>
          <w:rtl/>
        </w:rPr>
        <w:t>מבט</w:t>
      </w:r>
      <w:r w:rsidR="00B06877" w:rsidRPr="00DD21A2">
        <w:rPr>
          <w:b/>
          <w:bCs/>
          <w:rtl/>
        </w:rPr>
        <w:t>"ל עם מאגרי מידע מעודכנים יותר</w:t>
      </w:r>
      <w:r w:rsidR="00CB1442" w:rsidRPr="00DD21A2">
        <w:rPr>
          <w:rFonts w:hint="cs"/>
          <w:b/>
          <w:bCs/>
          <w:rtl/>
        </w:rPr>
        <w:t>,</w:t>
      </w:r>
      <w:r w:rsidR="00B06877" w:rsidRPr="00DD21A2">
        <w:rPr>
          <w:b/>
          <w:bCs/>
          <w:rtl/>
        </w:rPr>
        <w:t xml:space="preserve"> </w:t>
      </w:r>
      <w:r w:rsidR="00B06877" w:rsidRPr="00DD21A2">
        <w:rPr>
          <w:rFonts w:hint="eastAsia"/>
          <w:b/>
          <w:bCs/>
          <w:rtl/>
        </w:rPr>
        <w:t>ובכלל</w:t>
      </w:r>
      <w:r w:rsidR="00B06877" w:rsidRPr="00DD21A2">
        <w:rPr>
          <w:b/>
          <w:bCs/>
          <w:rtl/>
        </w:rPr>
        <w:t xml:space="preserve"> זה של המשרד </w:t>
      </w:r>
      <w:r w:rsidR="00451A48" w:rsidRPr="00DD21A2">
        <w:rPr>
          <w:rFonts w:hint="eastAsia"/>
          <w:b/>
          <w:bCs/>
          <w:rtl/>
        </w:rPr>
        <w:t>לשוויון</w:t>
      </w:r>
      <w:r w:rsidR="00B06877" w:rsidRPr="00DD21A2">
        <w:rPr>
          <w:b/>
          <w:bCs/>
          <w:rtl/>
        </w:rPr>
        <w:t xml:space="preserve"> חברתי.</w:t>
      </w:r>
      <w:bookmarkStart w:id="0" w:name="tempMark"/>
      <w:bookmarkEnd w:id="0"/>
    </w:p>
    <w:p w14:paraId="35A76AE4" w14:textId="77777777" w:rsidR="00E06AE4" w:rsidRPr="00DD21A2" w:rsidRDefault="000117B9" w:rsidP="00A718D8">
      <w:pPr>
        <w:pStyle w:val="a"/>
        <w:spacing w:line="269" w:lineRule="auto"/>
        <w:rPr>
          <w:rtl/>
        </w:rPr>
      </w:pPr>
      <w:r w:rsidRPr="00DD21A2">
        <w:rPr>
          <w:rtl/>
        </w:rPr>
        <w:fldChar w:fldCharType="begin"/>
      </w:r>
      <w:r w:rsidRPr="00DD21A2">
        <w:rPr>
          <w:rtl/>
        </w:rPr>
        <w:instrText xml:space="preserve"> </w:instrText>
      </w:r>
      <w:r w:rsidRPr="00DD21A2">
        <w:instrText xml:space="preserve">AUTONUMLGL \e  \* </w:instrText>
      </w:r>
      <w:r w:rsidRPr="00DD21A2">
        <w:instrText>MERGEFORMAT</w:instrText>
      </w:r>
      <w:r w:rsidRPr="00DD21A2">
        <w:rPr>
          <w:rtl/>
        </w:rPr>
        <w:instrText xml:space="preserve"> </w:instrText>
      </w:r>
      <w:r w:rsidRPr="00DD21A2">
        <w:rPr>
          <w:rtl/>
        </w:rPr>
        <w:fldChar w:fldCharType="end"/>
      </w:r>
    </w:p>
    <w:p w14:paraId="72BC811F" w14:textId="77777777" w:rsidR="00E26D51" w:rsidRPr="00DD21A2" w:rsidRDefault="000117B9" w:rsidP="00A718D8">
      <w:pPr>
        <w:spacing w:line="269" w:lineRule="auto"/>
        <w:ind w:right="-397"/>
        <w:rPr>
          <w:rFonts w:ascii="David" w:hAnsi="David"/>
          <w:sz w:val="24"/>
          <w:rtl/>
        </w:rPr>
      </w:pPr>
      <w:r w:rsidRPr="00DD21A2">
        <w:rPr>
          <w:rFonts w:hint="eastAsia"/>
          <w:rtl/>
        </w:rPr>
        <w:t>בט</w:t>
      </w:r>
      <w:r w:rsidRPr="00DD21A2">
        <w:rPr>
          <w:rtl/>
        </w:rPr>
        <w:t xml:space="preserve">"ל </w:t>
      </w:r>
      <w:r w:rsidR="00EC2761" w:rsidRPr="00DD21A2">
        <w:rPr>
          <w:rFonts w:hint="eastAsia"/>
          <w:rtl/>
        </w:rPr>
        <w:t>ציין</w:t>
      </w:r>
      <w:r w:rsidR="00EC2761" w:rsidRPr="00DD21A2">
        <w:rPr>
          <w:rtl/>
        </w:rPr>
        <w:t xml:space="preserve"> </w:t>
      </w:r>
      <w:r w:rsidRPr="00DD21A2">
        <w:rPr>
          <w:rtl/>
        </w:rPr>
        <w:t>ב</w:t>
      </w:r>
      <w:r w:rsidRPr="00DD21A2">
        <w:rPr>
          <w:rFonts w:hint="eastAsia"/>
          <w:rtl/>
        </w:rPr>
        <w:t>תשובתו</w:t>
      </w:r>
      <w:r w:rsidR="00577BF1" w:rsidRPr="00DD21A2">
        <w:rPr>
          <w:rFonts w:hint="cs"/>
          <w:rtl/>
        </w:rPr>
        <w:t xml:space="preserve"> </w:t>
      </w:r>
      <w:r w:rsidRPr="00DD21A2">
        <w:rPr>
          <w:rtl/>
        </w:rPr>
        <w:t xml:space="preserve">למשרד מבקר המדינה מיולי 2021 (להלן - </w:t>
      </w:r>
      <w:r w:rsidRPr="00DD21A2">
        <w:rPr>
          <w:rFonts w:hint="eastAsia"/>
          <w:rtl/>
        </w:rPr>
        <w:t>תשובת</w:t>
      </w:r>
      <w:r w:rsidRPr="00DD21A2">
        <w:rPr>
          <w:rtl/>
        </w:rPr>
        <w:t xml:space="preserve"> </w:t>
      </w:r>
      <w:r w:rsidRPr="00DD21A2">
        <w:rPr>
          <w:rFonts w:hint="eastAsia"/>
          <w:rtl/>
        </w:rPr>
        <w:t>בט</w:t>
      </w:r>
      <w:r w:rsidRPr="00DD21A2">
        <w:rPr>
          <w:rtl/>
        </w:rPr>
        <w:t>"ל) כי ב</w:t>
      </w:r>
      <w:r w:rsidRPr="00DD21A2">
        <w:rPr>
          <w:rFonts w:hint="eastAsia"/>
          <w:rtl/>
        </w:rPr>
        <w:t>יכולתו</w:t>
      </w:r>
      <w:r w:rsidRPr="00DD21A2">
        <w:rPr>
          <w:rtl/>
        </w:rPr>
        <w:t xml:space="preserve"> לטייב את הנתונים אשר ברשותו </w:t>
      </w:r>
      <w:r w:rsidRPr="00DD21A2">
        <w:rPr>
          <w:rFonts w:ascii="David" w:hAnsi="David" w:hint="eastAsia"/>
          <w:sz w:val="24"/>
          <w:rtl/>
        </w:rPr>
        <w:t>רק</w:t>
      </w:r>
      <w:r w:rsidRPr="00DD21A2">
        <w:rPr>
          <w:rFonts w:ascii="David" w:hAnsi="David"/>
          <w:sz w:val="24"/>
          <w:rtl/>
        </w:rPr>
        <w:t xml:space="preserve"> לגבי אזרח ותיק </w:t>
      </w:r>
      <w:r w:rsidR="00C6223C" w:rsidRPr="00DD21A2">
        <w:rPr>
          <w:rFonts w:ascii="David" w:hAnsi="David" w:hint="cs"/>
          <w:sz w:val="24"/>
          <w:rtl/>
        </w:rPr>
        <w:t>ה</w:t>
      </w:r>
      <w:r w:rsidRPr="00DD21A2">
        <w:rPr>
          <w:rFonts w:ascii="David" w:hAnsi="David"/>
          <w:sz w:val="24"/>
          <w:rtl/>
        </w:rPr>
        <w:t xml:space="preserve">מגיש תביעה לגמלת סיעוד, ובה פרטים מעודכנים, ולא לגבי יתר מקבלי קצבת אזרח ותיק עימם בדרך כלל אין </w:t>
      </w:r>
      <w:r w:rsidRPr="00DD21A2">
        <w:rPr>
          <w:rFonts w:ascii="David" w:hAnsi="David" w:hint="eastAsia"/>
          <w:sz w:val="24"/>
          <w:rtl/>
        </w:rPr>
        <w:t>לבט</w:t>
      </w:r>
      <w:r w:rsidRPr="00DD21A2">
        <w:rPr>
          <w:rFonts w:ascii="David" w:hAnsi="David"/>
          <w:sz w:val="24"/>
          <w:rtl/>
        </w:rPr>
        <w:t>"ל כל קשר.</w:t>
      </w:r>
    </w:p>
    <w:p w14:paraId="44B2695D" w14:textId="77777777" w:rsidR="00E26D51" w:rsidRPr="00DD21A2" w:rsidRDefault="000117B9" w:rsidP="00A718D8">
      <w:pPr>
        <w:pStyle w:val="a"/>
        <w:spacing w:line="269" w:lineRule="auto"/>
        <w:rPr>
          <w:rtl/>
        </w:rPr>
      </w:pPr>
      <w:r w:rsidRPr="00DD21A2">
        <w:rPr>
          <w:rtl/>
        </w:rPr>
        <w:fldChar w:fldCharType="begin"/>
      </w:r>
      <w:r w:rsidRPr="00DD21A2">
        <w:rPr>
          <w:rtl/>
        </w:rPr>
        <w:instrText xml:space="preserve"> </w:instrText>
      </w:r>
      <w:r w:rsidRPr="00DD21A2">
        <w:instrText>AUTONUMLGL \e  \* MERGEFORMAT</w:instrText>
      </w:r>
      <w:r w:rsidRPr="00DD21A2">
        <w:rPr>
          <w:rtl/>
        </w:rPr>
        <w:instrText xml:space="preserve"> </w:instrText>
      </w:r>
      <w:r w:rsidRPr="00DD21A2">
        <w:rPr>
          <w:rtl/>
        </w:rPr>
        <w:fldChar w:fldCharType="end"/>
      </w:r>
    </w:p>
    <w:p w14:paraId="0B80EC3B" w14:textId="77777777" w:rsidR="006F4CA3" w:rsidRDefault="000117B9" w:rsidP="00A718D8">
      <w:pPr>
        <w:spacing w:line="269" w:lineRule="auto"/>
        <w:ind w:right="-397"/>
        <w:rPr>
          <w:b/>
          <w:bCs/>
          <w:rtl/>
        </w:rPr>
      </w:pPr>
      <w:r w:rsidRPr="00DD21A2">
        <w:rPr>
          <w:rFonts w:ascii="David" w:hAnsi="David" w:hint="eastAsia"/>
          <w:sz w:val="24"/>
          <w:rtl/>
        </w:rPr>
        <w:t>עוד</w:t>
      </w:r>
      <w:r w:rsidRPr="00DD21A2">
        <w:rPr>
          <w:rFonts w:ascii="David" w:hAnsi="David"/>
          <w:sz w:val="24"/>
          <w:rtl/>
        </w:rPr>
        <w:t xml:space="preserve"> </w:t>
      </w:r>
      <w:r w:rsidR="00CC1D12" w:rsidRPr="00DD21A2">
        <w:rPr>
          <w:rFonts w:ascii="David" w:hAnsi="David" w:hint="eastAsia"/>
          <w:sz w:val="24"/>
          <w:rtl/>
        </w:rPr>
        <w:t>ציין</w:t>
      </w:r>
      <w:r w:rsidR="00CC1D12" w:rsidRPr="00DD21A2">
        <w:rPr>
          <w:rFonts w:ascii="David" w:hAnsi="David"/>
          <w:sz w:val="24"/>
          <w:rtl/>
        </w:rPr>
        <w:t xml:space="preserve"> </w:t>
      </w:r>
      <w:r w:rsidR="00CC1D12" w:rsidRPr="00DD21A2">
        <w:rPr>
          <w:rFonts w:ascii="David" w:hAnsi="David" w:hint="eastAsia"/>
          <w:sz w:val="24"/>
          <w:rtl/>
        </w:rPr>
        <w:t>בט</w:t>
      </w:r>
      <w:r w:rsidR="00CC1D12" w:rsidRPr="00DD21A2">
        <w:rPr>
          <w:rFonts w:ascii="David" w:hAnsi="David"/>
          <w:sz w:val="24"/>
          <w:rtl/>
        </w:rPr>
        <w:t xml:space="preserve">"ל כי </w:t>
      </w:r>
      <w:r w:rsidR="00E06AE4" w:rsidRPr="00DD21A2">
        <w:rPr>
          <w:rFonts w:ascii="David" w:hAnsi="David" w:hint="eastAsia"/>
          <w:sz w:val="24"/>
          <w:rtl/>
        </w:rPr>
        <w:t>הוא</w:t>
      </w:r>
      <w:r w:rsidR="00E06AE4" w:rsidRPr="00DD21A2">
        <w:rPr>
          <w:rFonts w:ascii="David" w:hAnsi="David"/>
          <w:sz w:val="24"/>
          <w:rtl/>
        </w:rPr>
        <w:t xml:space="preserve"> </w:t>
      </w:r>
      <w:r w:rsidR="00E06AE4" w:rsidRPr="00DD21A2">
        <w:rPr>
          <w:rFonts w:ascii="David" w:hAnsi="David" w:hint="eastAsia"/>
          <w:sz w:val="24"/>
          <w:rtl/>
        </w:rPr>
        <w:t>מקבל</w:t>
      </w:r>
      <w:r w:rsidR="00E06AE4" w:rsidRPr="00DD21A2">
        <w:rPr>
          <w:rFonts w:ascii="David" w:hAnsi="David"/>
          <w:sz w:val="24"/>
          <w:rtl/>
        </w:rPr>
        <w:t xml:space="preserve"> </w:t>
      </w:r>
      <w:r w:rsidR="00E06AE4" w:rsidRPr="00DD21A2">
        <w:rPr>
          <w:rFonts w:ascii="David" w:hAnsi="David" w:hint="eastAsia"/>
          <w:sz w:val="24"/>
          <w:rtl/>
        </w:rPr>
        <w:t>את</w:t>
      </w:r>
      <w:r w:rsidR="00E06AE4" w:rsidRPr="00DD21A2">
        <w:rPr>
          <w:rFonts w:ascii="David" w:hAnsi="David"/>
          <w:sz w:val="24"/>
          <w:rtl/>
        </w:rPr>
        <w:t xml:space="preserve"> </w:t>
      </w:r>
      <w:r w:rsidR="00E06AE4" w:rsidRPr="00DD21A2">
        <w:rPr>
          <w:rFonts w:ascii="David" w:hAnsi="David" w:hint="eastAsia"/>
          <w:sz w:val="24"/>
          <w:rtl/>
        </w:rPr>
        <w:t>המלצת</w:t>
      </w:r>
      <w:r w:rsidR="00E06AE4" w:rsidRPr="00DD21A2">
        <w:rPr>
          <w:rFonts w:ascii="David" w:hAnsi="David"/>
          <w:sz w:val="24"/>
          <w:rtl/>
        </w:rPr>
        <w:t xml:space="preserve"> </w:t>
      </w:r>
      <w:r w:rsidR="00E06AE4" w:rsidRPr="00DD21A2">
        <w:rPr>
          <w:rFonts w:ascii="David" w:hAnsi="David" w:hint="eastAsia"/>
          <w:sz w:val="24"/>
          <w:rtl/>
        </w:rPr>
        <w:t>משרד</w:t>
      </w:r>
      <w:r w:rsidR="00E06AE4" w:rsidRPr="00DD21A2">
        <w:rPr>
          <w:rFonts w:ascii="David" w:hAnsi="David"/>
          <w:sz w:val="24"/>
          <w:rtl/>
        </w:rPr>
        <w:t xml:space="preserve"> </w:t>
      </w:r>
      <w:r w:rsidR="00E06AE4" w:rsidRPr="00DD21A2">
        <w:rPr>
          <w:rFonts w:ascii="David" w:hAnsi="David" w:hint="eastAsia"/>
          <w:sz w:val="24"/>
          <w:rtl/>
        </w:rPr>
        <w:t>מבקר</w:t>
      </w:r>
      <w:r w:rsidR="00E06AE4" w:rsidRPr="00DD21A2">
        <w:rPr>
          <w:rFonts w:ascii="David" w:hAnsi="David"/>
          <w:sz w:val="24"/>
          <w:rtl/>
        </w:rPr>
        <w:t xml:space="preserve"> </w:t>
      </w:r>
      <w:r w:rsidR="00E06AE4" w:rsidRPr="00DD21A2">
        <w:rPr>
          <w:rFonts w:ascii="David" w:hAnsi="David" w:hint="eastAsia"/>
          <w:sz w:val="24"/>
          <w:rtl/>
        </w:rPr>
        <w:t>המדינה</w:t>
      </w:r>
      <w:r w:rsidR="00E06AE4" w:rsidRPr="00DD21A2">
        <w:rPr>
          <w:rFonts w:ascii="David" w:hAnsi="David"/>
          <w:sz w:val="24"/>
          <w:rtl/>
        </w:rPr>
        <w:t xml:space="preserve"> </w:t>
      </w:r>
      <w:r w:rsidR="00E06AE4" w:rsidRPr="00DD21A2">
        <w:rPr>
          <w:rFonts w:ascii="David" w:hAnsi="David" w:hint="eastAsia"/>
          <w:sz w:val="24"/>
          <w:rtl/>
        </w:rPr>
        <w:t>ל</w:t>
      </w:r>
      <w:r w:rsidR="00CB1A25" w:rsidRPr="00DD21A2">
        <w:rPr>
          <w:rFonts w:ascii="David" w:hAnsi="David" w:hint="eastAsia"/>
          <w:sz w:val="24"/>
          <w:rtl/>
        </w:rPr>
        <w:t>עגן</w:t>
      </w:r>
      <w:r w:rsidR="00CB1A25" w:rsidRPr="00DD21A2">
        <w:rPr>
          <w:rFonts w:ascii="David" w:hAnsi="David"/>
          <w:sz w:val="24"/>
          <w:rtl/>
        </w:rPr>
        <w:t xml:space="preserve"> </w:t>
      </w:r>
      <w:r w:rsidR="00E06AE4" w:rsidRPr="00DD21A2">
        <w:rPr>
          <w:rFonts w:ascii="David" w:hAnsi="David" w:hint="eastAsia"/>
          <w:sz w:val="24"/>
          <w:rtl/>
        </w:rPr>
        <w:t>בכתב</w:t>
      </w:r>
      <w:r w:rsidR="00E06AE4" w:rsidRPr="00DD21A2">
        <w:rPr>
          <w:rFonts w:ascii="David" w:hAnsi="David"/>
          <w:sz w:val="24"/>
          <w:rtl/>
        </w:rPr>
        <w:t xml:space="preserve"> </w:t>
      </w:r>
      <w:r w:rsidR="00CB1A25" w:rsidRPr="00DD21A2">
        <w:rPr>
          <w:rFonts w:ascii="David" w:hAnsi="David" w:hint="eastAsia"/>
          <w:sz w:val="24"/>
          <w:rtl/>
        </w:rPr>
        <w:t>את</w:t>
      </w:r>
      <w:r w:rsidR="00CB1A25" w:rsidRPr="00DD21A2">
        <w:rPr>
          <w:rFonts w:ascii="David" w:hAnsi="David"/>
          <w:sz w:val="24"/>
          <w:rtl/>
        </w:rPr>
        <w:t xml:space="preserve"> נוהל </w:t>
      </w:r>
      <w:r w:rsidR="00E06AE4" w:rsidRPr="00DD21A2">
        <w:rPr>
          <w:rFonts w:ascii="David" w:hAnsi="David"/>
          <w:sz w:val="24"/>
          <w:rtl/>
        </w:rPr>
        <w:t xml:space="preserve">"כספת </w:t>
      </w:r>
      <w:r w:rsidR="00E06AE4" w:rsidRPr="00DD21A2">
        <w:rPr>
          <w:rFonts w:ascii="David" w:hAnsi="David" w:hint="eastAsia"/>
          <w:sz w:val="24"/>
          <w:rtl/>
        </w:rPr>
        <w:t>נצורה</w:t>
      </w:r>
      <w:r w:rsidR="00E06AE4" w:rsidRPr="00DD21A2">
        <w:rPr>
          <w:rFonts w:ascii="David" w:hAnsi="David"/>
          <w:sz w:val="24"/>
          <w:rtl/>
        </w:rPr>
        <w:t xml:space="preserve">" </w:t>
      </w:r>
      <w:r w:rsidR="00E06AE4" w:rsidRPr="00DD21A2">
        <w:rPr>
          <w:rFonts w:ascii="David" w:hAnsi="David" w:hint="eastAsia"/>
          <w:sz w:val="24"/>
          <w:rtl/>
        </w:rPr>
        <w:t>להעברת</w:t>
      </w:r>
      <w:r w:rsidR="00E06AE4" w:rsidRPr="00DD21A2">
        <w:rPr>
          <w:rFonts w:ascii="David" w:hAnsi="David"/>
          <w:sz w:val="24"/>
          <w:rtl/>
        </w:rPr>
        <w:t xml:space="preserve"> </w:t>
      </w:r>
      <w:r w:rsidR="00E06AE4" w:rsidRPr="00DD21A2">
        <w:rPr>
          <w:rFonts w:ascii="David" w:hAnsi="David" w:hint="eastAsia"/>
          <w:sz w:val="24"/>
          <w:rtl/>
        </w:rPr>
        <w:t>מידע</w:t>
      </w:r>
      <w:r w:rsidR="00E06AE4" w:rsidRPr="00DD21A2">
        <w:rPr>
          <w:rFonts w:ascii="David" w:hAnsi="David"/>
          <w:sz w:val="24"/>
          <w:rtl/>
        </w:rPr>
        <w:t xml:space="preserve"> </w:t>
      </w:r>
      <w:r w:rsidR="00E06AE4" w:rsidRPr="00DD21A2">
        <w:rPr>
          <w:rFonts w:ascii="David" w:hAnsi="David" w:hint="eastAsia"/>
          <w:sz w:val="24"/>
          <w:rtl/>
        </w:rPr>
        <w:t>למשרד</w:t>
      </w:r>
      <w:r w:rsidR="00E06AE4" w:rsidRPr="00DD21A2">
        <w:rPr>
          <w:rFonts w:ascii="David" w:hAnsi="David"/>
          <w:sz w:val="24"/>
          <w:rtl/>
        </w:rPr>
        <w:t xml:space="preserve"> </w:t>
      </w:r>
      <w:r w:rsidR="00E06AE4" w:rsidRPr="00DD21A2">
        <w:rPr>
          <w:rFonts w:ascii="David" w:hAnsi="David" w:hint="eastAsia"/>
          <w:sz w:val="24"/>
          <w:rtl/>
        </w:rPr>
        <w:t>הרווחה</w:t>
      </w:r>
      <w:r w:rsidR="00E06AE4" w:rsidRPr="00DD21A2">
        <w:rPr>
          <w:rFonts w:ascii="David" w:hAnsi="David"/>
          <w:sz w:val="24"/>
          <w:rtl/>
        </w:rPr>
        <w:t>.</w:t>
      </w:r>
      <w:r w:rsidR="004829F6">
        <w:rPr>
          <w:rFonts w:hint="cs"/>
          <w:rtl/>
        </w:rPr>
        <w:t xml:space="preserve"> </w:t>
      </w:r>
    </w:p>
    <w:p w14:paraId="6BF345EF" w14:textId="77777777" w:rsidR="006F4CA3" w:rsidRPr="000661EF" w:rsidRDefault="006F4CA3" w:rsidP="00A718D8">
      <w:pPr>
        <w:spacing w:line="269" w:lineRule="auto"/>
        <w:ind w:right="-397"/>
        <w:rPr>
          <w:b/>
          <w:bCs/>
          <w:rtl/>
        </w:rPr>
      </w:pPr>
    </w:p>
    <w:p w14:paraId="6ECECBFF" w14:textId="77777777" w:rsidR="00B62479" w:rsidRPr="000661EF" w:rsidRDefault="000117B9" w:rsidP="00A718D8">
      <w:pPr>
        <w:pStyle w:val="Heading5"/>
        <w:spacing w:line="269" w:lineRule="auto"/>
        <w:rPr>
          <w:rtl/>
        </w:rPr>
      </w:pPr>
      <w:r w:rsidRPr="000661EF">
        <w:rPr>
          <w:rFonts w:hint="eastAsia"/>
          <w:rtl/>
        </w:rPr>
        <w:t>המשרד</w:t>
      </w:r>
      <w:r w:rsidRPr="000661EF">
        <w:rPr>
          <w:rtl/>
        </w:rPr>
        <w:t xml:space="preserve"> </w:t>
      </w:r>
      <w:r w:rsidRPr="000661EF">
        <w:rPr>
          <w:rFonts w:hint="eastAsia"/>
          <w:rtl/>
        </w:rPr>
        <w:t>לשוויון</w:t>
      </w:r>
      <w:r w:rsidRPr="000661EF">
        <w:rPr>
          <w:rtl/>
        </w:rPr>
        <w:t xml:space="preserve"> </w:t>
      </w:r>
      <w:r w:rsidRPr="000661EF">
        <w:rPr>
          <w:rFonts w:hint="eastAsia"/>
          <w:rtl/>
        </w:rPr>
        <w:t>חברתי</w:t>
      </w:r>
      <w:r w:rsidRPr="000661EF">
        <w:rPr>
          <w:rtl/>
        </w:rPr>
        <w:t xml:space="preserve"> </w:t>
      </w:r>
    </w:p>
    <w:p w14:paraId="0E74DE51"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4817376" w14:textId="77777777" w:rsidR="00B62479" w:rsidRDefault="000117B9" w:rsidP="00A718D8">
      <w:pPr>
        <w:spacing w:line="269" w:lineRule="auto"/>
        <w:ind w:right="-397"/>
        <w:rPr>
          <w:rtl/>
        </w:rPr>
      </w:pPr>
      <w:r>
        <w:rPr>
          <w:rFonts w:hint="cs"/>
          <w:rtl/>
        </w:rPr>
        <w:t>המשרד לשוויון חברתי מחזיק ברשימת כלל האזרחים הוותיקים המתגוררים בישראל</w:t>
      </w:r>
      <w:r w:rsidR="00644E6E">
        <w:rPr>
          <w:rFonts w:hint="cs"/>
          <w:rtl/>
        </w:rPr>
        <w:t>,</w:t>
      </w:r>
      <w:r>
        <w:rPr>
          <w:rFonts w:hint="cs"/>
          <w:rtl/>
        </w:rPr>
        <w:t xml:space="preserve"> בין היתר מתוקף סמכותו להנפיק תעודות אזרח ותיק מכוח חוק אזרחים ותיקים</w:t>
      </w:r>
      <w:r>
        <w:rPr>
          <w:rStyle w:val="FootnoteReference"/>
          <w:rtl/>
        </w:rPr>
        <w:footnoteReference w:id="66"/>
      </w:r>
      <w:r>
        <w:rPr>
          <w:rFonts w:hint="cs"/>
          <w:rtl/>
        </w:rPr>
        <w:t xml:space="preserve">, וכן </w:t>
      </w:r>
      <w:r w:rsidR="00644E6E">
        <w:rPr>
          <w:rFonts w:hint="cs"/>
          <w:rtl/>
        </w:rPr>
        <w:t>ב</w:t>
      </w:r>
      <w:r>
        <w:rPr>
          <w:rFonts w:hint="cs"/>
          <w:rtl/>
        </w:rPr>
        <w:t>פרטי ה</w:t>
      </w:r>
      <w:r w:rsidR="00570FB5">
        <w:rPr>
          <w:rFonts w:hint="cs"/>
          <w:rtl/>
        </w:rPr>
        <w:t xml:space="preserve">אזרחים </w:t>
      </w:r>
      <w:r w:rsidR="00570FB5">
        <w:rPr>
          <w:rFonts w:hint="cs"/>
          <w:rtl/>
        </w:rPr>
        <w:lastRenderedPageBreak/>
        <w:t>ה</w:t>
      </w:r>
      <w:r>
        <w:rPr>
          <w:rFonts w:hint="cs"/>
          <w:rtl/>
        </w:rPr>
        <w:t>וותיקים המשתתפים בפעילויות ו</w:t>
      </w:r>
      <w:r>
        <w:rPr>
          <w:rFonts w:hint="cs"/>
          <w:rtl/>
        </w:rPr>
        <w:t>במענים שהוא מציע</w:t>
      </w:r>
      <w:r>
        <w:rPr>
          <w:rStyle w:val="FootnoteReference"/>
          <w:rtl/>
        </w:rPr>
        <w:footnoteReference w:id="67"/>
      </w:r>
      <w:r>
        <w:rPr>
          <w:rFonts w:hint="cs"/>
          <w:rtl/>
        </w:rPr>
        <w:t>. ואולם גם במאגרי מידע אלה לא היה כדי לתת מענה לצ</w:t>
      </w:r>
      <w:r w:rsidR="00644E6E">
        <w:rPr>
          <w:rFonts w:hint="cs"/>
          <w:rtl/>
        </w:rPr>
        <w:t>ו</w:t>
      </w:r>
      <w:r>
        <w:rPr>
          <w:rFonts w:hint="cs"/>
          <w:rtl/>
        </w:rPr>
        <w:t xml:space="preserve">רכי איתור </w:t>
      </w:r>
      <w:r w:rsidR="00644E6E">
        <w:rPr>
          <w:rFonts w:hint="cs"/>
          <w:rtl/>
        </w:rPr>
        <w:t>ה</w:t>
      </w:r>
      <w:r w:rsidR="00644E6E" w:rsidRPr="00DA62C4">
        <w:rPr>
          <w:rFonts w:hint="cs"/>
          <w:rtl/>
        </w:rPr>
        <w:t xml:space="preserve">אזרחים הוותיקים </w:t>
      </w:r>
      <w:r w:rsidRPr="00DA62C4">
        <w:rPr>
          <w:rFonts w:hint="cs"/>
          <w:rtl/>
        </w:rPr>
        <w:t>והסיוע</w:t>
      </w:r>
      <w:r w:rsidR="00644E6E">
        <w:rPr>
          <w:rFonts w:hint="cs"/>
          <w:rtl/>
        </w:rPr>
        <w:t xml:space="preserve"> להם</w:t>
      </w:r>
      <w:r w:rsidRPr="00DA62C4">
        <w:rPr>
          <w:rFonts w:hint="cs"/>
          <w:rtl/>
        </w:rPr>
        <w:t xml:space="preserve">. </w:t>
      </w:r>
      <w:r w:rsidRPr="00DA62C4">
        <w:rPr>
          <w:rFonts w:hint="eastAsia"/>
          <w:rtl/>
        </w:rPr>
        <w:t>עם</w:t>
      </w:r>
      <w:r w:rsidRPr="00DA62C4">
        <w:rPr>
          <w:rtl/>
        </w:rPr>
        <w:t xml:space="preserve"> פרוץ משבר הקורונה לקח על עצמו </w:t>
      </w:r>
      <w:r w:rsidR="00644E6E" w:rsidRPr="00DA62C4">
        <w:rPr>
          <w:rtl/>
        </w:rPr>
        <w:t xml:space="preserve">המשרד </w:t>
      </w:r>
      <w:r w:rsidRPr="00DA62C4">
        <w:rPr>
          <w:rtl/>
        </w:rPr>
        <w:t>להקים מאגר מידע לאומי לחירום של פרטי האזרחים הוותיקים</w:t>
      </w:r>
      <w:r w:rsidRPr="00DA62C4">
        <w:rPr>
          <w:rFonts w:hint="cs"/>
          <w:rtl/>
        </w:rPr>
        <w:t>, כמפורט להלן.</w:t>
      </w:r>
    </w:p>
    <w:p w14:paraId="65374BE2"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5670B06" w14:textId="77777777" w:rsidR="00B62479" w:rsidRDefault="000117B9" w:rsidP="00A718D8">
      <w:pPr>
        <w:spacing w:line="269" w:lineRule="auto"/>
        <w:ind w:right="-397"/>
        <w:rPr>
          <w:rtl/>
        </w:rPr>
      </w:pPr>
      <w:r>
        <w:rPr>
          <w:rFonts w:hint="cs"/>
          <w:rtl/>
        </w:rPr>
        <w:t>א</w:t>
      </w:r>
      <w:r w:rsidR="00CB1A25">
        <w:rPr>
          <w:rFonts w:hint="cs"/>
          <w:rtl/>
        </w:rPr>
        <w:t>ו</w:t>
      </w:r>
      <w:r w:rsidR="0005649E">
        <w:rPr>
          <w:rFonts w:hint="cs"/>
          <w:rtl/>
        </w:rPr>
        <w:t>מנ</w:t>
      </w:r>
      <w:r>
        <w:rPr>
          <w:rFonts w:hint="cs"/>
          <w:rtl/>
        </w:rPr>
        <w:t xml:space="preserve">ם בעת שגרה מצליחים משרד הרווחה והמשרד לשוויון חברתי להפריד בין האוכלוסיות של </w:t>
      </w:r>
      <w:r w:rsidR="00570FB5">
        <w:rPr>
          <w:rFonts w:hint="cs"/>
          <w:rtl/>
        </w:rPr>
        <w:t xml:space="preserve">האזרחים </w:t>
      </w:r>
      <w:r>
        <w:rPr>
          <w:rFonts w:hint="cs"/>
          <w:rtl/>
        </w:rPr>
        <w:t xml:space="preserve">הוותיקים </w:t>
      </w:r>
      <w:r w:rsidR="0005649E">
        <w:rPr>
          <w:rFonts w:hint="cs"/>
          <w:rtl/>
        </w:rPr>
        <w:t xml:space="preserve">שבהן הם </w:t>
      </w:r>
      <w:r>
        <w:rPr>
          <w:rFonts w:hint="cs"/>
          <w:rtl/>
        </w:rPr>
        <w:t>מטפלים</w:t>
      </w:r>
      <w:r w:rsidR="00513F54">
        <w:rPr>
          <w:rFonts w:hint="cs"/>
          <w:rtl/>
        </w:rPr>
        <w:t>,</w:t>
      </w:r>
      <w:r>
        <w:rPr>
          <w:rFonts w:hint="cs"/>
          <w:rtl/>
        </w:rPr>
        <w:t xml:space="preserve"> </w:t>
      </w:r>
      <w:r w:rsidR="0005649E">
        <w:rPr>
          <w:rFonts w:hint="cs"/>
          <w:rtl/>
        </w:rPr>
        <w:t xml:space="preserve">ואולם </w:t>
      </w:r>
      <w:r w:rsidR="00513F54">
        <w:rPr>
          <w:rFonts w:hint="cs"/>
          <w:rtl/>
        </w:rPr>
        <w:t xml:space="preserve">בזמן </w:t>
      </w:r>
      <w:r>
        <w:rPr>
          <w:rFonts w:hint="cs"/>
          <w:rtl/>
        </w:rPr>
        <w:t>הקורונה נוצרה חפיפה בין האוכלוסיות וע</w:t>
      </w:r>
      <w:r w:rsidR="00513F54">
        <w:rPr>
          <w:rFonts w:hint="cs"/>
          <w:rtl/>
        </w:rPr>
        <w:t>י</w:t>
      </w:r>
      <w:r>
        <w:rPr>
          <w:rFonts w:hint="cs"/>
          <w:rtl/>
        </w:rPr>
        <w:t xml:space="preserve">מה </w:t>
      </w:r>
      <w:r w:rsidR="0005649E">
        <w:rPr>
          <w:rFonts w:hint="cs"/>
          <w:rtl/>
        </w:rPr>
        <w:t xml:space="preserve">גם </w:t>
      </w:r>
      <w:r>
        <w:rPr>
          <w:rFonts w:hint="cs"/>
          <w:rtl/>
        </w:rPr>
        <w:t>קשיים של המשרדים להעביר מידע ביניהם לצורך הטיפול באזרחים הוותיקים.</w:t>
      </w:r>
    </w:p>
    <w:p w14:paraId="2D1EAA91"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C8237CC" w14:textId="77777777" w:rsidR="00B62479" w:rsidRDefault="000117B9" w:rsidP="00A718D8">
      <w:pPr>
        <w:spacing w:line="269" w:lineRule="auto"/>
        <w:ind w:right="-397"/>
        <w:rPr>
          <w:color w:val="000000"/>
          <w:rtl/>
          <w:lang w:val="he-IL" w:eastAsia="he-IL"/>
        </w:rPr>
      </w:pPr>
      <w:r>
        <w:rPr>
          <w:rFonts w:hint="cs"/>
          <w:rtl/>
        </w:rPr>
        <w:t xml:space="preserve">בדוח הפקת לקחים של משרד הרווחה </w:t>
      </w:r>
      <w:r w:rsidR="00052A2E">
        <w:rPr>
          <w:rFonts w:hint="cs"/>
          <w:rtl/>
        </w:rPr>
        <w:t xml:space="preserve">הוא </w:t>
      </w:r>
      <w:r w:rsidR="003D7D70">
        <w:rPr>
          <w:rFonts w:hint="cs"/>
          <w:rtl/>
        </w:rPr>
        <w:t>הצביע על</w:t>
      </w:r>
      <w:r w:rsidR="00052A2E">
        <w:rPr>
          <w:rFonts w:hint="cs"/>
          <w:rtl/>
        </w:rPr>
        <w:t xml:space="preserve"> חפיפה שנוצרה </w:t>
      </w:r>
      <w:r>
        <w:rPr>
          <w:color w:val="000000"/>
          <w:rtl/>
          <w:lang w:val="he-IL" w:eastAsia="he-IL"/>
        </w:rPr>
        <w:t>בחודשי התפרצות</w:t>
      </w:r>
      <w:r w:rsidR="00052A2E">
        <w:rPr>
          <w:rFonts w:hint="cs"/>
          <w:color w:val="000000"/>
          <w:rtl/>
          <w:lang w:val="he-IL" w:eastAsia="he-IL"/>
        </w:rPr>
        <w:t xml:space="preserve"> מגפת הקורונה בפעילותו </w:t>
      </w:r>
      <w:r w:rsidR="003D7D70">
        <w:rPr>
          <w:rFonts w:hint="cs"/>
          <w:color w:val="000000"/>
          <w:rtl/>
          <w:lang w:val="he-IL" w:eastAsia="he-IL"/>
        </w:rPr>
        <w:t xml:space="preserve">שנעשתה </w:t>
      </w:r>
      <w:r w:rsidR="00052A2E">
        <w:rPr>
          <w:rFonts w:hint="cs"/>
          <w:color w:val="000000"/>
          <w:rtl/>
          <w:lang w:val="he-IL" w:eastAsia="he-IL"/>
        </w:rPr>
        <w:t>במקביל לפעילות המשרד לשוויון חברתי</w:t>
      </w:r>
      <w:r w:rsidR="00DD21A2">
        <w:rPr>
          <w:rFonts w:hint="cs"/>
          <w:color w:val="000000"/>
          <w:rtl/>
          <w:lang w:val="he-IL" w:eastAsia="he-IL"/>
        </w:rPr>
        <w:t>,</w:t>
      </w:r>
      <w:r w:rsidR="00052A2E">
        <w:rPr>
          <w:rFonts w:hint="cs"/>
          <w:color w:val="000000"/>
          <w:rtl/>
          <w:lang w:val="he-IL" w:eastAsia="he-IL"/>
        </w:rPr>
        <w:t xml:space="preserve"> </w:t>
      </w:r>
      <w:r w:rsidR="00622778">
        <w:rPr>
          <w:rFonts w:hint="cs"/>
          <w:color w:val="000000"/>
          <w:rtl/>
          <w:lang w:val="he-IL" w:eastAsia="he-IL"/>
        </w:rPr>
        <w:t xml:space="preserve">ועל </w:t>
      </w:r>
      <w:r w:rsidR="00052A2E">
        <w:rPr>
          <w:rFonts w:hint="cs"/>
          <w:color w:val="000000"/>
          <w:rtl/>
          <w:lang w:val="he-IL" w:eastAsia="he-IL"/>
        </w:rPr>
        <w:t xml:space="preserve">חוסר </w:t>
      </w:r>
      <w:r>
        <w:rPr>
          <w:color w:val="000000"/>
          <w:rtl/>
          <w:lang w:val="he-IL" w:eastAsia="he-IL"/>
        </w:rPr>
        <w:t xml:space="preserve">שיתוף פעולה משמעותי </w:t>
      </w:r>
      <w:r w:rsidR="00052A2E">
        <w:rPr>
          <w:rFonts w:hint="cs"/>
          <w:color w:val="000000"/>
          <w:rtl/>
          <w:lang w:val="he-IL" w:eastAsia="he-IL"/>
        </w:rPr>
        <w:t xml:space="preserve">בין המשרדים. הסיבה לכך </w:t>
      </w:r>
      <w:r w:rsidR="003D7D70">
        <w:rPr>
          <w:rFonts w:hint="cs"/>
          <w:color w:val="000000"/>
          <w:rtl/>
          <w:lang w:val="he-IL" w:eastAsia="he-IL"/>
        </w:rPr>
        <w:t xml:space="preserve">לדעתו </w:t>
      </w:r>
      <w:r w:rsidR="00052A2E">
        <w:rPr>
          <w:rFonts w:hint="cs"/>
          <w:color w:val="000000"/>
          <w:rtl/>
          <w:lang w:val="he-IL" w:eastAsia="he-IL"/>
        </w:rPr>
        <w:t>הייתה ש</w:t>
      </w:r>
      <w:r>
        <w:rPr>
          <w:color w:val="000000"/>
          <w:rtl/>
          <w:lang w:val="he-IL" w:eastAsia="he-IL"/>
        </w:rPr>
        <w:t>משרד הרווחה</w:t>
      </w:r>
      <w:r w:rsidR="00052A2E">
        <w:rPr>
          <w:rFonts w:hint="cs"/>
          <w:color w:val="000000"/>
          <w:rtl/>
          <w:lang w:val="he-IL" w:eastAsia="he-IL"/>
        </w:rPr>
        <w:t xml:space="preserve"> הרחיב את אוכלוסיית היעד שלו </w:t>
      </w:r>
      <w:r w:rsidR="003D7D70">
        <w:rPr>
          <w:rFonts w:hint="cs"/>
          <w:color w:val="000000"/>
          <w:rtl/>
          <w:lang w:val="he-IL" w:eastAsia="he-IL"/>
        </w:rPr>
        <w:t xml:space="preserve">כך שתכלול </w:t>
      </w:r>
      <w:r w:rsidR="00052A2E">
        <w:rPr>
          <w:rFonts w:hint="cs"/>
          <w:color w:val="000000"/>
          <w:rtl/>
          <w:lang w:val="he-IL" w:eastAsia="he-IL"/>
        </w:rPr>
        <w:t xml:space="preserve">טיפול </w:t>
      </w:r>
      <w:r w:rsidR="003D7D70">
        <w:rPr>
          <w:rFonts w:hint="cs"/>
          <w:color w:val="000000"/>
          <w:rtl/>
          <w:lang w:val="he-IL" w:eastAsia="he-IL"/>
        </w:rPr>
        <w:t>בכלל אוכלוסיית ה</w:t>
      </w:r>
      <w:r w:rsidR="00451A48">
        <w:rPr>
          <w:rFonts w:hint="cs"/>
          <w:color w:val="000000"/>
          <w:rtl/>
          <w:lang w:val="he-IL" w:eastAsia="he-IL"/>
        </w:rPr>
        <w:t>אזרחים ה</w:t>
      </w:r>
      <w:r w:rsidR="003D7D70">
        <w:rPr>
          <w:rFonts w:hint="cs"/>
          <w:color w:val="000000"/>
          <w:rtl/>
          <w:lang w:val="he-IL" w:eastAsia="he-IL"/>
        </w:rPr>
        <w:t xml:space="preserve">וותיקים </w:t>
      </w:r>
      <w:r w:rsidR="00052A2E">
        <w:rPr>
          <w:rFonts w:hint="cs"/>
          <w:color w:val="000000"/>
          <w:rtl/>
          <w:lang w:val="he-IL" w:eastAsia="he-IL"/>
        </w:rPr>
        <w:t xml:space="preserve">ולא רק </w:t>
      </w:r>
      <w:r w:rsidR="006449E2">
        <w:rPr>
          <w:rFonts w:hint="cs"/>
          <w:color w:val="000000"/>
          <w:rtl/>
          <w:lang w:val="he-IL" w:eastAsia="he-IL"/>
        </w:rPr>
        <w:t>ב</w:t>
      </w:r>
      <w:r w:rsidR="00052A2E">
        <w:rPr>
          <w:rFonts w:hint="cs"/>
          <w:color w:val="000000"/>
          <w:rtl/>
          <w:lang w:val="he-IL" w:eastAsia="he-IL"/>
        </w:rPr>
        <w:t xml:space="preserve">מי </w:t>
      </w:r>
      <w:r w:rsidR="003D7D70">
        <w:rPr>
          <w:rFonts w:hint="cs"/>
          <w:rtl/>
        </w:rPr>
        <w:t>שמטופלים במש"חים ברשויות המקומיות</w:t>
      </w:r>
      <w:r w:rsidR="003D7D70">
        <w:rPr>
          <w:rFonts w:hint="cs"/>
          <w:color w:val="000000"/>
          <w:rtl/>
          <w:lang w:val="he-IL" w:eastAsia="he-IL"/>
        </w:rPr>
        <w:t>, בשעה שאוכלוסיית היעד של ה</w:t>
      </w:r>
      <w:r>
        <w:rPr>
          <w:color w:val="000000"/>
          <w:rtl/>
          <w:lang w:val="he-IL" w:eastAsia="he-IL"/>
        </w:rPr>
        <w:t xml:space="preserve">משרד לשוויון חברתי </w:t>
      </w:r>
      <w:r w:rsidR="003D7D70">
        <w:rPr>
          <w:rFonts w:hint="cs"/>
          <w:color w:val="000000"/>
          <w:rtl/>
          <w:lang w:val="he-IL" w:eastAsia="he-IL"/>
        </w:rPr>
        <w:t xml:space="preserve">גם </w:t>
      </w:r>
      <w:r w:rsidR="00052A2E">
        <w:rPr>
          <w:rFonts w:hint="cs"/>
          <w:color w:val="000000"/>
          <w:rtl/>
          <w:lang w:val="he-IL" w:eastAsia="he-IL"/>
        </w:rPr>
        <w:t xml:space="preserve">היא </w:t>
      </w:r>
      <w:r w:rsidR="003D7D70">
        <w:rPr>
          <w:rFonts w:hint="cs"/>
          <w:color w:val="000000"/>
          <w:rtl/>
          <w:lang w:val="he-IL" w:eastAsia="he-IL"/>
        </w:rPr>
        <w:t xml:space="preserve">כלל </w:t>
      </w:r>
      <w:r w:rsidR="00052A2E">
        <w:rPr>
          <w:rFonts w:hint="cs"/>
          <w:color w:val="000000"/>
          <w:rtl/>
          <w:lang w:val="he-IL" w:eastAsia="he-IL"/>
        </w:rPr>
        <w:t xml:space="preserve">אוכלוסיית </w:t>
      </w:r>
      <w:r>
        <w:rPr>
          <w:color w:val="000000"/>
          <w:rtl/>
          <w:lang w:val="he-IL" w:eastAsia="he-IL"/>
        </w:rPr>
        <w:t>האזרחים הוותיקים</w:t>
      </w:r>
      <w:r w:rsidR="00052A2E">
        <w:rPr>
          <w:rFonts w:hint="cs"/>
          <w:color w:val="000000"/>
          <w:rtl/>
          <w:lang w:val="he-IL" w:eastAsia="he-IL"/>
        </w:rPr>
        <w:t>.</w:t>
      </w:r>
      <w:r>
        <w:rPr>
          <w:color w:val="000000"/>
          <w:rtl/>
          <w:lang w:val="he-IL" w:eastAsia="he-IL"/>
        </w:rPr>
        <w:t xml:space="preserve"> המשרד לשוויון חברתי</w:t>
      </w:r>
      <w:r w:rsidR="007D0369">
        <w:rPr>
          <w:rFonts w:hint="cs"/>
          <w:color w:val="000000"/>
          <w:rtl/>
          <w:lang w:val="he-IL" w:eastAsia="he-IL"/>
        </w:rPr>
        <w:t>,</w:t>
      </w:r>
      <w:r w:rsidR="007D0369">
        <w:rPr>
          <w:color w:val="000000"/>
          <w:rtl/>
          <w:lang w:val="he-IL" w:eastAsia="he-IL"/>
        </w:rPr>
        <w:t xml:space="preserve"> </w:t>
      </w:r>
      <w:r w:rsidR="007D0369">
        <w:rPr>
          <w:rFonts w:hint="cs"/>
          <w:color w:val="000000"/>
          <w:rtl/>
          <w:lang w:val="he-IL" w:eastAsia="he-IL"/>
        </w:rPr>
        <w:t xml:space="preserve">למשל, </w:t>
      </w:r>
      <w:r>
        <w:rPr>
          <w:color w:val="000000"/>
          <w:rtl/>
          <w:lang w:val="he-IL" w:eastAsia="he-IL"/>
        </w:rPr>
        <w:t>הזמין</w:t>
      </w:r>
      <w:r w:rsidR="007D0369">
        <w:rPr>
          <w:rFonts w:hint="cs"/>
          <w:color w:val="000000"/>
          <w:rtl/>
          <w:lang w:val="he-IL" w:eastAsia="he-IL"/>
        </w:rPr>
        <w:t xml:space="preserve"> </w:t>
      </w:r>
      <w:r>
        <w:rPr>
          <w:color w:val="000000"/>
          <w:rtl/>
          <w:lang w:val="he-IL" w:eastAsia="he-IL"/>
        </w:rPr>
        <w:t xml:space="preserve">את האזרחים </w:t>
      </w:r>
      <w:r w:rsidR="003D7D70">
        <w:rPr>
          <w:rFonts w:hint="cs"/>
          <w:color w:val="000000"/>
          <w:rtl/>
          <w:lang w:val="he-IL" w:eastAsia="he-IL"/>
        </w:rPr>
        <w:t xml:space="preserve">הוותיקים </w:t>
      </w:r>
      <w:r>
        <w:rPr>
          <w:color w:val="000000"/>
          <w:rtl/>
          <w:lang w:val="he-IL" w:eastAsia="he-IL"/>
        </w:rPr>
        <w:t>לפנות</w:t>
      </w:r>
      <w:r w:rsidR="00C6223C">
        <w:rPr>
          <w:rFonts w:hint="cs"/>
          <w:color w:val="000000"/>
          <w:rtl/>
          <w:lang w:val="he-IL" w:eastAsia="he-IL"/>
        </w:rPr>
        <w:t xml:space="preserve"> אליו</w:t>
      </w:r>
      <w:r>
        <w:rPr>
          <w:color w:val="000000"/>
          <w:rtl/>
          <w:lang w:val="he-IL" w:eastAsia="he-IL"/>
        </w:rPr>
        <w:t xml:space="preserve"> בנושאים כגון בדידות, מענה פסיכו</w:t>
      </w:r>
      <w:r w:rsidR="007D0369">
        <w:rPr>
          <w:rFonts w:hint="cs"/>
          <w:color w:val="000000"/>
          <w:rtl/>
          <w:lang w:val="he-IL" w:eastAsia="he-IL"/>
        </w:rPr>
        <w:t>-</w:t>
      </w:r>
      <w:r>
        <w:rPr>
          <w:color w:val="000000"/>
          <w:rtl/>
          <w:lang w:val="he-IL" w:eastAsia="he-IL"/>
        </w:rPr>
        <w:t>סוציאלי, הכוונה, מענה קהילתי וחברתי וניהול בסיסי של שגרת יום</w:t>
      </w:r>
      <w:r w:rsidR="007D0369">
        <w:rPr>
          <w:rFonts w:hint="cs"/>
          <w:color w:val="000000"/>
          <w:rtl/>
          <w:lang w:val="he-IL" w:eastAsia="he-IL"/>
        </w:rPr>
        <w:t xml:space="preserve"> - </w:t>
      </w:r>
      <w:r w:rsidR="003D7D70">
        <w:rPr>
          <w:rFonts w:hint="cs"/>
          <w:color w:val="000000"/>
          <w:rtl/>
          <w:lang w:val="he-IL" w:eastAsia="he-IL"/>
        </w:rPr>
        <w:t>דבר שעשו גם המש"חים של הרשויות המקומיות</w:t>
      </w:r>
      <w:r>
        <w:rPr>
          <w:color w:val="000000"/>
          <w:rtl/>
          <w:lang w:val="he-IL" w:eastAsia="he-IL"/>
        </w:rPr>
        <w:t>.</w:t>
      </w:r>
      <w:r>
        <w:rPr>
          <w:rFonts w:hint="cs"/>
          <w:color w:val="000000"/>
          <w:rtl/>
          <w:lang w:val="he-IL" w:eastAsia="he-IL"/>
        </w:rPr>
        <w:t xml:space="preserve"> </w:t>
      </w:r>
      <w:r w:rsidR="003D7D70">
        <w:rPr>
          <w:rFonts w:hint="cs"/>
          <w:color w:val="000000"/>
          <w:rtl/>
          <w:lang w:val="he-IL" w:eastAsia="he-IL"/>
        </w:rPr>
        <w:t xml:space="preserve">עוד צוין, כי </w:t>
      </w:r>
      <w:r>
        <w:rPr>
          <w:color w:val="000000"/>
          <w:rtl/>
          <w:lang w:val="he-IL" w:eastAsia="he-IL"/>
        </w:rPr>
        <w:t xml:space="preserve">על אף </w:t>
      </w:r>
      <w:r w:rsidR="003D7D70">
        <w:rPr>
          <w:rFonts w:hint="cs"/>
          <w:color w:val="000000"/>
          <w:rtl/>
          <w:lang w:val="he-IL" w:eastAsia="he-IL"/>
        </w:rPr>
        <w:t>ה</w:t>
      </w:r>
      <w:r>
        <w:rPr>
          <w:color w:val="000000"/>
          <w:rtl/>
          <w:lang w:val="he-IL" w:eastAsia="he-IL"/>
        </w:rPr>
        <w:t>ניסיונות</w:t>
      </w:r>
      <w:r w:rsidR="003D7D70">
        <w:rPr>
          <w:rFonts w:hint="cs"/>
          <w:color w:val="000000"/>
          <w:rtl/>
          <w:lang w:val="he-IL" w:eastAsia="he-IL"/>
        </w:rPr>
        <w:t xml:space="preserve"> לייצר </w:t>
      </w:r>
      <w:r>
        <w:rPr>
          <w:color w:val="000000"/>
          <w:rtl/>
          <w:lang w:val="he-IL" w:eastAsia="he-IL"/>
        </w:rPr>
        <w:t xml:space="preserve">שיתוף </w:t>
      </w:r>
      <w:r w:rsidR="003D7D70">
        <w:rPr>
          <w:rFonts w:hint="cs"/>
          <w:color w:val="000000"/>
          <w:rtl/>
          <w:lang w:val="he-IL" w:eastAsia="he-IL"/>
        </w:rPr>
        <w:t xml:space="preserve">פעולה </w:t>
      </w:r>
      <w:r>
        <w:rPr>
          <w:color w:val="000000"/>
          <w:rtl/>
          <w:lang w:val="he-IL" w:eastAsia="he-IL"/>
        </w:rPr>
        <w:t>עם המשרד לשוויון חברתי</w:t>
      </w:r>
      <w:r w:rsidR="003D7D70">
        <w:rPr>
          <w:rFonts w:hint="cs"/>
          <w:color w:val="000000"/>
          <w:rtl/>
          <w:lang w:val="he-IL" w:eastAsia="he-IL"/>
        </w:rPr>
        <w:t xml:space="preserve"> לצורך שיתוף במידע, הדבר לא צלח</w:t>
      </w:r>
      <w:r>
        <w:rPr>
          <w:color w:val="000000"/>
          <w:rtl/>
          <w:lang w:val="he-IL" w:eastAsia="he-IL"/>
        </w:rPr>
        <w:t xml:space="preserve">. </w:t>
      </w:r>
      <w:r w:rsidR="003D7D70">
        <w:rPr>
          <w:rFonts w:hint="cs"/>
          <w:color w:val="000000"/>
          <w:rtl/>
          <w:lang w:val="he-IL" w:eastAsia="he-IL"/>
        </w:rPr>
        <w:t>בדוח צוין כי הסיבות לכך עשויות להיות</w:t>
      </w:r>
      <w:r>
        <w:rPr>
          <w:color w:val="000000"/>
          <w:rtl/>
          <w:lang w:val="he-IL" w:eastAsia="he-IL"/>
        </w:rPr>
        <w:t xml:space="preserve"> </w:t>
      </w:r>
      <w:r w:rsidR="00913E19">
        <w:rPr>
          <w:rFonts w:hint="cs"/>
          <w:color w:val="000000"/>
          <w:rtl/>
          <w:lang w:val="he-IL" w:eastAsia="he-IL"/>
        </w:rPr>
        <w:t xml:space="preserve">"תחושת </w:t>
      </w:r>
      <w:r>
        <w:rPr>
          <w:color w:val="000000"/>
          <w:rtl/>
          <w:lang w:val="he-IL" w:eastAsia="he-IL"/>
        </w:rPr>
        <w:t>תחרות בהקשר של סיוע לאזרחים ותיקים, תפיסת משרד הרווחה את המשרד לשוויון חברתי כשחקן שאינו רלוונטי, ומתיחות שנוצרה סביב החלטת המוסד לביטוח לאומי לאפשר גישה למידע רלוונטי על</w:t>
      </w:r>
      <w:r w:rsidR="00570FB5">
        <w:rPr>
          <w:rFonts w:hint="cs"/>
          <w:color w:val="000000"/>
          <w:rtl/>
          <w:lang w:val="he-IL" w:eastAsia="he-IL"/>
        </w:rPr>
        <w:t xml:space="preserve"> אזרחים</w:t>
      </w:r>
      <w:r>
        <w:rPr>
          <w:color w:val="000000"/>
          <w:rtl/>
          <w:lang w:val="he-IL" w:eastAsia="he-IL"/>
        </w:rPr>
        <w:t xml:space="preserve"> ו</w:t>
      </w:r>
      <w:r>
        <w:rPr>
          <w:color w:val="000000"/>
          <w:rtl/>
          <w:lang w:val="he-IL" w:eastAsia="he-IL"/>
        </w:rPr>
        <w:t>תיקים למשרד הרווחה ולא למשרד לשוויון חברתי</w:t>
      </w:r>
      <w:r w:rsidR="004902F0">
        <w:rPr>
          <w:rFonts w:hint="cs"/>
          <w:color w:val="000000"/>
          <w:rtl/>
          <w:lang w:val="he-IL" w:eastAsia="he-IL"/>
        </w:rPr>
        <w:t>"</w:t>
      </w:r>
      <w:r w:rsidR="00A92EC9">
        <w:rPr>
          <w:rFonts w:hint="cs"/>
          <w:color w:val="000000"/>
          <w:rtl/>
          <w:lang w:val="he-IL" w:eastAsia="he-IL"/>
        </w:rPr>
        <w:t>.</w:t>
      </w:r>
    </w:p>
    <w:p w14:paraId="7AA34CA5" w14:textId="77777777" w:rsidR="00DC4CA5"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5C05757" w14:textId="77777777" w:rsidR="00FB4190" w:rsidRPr="00FB4190" w:rsidRDefault="000117B9" w:rsidP="00A718D8">
      <w:pPr>
        <w:spacing w:line="269" w:lineRule="auto"/>
        <w:ind w:right="-397"/>
        <w:rPr>
          <w:rtl/>
        </w:rPr>
      </w:pPr>
      <w:r>
        <w:rPr>
          <w:rFonts w:hint="cs"/>
          <w:rtl/>
        </w:rPr>
        <w:t xml:space="preserve">לעניין זה </w:t>
      </w:r>
      <w:r w:rsidR="009735A3">
        <w:rPr>
          <w:rFonts w:hint="cs"/>
          <w:rtl/>
        </w:rPr>
        <w:t>יצוין</w:t>
      </w:r>
      <w:r>
        <w:rPr>
          <w:rFonts w:hint="cs"/>
          <w:rtl/>
        </w:rPr>
        <w:t xml:space="preserve"> כי </w:t>
      </w:r>
      <w:r w:rsidR="000F1F08">
        <w:rPr>
          <w:rFonts w:hint="cs"/>
          <w:rtl/>
        </w:rPr>
        <w:t>ב</w:t>
      </w:r>
      <w:r>
        <w:rPr>
          <w:rFonts w:hint="cs"/>
          <w:rtl/>
        </w:rPr>
        <w:t>מרץ 2020 פנה המשרד לשוויון חברתי לבט"ל בבקשה ל</w:t>
      </w:r>
      <w:r w:rsidR="009735A3">
        <w:rPr>
          <w:rFonts w:hint="cs"/>
          <w:rtl/>
        </w:rPr>
        <w:t>אשר</w:t>
      </w:r>
      <w:r w:rsidR="00913E19">
        <w:rPr>
          <w:rFonts w:hint="cs"/>
          <w:rtl/>
        </w:rPr>
        <w:t xml:space="preserve"> לו</w:t>
      </w:r>
      <w:r w:rsidR="009735A3">
        <w:rPr>
          <w:rFonts w:hint="cs"/>
          <w:rtl/>
        </w:rPr>
        <w:t xml:space="preserve"> </w:t>
      </w:r>
      <w:r w:rsidR="00913E19">
        <w:rPr>
          <w:rFonts w:hint="cs"/>
          <w:rtl/>
        </w:rPr>
        <w:t xml:space="preserve">את </w:t>
      </w:r>
      <w:r>
        <w:rPr>
          <w:rFonts w:hint="cs"/>
          <w:rtl/>
        </w:rPr>
        <w:t xml:space="preserve">העברת </w:t>
      </w:r>
      <w:r w:rsidR="00913E19">
        <w:rPr>
          <w:rFonts w:hint="cs"/>
          <w:rtl/>
        </w:rPr>
        <w:t>ה</w:t>
      </w:r>
      <w:r>
        <w:rPr>
          <w:rFonts w:hint="cs"/>
          <w:rtl/>
        </w:rPr>
        <w:t xml:space="preserve">מידע </w:t>
      </w:r>
      <w:r w:rsidR="009735A3">
        <w:rPr>
          <w:rFonts w:hint="cs"/>
          <w:rtl/>
        </w:rPr>
        <w:t>על אזרחים ותיקים</w:t>
      </w:r>
      <w:r w:rsidR="0014731C">
        <w:rPr>
          <w:rFonts w:hint="cs"/>
          <w:rtl/>
        </w:rPr>
        <w:t>,</w:t>
      </w:r>
      <w:r w:rsidR="009735A3">
        <w:rPr>
          <w:rFonts w:hint="cs"/>
          <w:rtl/>
        </w:rPr>
        <w:t xml:space="preserve"> </w:t>
      </w:r>
      <w:r>
        <w:rPr>
          <w:rFonts w:hint="cs"/>
          <w:rtl/>
        </w:rPr>
        <w:t>אך בקשתו לא נענתה. בתשובת</w:t>
      </w:r>
      <w:r w:rsidR="00CC1D12">
        <w:rPr>
          <w:rFonts w:hint="cs"/>
          <w:rtl/>
        </w:rPr>
        <w:t xml:space="preserve"> בט"ל</w:t>
      </w:r>
      <w:r w:rsidR="00577BF1">
        <w:rPr>
          <w:rFonts w:hint="cs"/>
          <w:rtl/>
        </w:rPr>
        <w:t xml:space="preserve"> </w:t>
      </w:r>
      <w:r w:rsidR="00587A71" w:rsidRPr="00CC1D12">
        <w:rPr>
          <w:rFonts w:hint="eastAsia"/>
          <w:rtl/>
        </w:rPr>
        <w:t>הוא</w:t>
      </w:r>
      <w:r w:rsidR="00587A71" w:rsidRPr="00CC1D12">
        <w:rPr>
          <w:rtl/>
        </w:rPr>
        <w:t xml:space="preserve"> ציין </w:t>
      </w:r>
      <w:r w:rsidRPr="00CC1D12">
        <w:rPr>
          <w:rFonts w:hint="eastAsia"/>
          <w:rtl/>
        </w:rPr>
        <w:t>כי</w:t>
      </w:r>
      <w:r w:rsidRPr="00CC1D12">
        <w:rPr>
          <w:rtl/>
        </w:rPr>
        <w:t xml:space="preserve"> </w:t>
      </w:r>
      <w:r w:rsidR="00CC1D12" w:rsidRPr="00CC1D12">
        <w:rPr>
          <w:rFonts w:hint="cs"/>
          <w:rtl/>
        </w:rPr>
        <w:t xml:space="preserve">אישר את </w:t>
      </w:r>
      <w:r w:rsidRPr="00CC1D12">
        <w:rPr>
          <w:rFonts w:hint="eastAsia"/>
          <w:rtl/>
        </w:rPr>
        <w:t>הבקשה</w:t>
      </w:r>
      <w:r w:rsidRPr="00CC1D12">
        <w:rPr>
          <w:rtl/>
        </w:rPr>
        <w:t xml:space="preserve"> </w:t>
      </w:r>
      <w:r w:rsidRPr="00CC1D12">
        <w:rPr>
          <w:rFonts w:hint="eastAsia"/>
          <w:rtl/>
        </w:rPr>
        <w:t>בנובמבר</w:t>
      </w:r>
      <w:r w:rsidRPr="00CC1D12">
        <w:rPr>
          <w:rtl/>
        </w:rPr>
        <w:t xml:space="preserve"> 2020 וככל הידוע לו </w:t>
      </w:r>
      <w:r w:rsidR="00CB1A25">
        <w:rPr>
          <w:rFonts w:hint="cs"/>
          <w:rtl/>
        </w:rPr>
        <w:t xml:space="preserve">הקובץ </w:t>
      </w:r>
      <w:r w:rsidRPr="00CC1D12">
        <w:rPr>
          <w:rtl/>
        </w:rPr>
        <w:t>הועבר</w:t>
      </w:r>
      <w:r w:rsidR="00CB1A25">
        <w:rPr>
          <w:rFonts w:hint="cs"/>
          <w:rtl/>
        </w:rPr>
        <w:t xml:space="preserve">, אך </w:t>
      </w:r>
      <w:r w:rsidRPr="00CC1D12">
        <w:rPr>
          <w:rFonts w:hint="eastAsia"/>
          <w:rtl/>
        </w:rPr>
        <w:t>למען</w:t>
      </w:r>
      <w:r w:rsidRPr="00CC1D12">
        <w:rPr>
          <w:rtl/>
        </w:rPr>
        <w:t xml:space="preserve"> </w:t>
      </w:r>
      <w:r w:rsidRPr="00CC1D12">
        <w:rPr>
          <w:rFonts w:hint="eastAsia"/>
          <w:rtl/>
        </w:rPr>
        <w:t>הסר</w:t>
      </w:r>
      <w:r w:rsidRPr="00CC1D12">
        <w:rPr>
          <w:rtl/>
        </w:rPr>
        <w:t xml:space="preserve"> </w:t>
      </w:r>
      <w:r w:rsidRPr="00CC1D12">
        <w:rPr>
          <w:rFonts w:hint="eastAsia"/>
          <w:rtl/>
        </w:rPr>
        <w:t>ספק</w:t>
      </w:r>
      <w:r w:rsidR="00587A71" w:rsidRPr="00CC1D12">
        <w:rPr>
          <w:rtl/>
        </w:rPr>
        <w:t>,</w:t>
      </w:r>
      <w:r w:rsidRPr="00CC1D12">
        <w:rPr>
          <w:rtl/>
        </w:rPr>
        <w:t xml:space="preserve"> </w:t>
      </w:r>
      <w:r w:rsidR="00404536" w:rsidRPr="00CC1D12">
        <w:rPr>
          <w:rFonts w:hint="eastAsia"/>
          <w:rtl/>
        </w:rPr>
        <w:t>הוא</w:t>
      </w:r>
      <w:r w:rsidR="00404536" w:rsidRPr="00CC1D12">
        <w:rPr>
          <w:rtl/>
        </w:rPr>
        <w:t xml:space="preserve"> יעבירו </w:t>
      </w:r>
      <w:r w:rsidR="00404536" w:rsidRPr="00CC1D12">
        <w:rPr>
          <w:rFonts w:hint="eastAsia"/>
          <w:rtl/>
        </w:rPr>
        <w:t>למשרד</w:t>
      </w:r>
      <w:r w:rsidR="00404536" w:rsidRPr="00CC1D12">
        <w:rPr>
          <w:rtl/>
        </w:rPr>
        <w:t xml:space="preserve"> </w:t>
      </w:r>
      <w:r w:rsidR="00404536" w:rsidRPr="00CC1D12">
        <w:rPr>
          <w:rFonts w:hint="eastAsia"/>
          <w:rtl/>
        </w:rPr>
        <w:t>לשוויון</w:t>
      </w:r>
      <w:r w:rsidR="00404536" w:rsidRPr="00CC1D12">
        <w:rPr>
          <w:rtl/>
        </w:rPr>
        <w:t xml:space="preserve"> </w:t>
      </w:r>
      <w:r w:rsidR="00404536" w:rsidRPr="00CC1D12">
        <w:rPr>
          <w:rFonts w:hint="eastAsia"/>
          <w:rtl/>
        </w:rPr>
        <w:t>חברתי</w:t>
      </w:r>
      <w:r w:rsidR="00587A71" w:rsidRPr="00CC1D12">
        <w:t xml:space="preserve"> </w:t>
      </w:r>
      <w:r w:rsidR="00587A71" w:rsidRPr="00CC1D12">
        <w:rPr>
          <w:rFonts w:hint="eastAsia"/>
          <w:rtl/>
        </w:rPr>
        <w:t>פעם</w:t>
      </w:r>
      <w:r w:rsidR="00587A71" w:rsidRPr="00CC1D12">
        <w:rPr>
          <w:rtl/>
        </w:rPr>
        <w:t xml:space="preserve"> </w:t>
      </w:r>
      <w:r w:rsidR="00587A71" w:rsidRPr="00CC1D12">
        <w:rPr>
          <w:rFonts w:hint="eastAsia"/>
          <w:rtl/>
        </w:rPr>
        <w:t>נוספת</w:t>
      </w:r>
      <w:r w:rsidR="00587A71" w:rsidRPr="00CC1D12">
        <w:rPr>
          <w:rFonts w:hint="cs"/>
          <w:rtl/>
        </w:rPr>
        <w:t>.</w:t>
      </w:r>
    </w:p>
    <w:p w14:paraId="1EE3991F" w14:textId="77777777" w:rsidR="00B624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C75FF0C" w14:textId="77777777" w:rsidR="00B62479" w:rsidRDefault="000117B9" w:rsidP="00A718D8">
      <w:pPr>
        <w:spacing w:line="269" w:lineRule="auto"/>
        <w:ind w:right="-397"/>
        <w:rPr>
          <w:b/>
          <w:bCs/>
          <w:rtl/>
        </w:rPr>
      </w:pPr>
      <w:r w:rsidRPr="00286C58">
        <w:rPr>
          <w:rFonts w:hint="cs"/>
          <w:b/>
          <w:bCs/>
          <w:rtl/>
        </w:rPr>
        <w:t xml:space="preserve">טובת האזרחים הוותיקים, </w:t>
      </w:r>
      <w:r w:rsidR="00BE1FF2">
        <w:rPr>
          <w:rFonts w:hint="cs"/>
          <w:b/>
          <w:bCs/>
          <w:rtl/>
        </w:rPr>
        <w:t>בייחוד</w:t>
      </w:r>
      <w:r w:rsidR="00BE1FF2" w:rsidRPr="00286C58">
        <w:rPr>
          <w:rFonts w:hint="cs"/>
          <w:b/>
          <w:bCs/>
          <w:rtl/>
        </w:rPr>
        <w:t xml:space="preserve"> </w:t>
      </w:r>
      <w:r w:rsidRPr="00286C58">
        <w:rPr>
          <w:rFonts w:hint="cs"/>
          <w:b/>
          <w:bCs/>
          <w:rtl/>
        </w:rPr>
        <w:t xml:space="preserve">בעת חירום, מחייבת תיאום מלא ויעיל </w:t>
      </w:r>
      <w:r w:rsidR="00D6574E">
        <w:rPr>
          <w:rFonts w:hint="cs"/>
          <w:b/>
          <w:bCs/>
          <w:rtl/>
        </w:rPr>
        <w:t xml:space="preserve">בין </w:t>
      </w:r>
      <w:r w:rsidR="00D6574E" w:rsidRPr="00286C58">
        <w:rPr>
          <w:rFonts w:hint="cs"/>
          <w:b/>
          <w:bCs/>
          <w:rtl/>
        </w:rPr>
        <w:t>משרד הרווחה</w:t>
      </w:r>
      <w:r w:rsidR="00D6574E">
        <w:rPr>
          <w:rFonts w:hint="cs"/>
          <w:b/>
          <w:bCs/>
          <w:rtl/>
        </w:rPr>
        <w:t>,</w:t>
      </w:r>
      <w:r w:rsidR="00D6574E" w:rsidRPr="00286C58">
        <w:rPr>
          <w:rFonts w:hint="cs"/>
          <w:b/>
          <w:bCs/>
          <w:rtl/>
        </w:rPr>
        <w:t xml:space="preserve"> </w:t>
      </w:r>
      <w:r w:rsidR="00D6574E">
        <w:rPr>
          <w:rFonts w:hint="cs"/>
          <w:b/>
          <w:bCs/>
          <w:rtl/>
        </w:rPr>
        <w:t>ה</w:t>
      </w:r>
      <w:r w:rsidR="00D6574E" w:rsidRPr="00286C58">
        <w:rPr>
          <w:rFonts w:hint="cs"/>
          <w:b/>
          <w:bCs/>
          <w:rtl/>
        </w:rPr>
        <w:t>משרד לשוויון חברתי</w:t>
      </w:r>
      <w:r w:rsidR="00D6574E">
        <w:rPr>
          <w:rFonts w:hint="cs"/>
          <w:b/>
          <w:bCs/>
          <w:rtl/>
        </w:rPr>
        <w:t xml:space="preserve"> ובט"ל</w:t>
      </w:r>
      <w:r w:rsidR="00D6574E" w:rsidRPr="00286C58">
        <w:rPr>
          <w:rFonts w:hint="cs"/>
          <w:b/>
          <w:bCs/>
          <w:rtl/>
        </w:rPr>
        <w:t xml:space="preserve"> </w:t>
      </w:r>
      <w:r w:rsidRPr="00286C58">
        <w:rPr>
          <w:rFonts w:hint="cs"/>
          <w:b/>
          <w:bCs/>
          <w:rtl/>
        </w:rPr>
        <w:t xml:space="preserve">ועבודה כתף אל כתף </w:t>
      </w:r>
      <w:r w:rsidRPr="00286C58">
        <w:rPr>
          <w:rFonts w:hint="cs"/>
          <w:b/>
          <w:bCs/>
          <w:rtl/>
        </w:rPr>
        <w:t>למען אוכלוסייה זו</w:t>
      </w:r>
      <w:r w:rsidR="001237BC">
        <w:rPr>
          <w:rFonts w:hint="cs"/>
          <w:b/>
          <w:bCs/>
          <w:rtl/>
        </w:rPr>
        <w:t>.</w:t>
      </w:r>
      <w:r w:rsidRPr="00286C58">
        <w:rPr>
          <w:rFonts w:hint="cs"/>
          <w:b/>
          <w:bCs/>
          <w:rtl/>
        </w:rPr>
        <w:t xml:space="preserve"> </w:t>
      </w:r>
      <w:r w:rsidR="00811DA3">
        <w:rPr>
          <w:rFonts w:hint="cs"/>
          <w:b/>
          <w:bCs/>
          <w:rtl/>
        </w:rPr>
        <w:t>ראוי להימנע מ</w:t>
      </w:r>
      <w:r w:rsidR="00341E78">
        <w:rPr>
          <w:rFonts w:hint="cs"/>
          <w:b/>
          <w:bCs/>
          <w:rtl/>
        </w:rPr>
        <w:t>מאבקים על גבולות האחריות והסמכות של כל אחד מהמשרדים,</w:t>
      </w:r>
      <w:r w:rsidR="000F29EB">
        <w:rPr>
          <w:rFonts w:hint="cs"/>
          <w:b/>
          <w:bCs/>
          <w:rtl/>
        </w:rPr>
        <w:t xml:space="preserve"> </w:t>
      </w:r>
      <w:r>
        <w:rPr>
          <w:rFonts w:hint="cs"/>
          <w:b/>
          <w:bCs/>
          <w:rtl/>
        </w:rPr>
        <w:t>ש</w:t>
      </w:r>
      <w:r w:rsidR="00BE1FF2">
        <w:rPr>
          <w:rFonts w:hint="cs"/>
          <w:b/>
          <w:bCs/>
          <w:rtl/>
        </w:rPr>
        <w:t xml:space="preserve">כן אלו </w:t>
      </w:r>
      <w:r>
        <w:rPr>
          <w:rFonts w:hint="cs"/>
          <w:b/>
          <w:bCs/>
          <w:rtl/>
        </w:rPr>
        <w:t xml:space="preserve">פוגעים ביכולת של המשרדים לספק שירות מיטבי. </w:t>
      </w:r>
      <w:r w:rsidR="00D6574E">
        <w:rPr>
          <w:rFonts w:hint="cs"/>
          <w:b/>
          <w:bCs/>
          <w:rtl/>
        </w:rPr>
        <w:t xml:space="preserve">מומלץ כי משרד הרווחה </w:t>
      </w:r>
      <w:r w:rsidR="001237BC">
        <w:rPr>
          <w:rFonts w:hint="cs"/>
          <w:b/>
          <w:bCs/>
          <w:rtl/>
        </w:rPr>
        <w:t>ו</w:t>
      </w:r>
      <w:r w:rsidR="00D6574E">
        <w:rPr>
          <w:rFonts w:hint="cs"/>
          <w:b/>
          <w:bCs/>
          <w:rtl/>
        </w:rPr>
        <w:t xml:space="preserve">המשרד לשוויון חברתי יסדירו </w:t>
      </w:r>
      <w:r w:rsidRPr="00286C58">
        <w:rPr>
          <w:rFonts w:hint="cs"/>
          <w:b/>
          <w:bCs/>
          <w:rtl/>
        </w:rPr>
        <w:t>ביניהם מנגנוני עבודה משותפ</w:t>
      </w:r>
      <w:r>
        <w:rPr>
          <w:rFonts w:hint="cs"/>
          <w:b/>
          <w:bCs/>
          <w:rtl/>
        </w:rPr>
        <w:t xml:space="preserve">ת </w:t>
      </w:r>
      <w:r w:rsidR="00D6574E">
        <w:rPr>
          <w:rFonts w:hint="cs"/>
          <w:b/>
          <w:bCs/>
          <w:rtl/>
        </w:rPr>
        <w:t xml:space="preserve">לצד קביעת גבולות גזרה ואחריות </w:t>
      </w:r>
      <w:r>
        <w:rPr>
          <w:rFonts w:hint="cs"/>
          <w:b/>
          <w:bCs/>
          <w:rtl/>
        </w:rPr>
        <w:t>שיאפשרו איגום</w:t>
      </w:r>
      <w:r>
        <w:rPr>
          <w:rFonts w:hint="cs"/>
          <w:b/>
          <w:bCs/>
          <w:rtl/>
        </w:rPr>
        <w:t xml:space="preserve"> משאבים ושקיפות ה</w:t>
      </w:r>
      <w:r w:rsidRPr="00286C58">
        <w:rPr>
          <w:rFonts w:hint="cs"/>
          <w:b/>
          <w:bCs/>
          <w:rtl/>
        </w:rPr>
        <w:t xml:space="preserve">מידע </w:t>
      </w:r>
      <w:r>
        <w:rPr>
          <w:rFonts w:hint="cs"/>
          <w:b/>
          <w:bCs/>
          <w:rtl/>
        </w:rPr>
        <w:t>ביניהם</w:t>
      </w:r>
      <w:r w:rsidR="009735A3">
        <w:rPr>
          <w:rFonts w:hint="cs"/>
          <w:b/>
          <w:bCs/>
          <w:rtl/>
        </w:rPr>
        <w:t xml:space="preserve">, </w:t>
      </w:r>
      <w:r w:rsidR="00BE1FF2">
        <w:rPr>
          <w:rFonts w:hint="cs"/>
          <w:b/>
          <w:bCs/>
          <w:rtl/>
        </w:rPr>
        <w:t>ב</w:t>
      </w:r>
      <w:r w:rsidR="009735A3">
        <w:rPr>
          <w:rFonts w:hint="cs"/>
          <w:b/>
          <w:bCs/>
          <w:rtl/>
        </w:rPr>
        <w:t>כפוף להגנת פרטיותם של האזרחים הוותיקים על פי דין</w:t>
      </w:r>
      <w:r w:rsidRPr="00286C58">
        <w:rPr>
          <w:rFonts w:hint="cs"/>
          <w:b/>
          <w:bCs/>
          <w:rtl/>
        </w:rPr>
        <w:t xml:space="preserve">. </w:t>
      </w:r>
    </w:p>
    <w:p w14:paraId="75C63F74" w14:textId="77777777" w:rsidR="0081080D" w:rsidRDefault="0081080D" w:rsidP="00A718D8">
      <w:pPr>
        <w:spacing w:line="269" w:lineRule="auto"/>
        <w:ind w:right="-397"/>
        <w:rPr>
          <w:rtl/>
        </w:rPr>
      </w:pPr>
    </w:p>
    <w:p w14:paraId="517D4C03" w14:textId="77777777" w:rsidR="00267934" w:rsidRDefault="000117B9" w:rsidP="00A718D8">
      <w:pPr>
        <w:pStyle w:val="Heading5"/>
        <w:spacing w:line="269" w:lineRule="auto"/>
        <w:rPr>
          <w:rtl/>
        </w:rPr>
      </w:pPr>
      <w:r>
        <w:rPr>
          <w:rFonts w:hint="cs"/>
          <w:rtl/>
        </w:rPr>
        <w:t xml:space="preserve">הקמת מאגר מידע לאומי על אזרחים ותיקים </w:t>
      </w:r>
      <w:r w:rsidR="00587A71" w:rsidRPr="00CC1D12">
        <w:rPr>
          <w:rFonts w:hint="eastAsia"/>
          <w:rtl/>
        </w:rPr>
        <w:t>לשימוש</w:t>
      </w:r>
      <w:r w:rsidR="00587A71" w:rsidRPr="00CC1D12">
        <w:rPr>
          <w:rtl/>
        </w:rPr>
        <w:t xml:space="preserve"> </w:t>
      </w:r>
      <w:r w:rsidRPr="00CC1D12">
        <w:rPr>
          <w:rFonts w:hint="eastAsia"/>
          <w:rtl/>
        </w:rPr>
        <w:t>ב</w:t>
      </w:r>
      <w:r w:rsidR="00587A71" w:rsidRPr="00CC1D12">
        <w:rPr>
          <w:rFonts w:hint="eastAsia"/>
          <w:rtl/>
        </w:rPr>
        <w:t>עת</w:t>
      </w:r>
      <w:r w:rsidR="00587A71" w:rsidRPr="00CC1D12">
        <w:rPr>
          <w:rtl/>
        </w:rPr>
        <w:t xml:space="preserve"> </w:t>
      </w:r>
      <w:r w:rsidRPr="00CC1D12">
        <w:rPr>
          <w:rFonts w:hint="eastAsia"/>
          <w:rtl/>
        </w:rPr>
        <w:t>חירום</w:t>
      </w:r>
    </w:p>
    <w:p w14:paraId="4ED9E721"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884C73D" w14:textId="77777777" w:rsidR="00267934" w:rsidRDefault="000117B9" w:rsidP="00A718D8">
      <w:pPr>
        <w:spacing w:line="269" w:lineRule="auto"/>
        <w:ind w:right="-397"/>
        <w:rPr>
          <w:rFonts w:ascii="Calibri" w:eastAsia="Times New Roman" w:hAnsi="Calibri"/>
          <w:sz w:val="24"/>
          <w:rtl/>
        </w:rPr>
      </w:pPr>
      <w:r w:rsidRPr="00C5538C">
        <w:rPr>
          <w:rFonts w:ascii="Calibri" w:hAnsi="Calibri" w:hint="cs"/>
          <w:sz w:val="24"/>
          <w:rtl/>
        </w:rPr>
        <w:t xml:space="preserve">שיתוף מידע אישי בין גופים ציבוריים הוא כלי חשוב ומתבקש לייעול ולשיפור </w:t>
      </w:r>
      <w:r w:rsidR="00F24799">
        <w:rPr>
          <w:rFonts w:ascii="Calibri" w:hAnsi="Calibri" w:hint="cs"/>
          <w:sz w:val="24"/>
          <w:rtl/>
        </w:rPr>
        <w:t xml:space="preserve">של </w:t>
      </w:r>
      <w:r w:rsidRPr="00C5538C">
        <w:rPr>
          <w:rFonts w:ascii="Calibri" w:hAnsi="Calibri" w:hint="cs"/>
          <w:sz w:val="24"/>
          <w:rtl/>
        </w:rPr>
        <w:t xml:space="preserve">השירות לציבור ולהקלת הנטל הבירוקרטי, </w:t>
      </w:r>
      <w:r>
        <w:rPr>
          <w:rFonts w:ascii="Calibri" w:hAnsi="Calibri" w:hint="cs"/>
          <w:sz w:val="24"/>
          <w:rtl/>
        </w:rPr>
        <w:t xml:space="preserve">אולם טמונים בו גם </w:t>
      </w:r>
      <w:r w:rsidRPr="00C5538C">
        <w:rPr>
          <w:rFonts w:ascii="Calibri" w:hAnsi="Calibri" w:hint="cs"/>
          <w:sz w:val="24"/>
          <w:rtl/>
        </w:rPr>
        <w:t xml:space="preserve">סיכונים לפרטיותו של אדם שהמידע </w:t>
      </w:r>
      <w:r w:rsidR="00F24799">
        <w:rPr>
          <w:rFonts w:ascii="Calibri" w:hAnsi="Calibri" w:hint="cs"/>
          <w:sz w:val="24"/>
          <w:rtl/>
        </w:rPr>
        <w:t>עליו</w:t>
      </w:r>
      <w:r w:rsidR="00F24799" w:rsidRPr="00C5538C">
        <w:rPr>
          <w:rFonts w:ascii="Calibri" w:hAnsi="Calibri" w:hint="cs"/>
          <w:sz w:val="24"/>
          <w:rtl/>
        </w:rPr>
        <w:t xml:space="preserve"> </w:t>
      </w:r>
      <w:r w:rsidRPr="00C5538C">
        <w:rPr>
          <w:rFonts w:ascii="Calibri" w:hAnsi="Calibri" w:hint="cs"/>
          <w:sz w:val="24"/>
          <w:rtl/>
        </w:rPr>
        <w:t xml:space="preserve">הועבר. </w:t>
      </w:r>
      <w:r w:rsidR="00F24799">
        <w:rPr>
          <w:rFonts w:ascii="Calibri" w:hAnsi="Calibri" w:hint="cs"/>
          <w:sz w:val="24"/>
          <w:rtl/>
        </w:rPr>
        <w:t>ל</w:t>
      </w:r>
      <w:r w:rsidRPr="00C5538C">
        <w:rPr>
          <w:rFonts w:ascii="Calibri" w:hAnsi="Calibri" w:hint="cs"/>
          <w:sz w:val="24"/>
          <w:rtl/>
        </w:rPr>
        <w:t>נוכח אלה קבעה החקיקה מנגנונים להגנה על המידע האישי המועבר</w:t>
      </w:r>
      <w:r>
        <w:rPr>
          <w:rFonts w:eastAsia="Times New Roman" w:hint="cs"/>
          <w:szCs w:val="20"/>
          <w:rtl/>
        </w:rPr>
        <w:t xml:space="preserve">: </w:t>
      </w:r>
      <w:r w:rsidRPr="00C5538C">
        <w:rPr>
          <w:rFonts w:ascii="Calibri" w:eastAsia="Times New Roman" w:hAnsi="Calibri" w:hint="cs"/>
          <w:sz w:val="24"/>
          <w:rtl/>
        </w:rPr>
        <w:t xml:space="preserve">חוק הגנת הפרטיות, </w:t>
      </w:r>
      <w:r w:rsidR="00E40EC9">
        <w:rPr>
          <w:rFonts w:ascii="Calibri" w:eastAsia="Times New Roman" w:hAnsi="Calibri" w:hint="cs"/>
          <w:sz w:val="24"/>
          <w:rtl/>
        </w:rPr>
        <w:t>ה</w:t>
      </w:r>
      <w:r w:rsidRPr="00C5538C">
        <w:rPr>
          <w:rFonts w:ascii="Calibri" w:eastAsia="Times New Roman" w:hAnsi="Calibri" w:hint="cs"/>
          <w:sz w:val="24"/>
          <w:rtl/>
        </w:rPr>
        <w:t>תשמ"א-</w:t>
      </w:r>
      <w:r w:rsidRPr="00C5538C">
        <w:rPr>
          <w:rFonts w:ascii="Calibri" w:eastAsia="Times New Roman" w:hAnsi="Calibri" w:hint="cs"/>
          <w:sz w:val="24"/>
          <w:rtl/>
        </w:rPr>
        <w:t>1981 (להלן - חוק הגנת הפרטיות), קובע כי מסירת מידע מאת גוף ציבורי</w:t>
      </w:r>
      <w:r>
        <w:rPr>
          <w:rFonts w:ascii="Calibri" w:eastAsia="Times New Roman" w:hAnsi="Calibri"/>
          <w:sz w:val="24"/>
          <w:vertAlign w:val="superscript"/>
          <w:rtl/>
        </w:rPr>
        <w:footnoteReference w:id="68"/>
      </w:r>
      <w:r w:rsidRPr="00C5538C">
        <w:rPr>
          <w:rFonts w:ascii="Calibri" w:eastAsia="Times New Roman" w:hAnsi="Calibri" w:hint="cs"/>
          <w:sz w:val="24"/>
          <w:rtl/>
        </w:rPr>
        <w:t xml:space="preserve"> אסורה אלא בנסיבות הקבועות בחוק וכי מסירתו בין גופים ציבוריים, בנסיבות המתירות זאת, ת</w:t>
      </w:r>
      <w:r w:rsidR="00126C5E">
        <w:rPr>
          <w:rFonts w:ascii="Calibri" w:eastAsia="Times New Roman" w:hAnsi="Calibri" w:hint="cs"/>
          <w:sz w:val="24"/>
          <w:rtl/>
        </w:rPr>
        <w:t>י</w:t>
      </w:r>
      <w:r w:rsidRPr="00C5538C">
        <w:rPr>
          <w:rFonts w:ascii="Calibri" w:eastAsia="Times New Roman" w:hAnsi="Calibri" w:hint="cs"/>
          <w:sz w:val="24"/>
          <w:rtl/>
        </w:rPr>
        <w:t xml:space="preserve">עשה על פי הקבוע בתקנות. סדרי העברת מידע בין גופים ציבוריים הוסדרו בתקנות הגנת הפרטיות (תנאי החזקת </w:t>
      </w:r>
      <w:r w:rsidRPr="00C5538C">
        <w:rPr>
          <w:rFonts w:ascii="Calibri" w:eastAsia="Times New Roman" w:hAnsi="Calibri" w:hint="cs"/>
          <w:sz w:val="24"/>
          <w:rtl/>
        </w:rPr>
        <w:t>מידע ושמירתו וסדרי העברת מידע בין גופים ציבוריים), התשמ"ו-1986 (להלן - תקנות הגנת הפרטיות).</w:t>
      </w:r>
    </w:p>
    <w:p w14:paraId="38DC385E"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36B3361" w14:textId="77777777" w:rsidR="00267934" w:rsidRDefault="000117B9" w:rsidP="00A718D8">
      <w:pPr>
        <w:spacing w:line="269" w:lineRule="auto"/>
        <w:ind w:right="-397"/>
        <w:rPr>
          <w:rtl/>
        </w:rPr>
      </w:pPr>
      <w:r w:rsidRPr="00C5538C">
        <w:rPr>
          <w:rFonts w:ascii="Calibri" w:eastAsia="Times New Roman" w:hAnsi="Calibri" w:hint="cs"/>
          <w:sz w:val="24"/>
          <w:rtl/>
        </w:rPr>
        <w:t xml:space="preserve">על פי תקנות הגנת הפרטיות, </w:t>
      </w:r>
      <w:r w:rsidRPr="00C5538C">
        <w:rPr>
          <w:rFonts w:ascii="Calibri" w:eastAsia="Times New Roman" w:hAnsi="Calibri"/>
          <w:sz w:val="24"/>
          <w:rtl/>
        </w:rPr>
        <w:t xml:space="preserve">בכל גוף ציבורי אשר מוסר או מקבל מידע </w:t>
      </w:r>
      <w:r w:rsidRPr="00C5538C">
        <w:rPr>
          <w:rFonts w:ascii="Calibri" w:eastAsia="Times New Roman" w:hAnsi="Calibri" w:hint="cs"/>
          <w:sz w:val="24"/>
          <w:rtl/>
        </w:rPr>
        <w:t>תמונה</w:t>
      </w:r>
      <w:r w:rsidRPr="00C5538C">
        <w:rPr>
          <w:rFonts w:ascii="Calibri" w:eastAsia="Times New Roman" w:hAnsi="Calibri"/>
          <w:sz w:val="24"/>
          <w:rtl/>
        </w:rPr>
        <w:t xml:space="preserve"> ועדה </w:t>
      </w:r>
      <w:r w:rsidRPr="00C5538C">
        <w:rPr>
          <w:rFonts w:ascii="Calibri" w:eastAsia="Times New Roman" w:hAnsi="Calibri" w:hint="cs"/>
          <w:sz w:val="24"/>
          <w:rtl/>
        </w:rPr>
        <w:t>להעברת</w:t>
      </w:r>
      <w:r w:rsidRPr="00C5538C">
        <w:rPr>
          <w:rFonts w:ascii="Calibri" w:eastAsia="Times New Roman" w:hAnsi="Calibri"/>
          <w:sz w:val="24"/>
          <w:rtl/>
        </w:rPr>
        <w:t xml:space="preserve"> מידע </w:t>
      </w:r>
      <w:r w:rsidRPr="00C5538C">
        <w:rPr>
          <w:rFonts w:ascii="Calibri" w:eastAsia="Times New Roman" w:hAnsi="Calibri" w:hint="cs"/>
          <w:sz w:val="24"/>
          <w:rtl/>
        </w:rPr>
        <w:t>שתפקידיה לבחון את</w:t>
      </w:r>
      <w:r w:rsidRPr="00C5538C">
        <w:rPr>
          <w:rFonts w:ascii="Calibri" w:eastAsia="Times New Roman" w:hAnsi="Calibri"/>
          <w:sz w:val="24"/>
          <w:rtl/>
        </w:rPr>
        <w:t xml:space="preserve"> </w:t>
      </w:r>
      <w:r w:rsidRPr="00C5538C">
        <w:rPr>
          <w:rFonts w:ascii="Calibri" w:eastAsia="Times New Roman" w:hAnsi="Calibri" w:hint="cs"/>
          <w:sz w:val="24"/>
          <w:rtl/>
        </w:rPr>
        <w:t>ה</w:t>
      </w:r>
      <w:r w:rsidRPr="00C5538C">
        <w:rPr>
          <w:rFonts w:ascii="Calibri" w:eastAsia="Times New Roman" w:hAnsi="Calibri"/>
          <w:sz w:val="24"/>
          <w:rtl/>
        </w:rPr>
        <w:t>בקשות ל</w:t>
      </w:r>
      <w:r w:rsidRPr="00C5538C">
        <w:rPr>
          <w:rFonts w:ascii="Calibri" w:eastAsia="Times New Roman" w:hAnsi="Calibri" w:hint="cs"/>
          <w:sz w:val="24"/>
          <w:rtl/>
        </w:rPr>
        <w:t>מסירת מידע מהגוף ה</w:t>
      </w:r>
      <w:r w:rsidRPr="00C5538C">
        <w:rPr>
          <w:rFonts w:ascii="Calibri" w:eastAsia="Times New Roman" w:hAnsi="Calibri" w:hint="cs"/>
          <w:sz w:val="24"/>
          <w:rtl/>
        </w:rPr>
        <w:t>ציבורי או ל</w:t>
      </w:r>
      <w:r w:rsidRPr="00C5538C">
        <w:rPr>
          <w:rFonts w:ascii="Calibri" w:eastAsia="Times New Roman" w:hAnsi="Calibri"/>
          <w:sz w:val="24"/>
          <w:rtl/>
        </w:rPr>
        <w:t>קבל</w:t>
      </w:r>
      <w:r w:rsidRPr="00C5538C">
        <w:rPr>
          <w:rFonts w:ascii="Calibri" w:eastAsia="Times New Roman" w:hAnsi="Calibri" w:hint="cs"/>
          <w:sz w:val="24"/>
          <w:rtl/>
        </w:rPr>
        <w:t xml:space="preserve">ת </w:t>
      </w:r>
      <w:r w:rsidRPr="00C5538C">
        <w:rPr>
          <w:rFonts w:ascii="Calibri" w:eastAsia="Times New Roman" w:hAnsi="Calibri"/>
          <w:sz w:val="24"/>
          <w:rtl/>
        </w:rPr>
        <w:t>מידע של הגוף הציבורי מאת גוף ציבורי אחר</w:t>
      </w:r>
      <w:r w:rsidRPr="00C5538C">
        <w:rPr>
          <w:rFonts w:ascii="Calibri" w:eastAsia="Times New Roman" w:hAnsi="Calibri" w:hint="cs"/>
          <w:sz w:val="24"/>
          <w:rtl/>
        </w:rPr>
        <w:t>; וכן לקבוע</w:t>
      </w:r>
      <w:r w:rsidRPr="00C5538C">
        <w:rPr>
          <w:rFonts w:ascii="Calibri" w:eastAsia="Times New Roman" w:hAnsi="Calibri"/>
          <w:sz w:val="24"/>
          <w:rtl/>
        </w:rPr>
        <w:t xml:space="preserve"> הוראות בעניין הגישה למאגרי מידע שברשות הגוף הציבורי, אשר יבטיחו את השמירה על המידע המצוי בהם</w:t>
      </w:r>
      <w:r>
        <w:rPr>
          <w:rFonts w:ascii="Calibri" w:eastAsia="Times New Roman" w:hAnsi="Calibri"/>
          <w:sz w:val="24"/>
          <w:vertAlign w:val="superscript"/>
          <w:rtl/>
        </w:rPr>
        <w:footnoteReference w:id="69"/>
      </w:r>
      <w:r w:rsidR="00126C5E">
        <w:rPr>
          <w:rFonts w:ascii="Calibri" w:eastAsia="Times New Roman" w:hAnsi="Calibri" w:hint="cs"/>
          <w:sz w:val="24"/>
          <w:rtl/>
        </w:rPr>
        <w:t>.</w:t>
      </w:r>
      <w:r w:rsidRPr="00C5538C">
        <w:rPr>
          <w:rFonts w:ascii="Calibri" w:eastAsia="Times New Roman" w:hAnsi="Calibri" w:hint="cs"/>
          <w:sz w:val="24"/>
          <w:rtl/>
        </w:rPr>
        <w:t xml:space="preserve"> על פי הנחיה שקבע המשנה ליועץ המשפטי לממשלה בנושא </w:t>
      </w:r>
      <w:r w:rsidRPr="00C5538C">
        <w:rPr>
          <w:rFonts w:ascii="Calibri" w:eastAsia="Times New Roman" w:hAnsi="Calibri" w:hint="cs"/>
          <w:sz w:val="24"/>
          <w:rtl/>
        </w:rPr>
        <w:lastRenderedPageBreak/>
        <w:t>העברת מידע בין גופים ציבוריים</w:t>
      </w:r>
      <w:r>
        <w:rPr>
          <w:rFonts w:ascii="Calibri" w:eastAsia="Times New Roman" w:hAnsi="Calibri"/>
          <w:sz w:val="24"/>
          <w:vertAlign w:val="superscript"/>
          <w:rtl/>
        </w:rPr>
        <w:footnoteReference w:id="70"/>
      </w:r>
      <w:r w:rsidRPr="00C5538C">
        <w:rPr>
          <w:rFonts w:ascii="Calibri" w:eastAsia="Times New Roman" w:hAnsi="Calibri" w:hint="cs"/>
          <w:sz w:val="24"/>
          <w:rtl/>
        </w:rPr>
        <w:t xml:space="preserve">, על הוועדה </w:t>
      </w:r>
      <w:r w:rsidR="003F6AA4">
        <w:rPr>
          <w:rFonts w:ascii="Calibri" w:eastAsia="Times New Roman" w:hAnsi="Calibri" w:hint="cs"/>
          <w:sz w:val="24"/>
          <w:rtl/>
        </w:rPr>
        <w:t xml:space="preserve">להעברת מידע </w:t>
      </w:r>
      <w:r w:rsidR="00126C5E">
        <w:rPr>
          <w:rFonts w:ascii="Calibri" w:eastAsia="Times New Roman" w:hAnsi="Calibri" w:hint="cs"/>
          <w:sz w:val="24"/>
          <w:rtl/>
        </w:rPr>
        <w:t>לבדוק</w:t>
      </w:r>
      <w:r w:rsidR="00587A71">
        <w:rPr>
          <w:rFonts w:ascii="Calibri" w:eastAsia="Times New Roman" w:hAnsi="Calibri" w:hint="cs"/>
          <w:sz w:val="24"/>
          <w:rtl/>
        </w:rPr>
        <w:t>,</w:t>
      </w:r>
      <w:r w:rsidR="00126C5E" w:rsidRPr="00C5538C">
        <w:rPr>
          <w:rFonts w:ascii="Calibri" w:eastAsia="Times New Roman" w:hAnsi="Calibri" w:hint="cs"/>
          <w:sz w:val="24"/>
          <w:rtl/>
        </w:rPr>
        <w:t xml:space="preserve"> </w:t>
      </w:r>
      <w:r w:rsidR="006467AC">
        <w:rPr>
          <w:rFonts w:ascii="Calibri" w:eastAsia="Times New Roman" w:hAnsi="Calibri" w:hint="cs"/>
          <w:sz w:val="24"/>
          <w:rtl/>
        </w:rPr>
        <w:t>בין היתר</w:t>
      </w:r>
      <w:r w:rsidR="00587A71">
        <w:rPr>
          <w:rFonts w:ascii="Calibri" w:eastAsia="Times New Roman" w:hAnsi="Calibri" w:hint="cs"/>
          <w:sz w:val="24"/>
          <w:rtl/>
        </w:rPr>
        <w:t>,</w:t>
      </w:r>
      <w:r w:rsidR="006467AC">
        <w:rPr>
          <w:rFonts w:ascii="Calibri" w:eastAsia="Times New Roman" w:hAnsi="Calibri" w:hint="cs"/>
          <w:sz w:val="24"/>
          <w:rtl/>
        </w:rPr>
        <w:t xml:space="preserve"> </w:t>
      </w:r>
      <w:r w:rsidR="00CB1A25">
        <w:rPr>
          <w:rFonts w:ascii="Calibri" w:eastAsia="Times New Roman" w:hAnsi="Calibri" w:hint="cs"/>
          <w:sz w:val="24"/>
          <w:rtl/>
        </w:rPr>
        <w:t xml:space="preserve">אם </w:t>
      </w:r>
      <w:r w:rsidRPr="00C5538C">
        <w:rPr>
          <w:rFonts w:ascii="Calibri" w:eastAsia="Times New Roman" w:hAnsi="Calibri" w:hint="cs"/>
          <w:sz w:val="24"/>
          <w:rtl/>
        </w:rPr>
        <w:t>הבקשה לקבלת מידע היא מידתית וסבירה</w:t>
      </w:r>
      <w:r>
        <w:rPr>
          <w:rFonts w:ascii="Calibri" w:eastAsia="Times New Roman" w:hAnsi="Calibri" w:hint="cs"/>
          <w:sz w:val="24"/>
          <w:rtl/>
        </w:rPr>
        <w:t>.</w:t>
      </w:r>
      <w:r>
        <w:rPr>
          <w:rFonts w:hint="cs"/>
          <w:rtl/>
        </w:rPr>
        <w:t xml:space="preserve"> </w:t>
      </w:r>
    </w:p>
    <w:p w14:paraId="729F0A25" w14:textId="77777777" w:rsidR="00DA1DC6"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A551BA9" w14:textId="77777777" w:rsidR="00DA1DC6" w:rsidRDefault="000117B9" w:rsidP="00A718D8">
      <w:pPr>
        <w:spacing w:line="269" w:lineRule="auto"/>
        <w:ind w:right="-397"/>
        <w:rPr>
          <w:rtl/>
        </w:rPr>
      </w:pPr>
      <w:r>
        <w:rPr>
          <w:rFonts w:hint="cs"/>
          <w:rtl/>
        </w:rPr>
        <w:t xml:space="preserve">במרץ </w:t>
      </w:r>
      <w:r w:rsidR="000E7CD8">
        <w:rPr>
          <w:rFonts w:hint="cs"/>
          <w:rtl/>
        </w:rPr>
        <w:t xml:space="preserve">2020, בתקופת הסגר הראשון, החל המשרד לשוויון חברתי לקדם הקמת "מאגר מידע לאומי אזרחים ותיקים לצורך התמודדות עם מצבי חירום". המשרד שאב </w:t>
      </w:r>
      <w:r>
        <w:rPr>
          <w:rFonts w:hint="cs"/>
          <w:rtl/>
        </w:rPr>
        <w:t xml:space="preserve">את </w:t>
      </w:r>
      <w:r w:rsidR="000E7CD8">
        <w:rPr>
          <w:rFonts w:hint="cs"/>
          <w:rtl/>
        </w:rPr>
        <w:t>סמכותו זו מכוח החלטות ממשלה מ-2006 ו-2007</w:t>
      </w:r>
      <w:r>
        <w:rPr>
          <w:rStyle w:val="FootnoteReference"/>
          <w:rtl/>
        </w:rPr>
        <w:footnoteReference w:id="71"/>
      </w:r>
      <w:r w:rsidR="000E7CD8">
        <w:rPr>
          <w:rFonts w:hint="cs"/>
          <w:rtl/>
        </w:rPr>
        <w:t xml:space="preserve">, </w:t>
      </w:r>
      <w:r w:rsidR="006E6687">
        <w:rPr>
          <w:rFonts w:hint="cs"/>
          <w:rtl/>
        </w:rPr>
        <w:t>ו</w:t>
      </w:r>
      <w:r w:rsidR="000E7CD8">
        <w:rPr>
          <w:rFonts w:hint="cs"/>
          <w:rtl/>
        </w:rPr>
        <w:t>לפיהן הוטל עליו בין היתר לפתח ולייעל שירותים לאזרחים הוותיקים, לתאם בין משרדי ממשלה וגופים נוספים הפועלים בתחום ולהקים מרכז מידע לאזרחים ותיקים בדבר השירותים המוצעים להם</w:t>
      </w:r>
      <w:r w:rsidR="006E6687">
        <w:rPr>
          <w:rFonts w:hint="cs"/>
          <w:rtl/>
        </w:rPr>
        <w:t xml:space="preserve">. </w:t>
      </w:r>
      <w:r w:rsidR="000E7CD8">
        <w:rPr>
          <w:rFonts w:hint="cs"/>
          <w:rtl/>
        </w:rPr>
        <w:t>מתוקף סמכות זו פועל המשרד בשגרה לפיתוח ו</w:t>
      </w:r>
      <w:r w:rsidR="006E6687">
        <w:rPr>
          <w:rFonts w:hint="cs"/>
          <w:rtl/>
        </w:rPr>
        <w:t>ל</w:t>
      </w:r>
      <w:r w:rsidR="000E7CD8">
        <w:rPr>
          <w:rFonts w:hint="cs"/>
          <w:rtl/>
        </w:rPr>
        <w:t xml:space="preserve">קידום </w:t>
      </w:r>
      <w:r w:rsidR="006E6687">
        <w:rPr>
          <w:rFonts w:hint="cs"/>
          <w:rtl/>
        </w:rPr>
        <w:t xml:space="preserve">של </w:t>
      </w:r>
      <w:r w:rsidR="000E7CD8">
        <w:rPr>
          <w:rFonts w:hint="cs"/>
          <w:rtl/>
        </w:rPr>
        <w:t xml:space="preserve">המענה הניתן לאוכלוסיית האזרחים הוותיקים בחירום. </w:t>
      </w:r>
      <w:r w:rsidR="000E7CD8">
        <w:rPr>
          <w:rFonts w:ascii="Calibri" w:hAnsi="Calibri" w:hint="cs"/>
          <w:sz w:val="24"/>
          <w:rtl/>
        </w:rPr>
        <w:t>הקמת מאגר המידע חייבה קבלת הסכמה של הגופים הציבוריים להעביר מידע למשרד לשוויון חברתי.</w:t>
      </w:r>
    </w:p>
    <w:p w14:paraId="0E1303BB" w14:textId="77777777" w:rsidR="00D17875" w:rsidRPr="00C4006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A82CE8A" w14:textId="77777777" w:rsidR="00D17875" w:rsidRDefault="000117B9" w:rsidP="00A718D8">
      <w:pPr>
        <w:spacing w:line="269" w:lineRule="auto"/>
        <w:ind w:right="-397"/>
        <w:rPr>
          <w:rtl/>
        </w:rPr>
      </w:pPr>
      <w:r>
        <w:rPr>
          <w:rFonts w:hint="cs"/>
          <w:rtl/>
        </w:rPr>
        <w:t xml:space="preserve">כבר </w:t>
      </w:r>
      <w:r w:rsidRPr="002E10D6">
        <w:rPr>
          <w:rFonts w:hint="cs"/>
          <w:rtl/>
        </w:rPr>
        <w:t>בשנת 2018</w:t>
      </w:r>
      <w:r>
        <w:rPr>
          <w:rFonts w:hint="cs"/>
          <w:rtl/>
        </w:rPr>
        <w:t xml:space="preserve"> </w:t>
      </w:r>
      <w:r w:rsidRPr="002E10D6">
        <w:rPr>
          <w:rFonts w:hint="cs"/>
          <w:rtl/>
        </w:rPr>
        <w:t xml:space="preserve">פעל </w:t>
      </w:r>
      <w:r w:rsidR="00673249" w:rsidRPr="002E10D6">
        <w:rPr>
          <w:rFonts w:hint="cs"/>
          <w:rtl/>
        </w:rPr>
        <w:t xml:space="preserve">המשרד לשוויון חברתי לקידום מאגר מידע </w:t>
      </w:r>
      <w:r w:rsidR="00673249">
        <w:rPr>
          <w:rFonts w:hint="cs"/>
          <w:rtl/>
        </w:rPr>
        <w:t xml:space="preserve">על אזרחים ותיקים בחירום: </w:t>
      </w:r>
      <w:r w:rsidR="004741D7" w:rsidRPr="00DA62C4">
        <w:rPr>
          <w:rFonts w:hint="cs"/>
          <w:rtl/>
        </w:rPr>
        <w:t>בשלהי שנת 2017</w:t>
      </w:r>
      <w:r w:rsidR="004741D7">
        <w:rPr>
          <w:rFonts w:hint="cs"/>
          <w:rtl/>
        </w:rPr>
        <w:t xml:space="preserve"> </w:t>
      </w:r>
      <w:r w:rsidR="004741D7" w:rsidRPr="00DA62C4">
        <w:rPr>
          <w:rFonts w:hint="cs"/>
          <w:rtl/>
        </w:rPr>
        <w:t xml:space="preserve">חתמו </w:t>
      </w:r>
      <w:r w:rsidR="00673249" w:rsidRPr="002E10D6">
        <w:rPr>
          <w:rFonts w:hint="cs"/>
          <w:rtl/>
        </w:rPr>
        <w:t xml:space="preserve">נציגי משרד </w:t>
      </w:r>
      <w:r w:rsidR="00673249" w:rsidRPr="00DA62C4">
        <w:rPr>
          <w:rFonts w:hint="cs"/>
          <w:rtl/>
        </w:rPr>
        <w:t xml:space="preserve">הרווחה והמשרד לשוויון חברתי על מסמך </w:t>
      </w:r>
      <w:r w:rsidR="00673249" w:rsidRPr="00EE2390">
        <w:rPr>
          <w:rFonts w:hint="cs"/>
          <w:rtl/>
        </w:rPr>
        <w:t>הסדרה</w:t>
      </w:r>
      <w:r w:rsidR="00673249" w:rsidRPr="00DA62C4">
        <w:rPr>
          <w:rFonts w:hint="cs"/>
          <w:rtl/>
        </w:rPr>
        <w:t xml:space="preserve">, </w:t>
      </w:r>
      <w:r w:rsidR="007C6A85">
        <w:rPr>
          <w:rFonts w:hint="cs"/>
          <w:rtl/>
        </w:rPr>
        <w:t>ש</w:t>
      </w:r>
      <w:r w:rsidR="00673249" w:rsidRPr="00DA62C4">
        <w:rPr>
          <w:rFonts w:hint="eastAsia"/>
          <w:rtl/>
        </w:rPr>
        <w:t>על</w:t>
      </w:r>
      <w:r w:rsidR="00673249" w:rsidRPr="00DA62C4">
        <w:rPr>
          <w:rtl/>
        </w:rPr>
        <w:t xml:space="preserve"> פיו בעת חירום משרד הרווחה אחראי על הטיפול באוכלוסיית האזרחים הוותיקים השוהה במוסדות החוץ-ביתיים </w:t>
      </w:r>
      <w:r w:rsidR="00673249" w:rsidRPr="00DA62C4">
        <w:rPr>
          <w:rFonts w:hint="eastAsia"/>
          <w:rtl/>
        </w:rPr>
        <w:t>ועל</w:t>
      </w:r>
      <w:r w:rsidR="00673249" w:rsidRPr="00DA62C4">
        <w:rPr>
          <w:rtl/>
        </w:rPr>
        <w:t xml:space="preserve"> אלו המטופלים </w:t>
      </w:r>
      <w:r w:rsidR="00673249" w:rsidRPr="00DA62C4">
        <w:rPr>
          <w:rFonts w:hint="eastAsia"/>
          <w:rtl/>
        </w:rPr>
        <w:t>במש</w:t>
      </w:r>
      <w:r w:rsidR="00673249" w:rsidRPr="00DA62C4">
        <w:rPr>
          <w:rtl/>
        </w:rPr>
        <w:t>"חים ("מוכרים לרווחה"), ואילו המשרד לשוויון חברתי אחראי על הטיפול ביתר האזרחים הוותיקים.</w:t>
      </w:r>
      <w:r w:rsidR="00673249" w:rsidRPr="00DA62C4">
        <w:rPr>
          <w:rFonts w:hint="cs"/>
          <w:rtl/>
        </w:rPr>
        <w:t xml:space="preserve"> ברוח זו במהלך שנת 2018 גיבש המשרד לשוויון חברתי הצעת מחליטים</w:t>
      </w:r>
      <w:r>
        <w:rPr>
          <w:rStyle w:val="FootnoteReference"/>
          <w:rtl/>
        </w:rPr>
        <w:footnoteReference w:id="72"/>
      </w:r>
      <w:r w:rsidR="00673249" w:rsidRPr="00DA62C4">
        <w:rPr>
          <w:rFonts w:hint="cs"/>
          <w:rtl/>
        </w:rPr>
        <w:t xml:space="preserve"> בנושא</w:t>
      </w:r>
      <w:r w:rsidR="00673249" w:rsidRPr="002E10D6">
        <w:rPr>
          <w:rFonts w:hint="cs"/>
          <w:rtl/>
        </w:rPr>
        <w:t xml:space="preserve"> "סיוע לאזרחים ותיקים בשעת חירום", ובה נכתב כי הוא יפעל לתיאום בין כלל מאגרי המידע הרלוונטיים לטיפול באזרחים הוותיקים בשעת חירום. </w:t>
      </w:r>
      <w:r w:rsidR="00673249">
        <w:rPr>
          <w:rFonts w:hint="cs"/>
          <w:rtl/>
        </w:rPr>
        <w:t>המשרד לשוויון חברתי מסר למשרד מבקר המדינה בפברואר 2021 כי באותה עת הוא קיבל הסכמה מכלל הגורמים הרלוונטיים להגשת החלטה זו, כולל המ</w:t>
      </w:r>
      <w:r w:rsidR="002E0981">
        <w:rPr>
          <w:rFonts w:hint="cs"/>
          <w:rtl/>
        </w:rPr>
        <w:t>טה לביטחון לאומי (להלן - המ</w:t>
      </w:r>
      <w:r w:rsidR="00673249">
        <w:rPr>
          <w:rFonts w:hint="cs"/>
          <w:rtl/>
        </w:rPr>
        <w:t>ל"ל</w:t>
      </w:r>
      <w:r w:rsidR="002E0981">
        <w:rPr>
          <w:rFonts w:hint="cs"/>
          <w:rtl/>
        </w:rPr>
        <w:t>)</w:t>
      </w:r>
      <w:r w:rsidR="00673249">
        <w:rPr>
          <w:rFonts w:hint="cs"/>
          <w:rtl/>
        </w:rPr>
        <w:t xml:space="preserve"> ורח"ל</w:t>
      </w:r>
      <w:r w:rsidR="00491AC5">
        <w:rPr>
          <w:rFonts w:hint="cs"/>
          <w:rtl/>
        </w:rPr>
        <w:t>,</w:t>
      </w:r>
      <w:r w:rsidR="00673249">
        <w:rPr>
          <w:rFonts w:hint="cs"/>
          <w:rtl/>
        </w:rPr>
        <w:t xml:space="preserve"> </w:t>
      </w:r>
      <w:r w:rsidR="00491AC5">
        <w:rPr>
          <w:rFonts w:hint="cs"/>
          <w:rtl/>
        </w:rPr>
        <w:t>למעט משרד הרווחה ש</w:t>
      </w:r>
      <w:r w:rsidR="00673249">
        <w:rPr>
          <w:rFonts w:hint="cs"/>
          <w:rtl/>
        </w:rPr>
        <w:t>בשל התנגדות</w:t>
      </w:r>
      <w:r w:rsidR="00491AC5">
        <w:rPr>
          <w:rFonts w:hint="cs"/>
          <w:rtl/>
        </w:rPr>
        <w:t>ו</w:t>
      </w:r>
      <w:r w:rsidR="00673249">
        <w:rPr>
          <w:rFonts w:hint="cs"/>
          <w:rtl/>
        </w:rPr>
        <w:t xml:space="preserve"> ההצעה לא הועלתה, </w:t>
      </w:r>
      <w:r w:rsidR="00863E17">
        <w:rPr>
          <w:rFonts w:hint="cs"/>
          <w:rtl/>
        </w:rPr>
        <w:t>ואחר כך</w:t>
      </w:r>
      <w:r w:rsidR="00673249">
        <w:rPr>
          <w:rFonts w:hint="cs"/>
          <w:rtl/>
        </w:rPr>
        <w:t xml:space="preserve"> בשל התפזרות הממשלה היא לא הועלתה שוב.</w:t>
      </w:r>
    </w:p>
    <w:p w14:paraId="573A410C"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0DE5D0C" w14:textId="77777777" w:rsidR="00267934" w:rsidRDefault="000117B9" w:rsidP="00A718D8">
      <w:pPr>
        <w:spacing w:line="269" w:lineRule="auto"/>
        <w:ind w:right="-397"/>
        <w:rPr>
          <w:rtl/>
        </w:rPr>
      </w:pPr>
      <w:r>
        <w:rPr>
          <w:rFonts w:hint="cs"/>
          <w:rtl/>
        </w:rPr>
        <w:t>במסמך של המשרד</w:t>
      </w:r>
      <w:r w:rsidR="00D17875">
        <w:rPr>
          <w:rFonts w:hint="cs"/>
          <w:rtl/>
        </w:rPr>
        <w:t xml:space="preserve"> לשוויון חברתי</w:t>
      </w:r>
      <w:r>
        <w:rPr>
          <w:rFonts w:hint="cs"/>
          <w:rtl/>
        </w:rPr>
        <w:t xml:space="preserve"> מ-29.3.20 שכותרתו "</w:t>
      </w:r>
      <w:r w:rsidRPr="00782935">
        <w:rPr>
          <w:rFonts w:hint="cs"/>
          <w:sz w:val="24"/>
          <w:rtl/>
          <w:lang w:eastAsia="he-IL"/>
        </w:rPr>
        <w:t>הצעה להקמת מאגר מידע</w:t>
      </w:r>
      <w:r w:rsidRPr="00782935">
        <w:rPr>
          <w:rFonts w:hint="cs"/>
          <w:sz w:val="24"/>
          <w:rtl/>
          <w:lang w:eastAsia="he-IL"/>
        </w:rPr>
        <w:t xml:space="preserve"> לאומי לסיוע לאזרחים ותיקים בעתות משבר במשרד לשוויון חברתי</w:t>
      </w:r>
      <w:r>
        <w:rPr>
          <w:rFonts w:hint="cs"/>
          <w:rtl/>
        </w:rPr>
        <w:t xml:space="preserve">" ובפרוטוקול הוועדה להעברת מידע של המשרד לשוויון חברתי (להלן - הוועדה) מ-31.3.20 הודגש כי </w:t>
      </w:r>
      <w:r>
        <w:rPr>
          <w:rFonts w:ascii="David" w:hAnsi="David" w:hint="cs"/>
          <w:rtl/>
          <w:lang w:eastAsia="he-IL"/>
        </w:rPr>
        <w:t xml:space="preserve">בכל אירוע משברי משרדי הממשלה </w:t>
      </w:r>
      <w:r w:rsidR="00D1375D">
        <w:rPr>
          <w:rFonts w:ascii="David" w:hAnsi="David" w:hint="cs"/>
          <w:rtl/>
          <w:lang w:eastAsia="he-IL"/>
        </w:rPr>
        <w:t>וג</w:t>
      </w:r>
      <w:r>
        <w:rPr>
          <w:rFonts w:ascii="David" w:hAnsi="David" w:hint="cs"/>
          <w:rtl/>
          <w:lang w:eastAsia="he-IL"/>
        </w:rPr>
        <w:t xml:space="preserve">ופי החירום עושים מאמצים רבים להשגת מידע רלוונטי על אזרחים ותיקים תוך כדי התגלגלות אירוע החירום </w:t>
      </w:r>
      <w:r w:rsidR="00D1375D">
        <w:rPr>
          <w:rFonts w:ascii="David" w:hAnsi="David" w:hint="cs"/>
          <w:rtl/>
          <w:lang w:eastAsia="he-IL"/>
        </w:rPr>
        <w:t>כדי</w:t>
      </w:r>
      <w:r>
        <w:rPr>
          <w:rFonts w:ascii="David" w:hAnsi="David" w:hint="cs"/>
          <w:rtl/>
          <w:lang w:eastAsia="he-IL"/>
        </w:rPr>
        <w:t xml:space="preserve"> לסייע לאותם אזרחים. אולם רשויות מקומיות המבקשות לסייע לאזרחים שבתחומן עומדות בפני </w:t>
      </w:r>
      <w:r w:rsidR="0022516A">
        <w:rPr>
          <w:rFonts w:ascii="David" w:hAnsi="David" w:hint="cs"/>
          <w:rtl/>
          <w:lang w:eastAsia="he-IL"/>
        </w:rPr>
        <w:t>"</w:t>
      </w:r>
      <w:r>
        <w:rPr>
          <w:rFonts w:ascii="David" w:hAnsi="David" w:hint="cs"/>
          <w:rtl/>
          <w:lang w:eastAsia="he-IL"/>
        </w:rPr>
        <w:t>שוקת שבורה</w:t>
      </w:r>
      <w:r w:rsidR="0022516A">
        <w:rPr>
          <w:rFonts w:ascii="David" w:hAnsi="David" w:hint="cs"/>
          <w:rtl/>
          <w:lang w:eastAsia="he-IL"/>
        </w:rPr>
        <w:t>"</w:t>
      </w:r>
      <w:r>
        <w:rPr>
          <w:rFonts w:ascii="David" w:hAnsi="David" w:hint="cs"/>
          <w:rtl/>
          <w:lang w:eastAsia="he-IL"/>
        </w:rPr>
        <w:t xml:space="preserve"> כאשר כל אחת מהן צריכה לפנות בנפרד לגופים המחזיקים במידע על האז</w:t>
      </w:r>
      <w:r>
        <w:rPr>
          <w:rFonts w:ascii="David" w:hAnsi="David" w:hint="cs"/>
          <w:rtl/>
          <w:lang w:eastAsia="he-IL"/>
        </w:rPr>
        <w:t>רחים בבקשה להעברת המידע כדי להשלים את הנדרש להם לצורך סיוע לאזרחים.</w:t>
      </w:r>
      <w:r>
        <w:rPr>
          <w:rFonts w:hint="cs"/>
          <w:rtl/>
        </w:rPr>
        <w:t xml:space="preserve"> אשר על כן</w:t>
      </w:r>
      <w:r w:rsidRPr="00AE2304">
        <w:rPr>
          <w:rFonts w:hint="cs"/>
          <w:rtl/>
        </w:rPr>
        <w:t xml:space="preserve"> </w:t>
      </w:r>
      <w:r>
        <w:rPr>
          <w:rFonts w:hint="cs"/>
          <w:rtl/>
        </w:rPr>
        <w:t xml:space="preserve">הקמת מאגר מידע לאומי על אזרחים ותיקים היא קריטית </w:t>
      </w:r>
      <w:r w:rsidR="00D1375D">
        <w:rPr>
          <w:rFonts w:hint="cs"/>
          <w:rtl/>
        </w:rPr>
        <w:t>כדי</w:t>
      </w:r>
      <w:r>
        <w:rPr>
          <w:rFonts w:hint="cs"/>
          <w:rtl/>
        </w:rPr>
        <w:t xml:space="preserve"> לאפשר מענה יעיל ומהיר של הגופים המטפלים באזרחים ותיקים</w:t>
      </w:r>
      <w:r w:rsidR="00D1375D">
        <w:rPr>
          <w:rFonts w:hint="cs"/>
          <w:rtl/>
        </w:rPr>
        <w:t>,</w:t>
      </w:r>
      <w:r>
        <w:rPr>
          <w:rFonts w:hint="cs"/>
          <w:rtl/>
        </w:rPr>
        <w:t xml:space="preserve"> לרבות גופי החירום וההצלה</w:t>
      </w:r>
      <w:r w:rsidR="003F6AA4">
        <w:rPr>
          <w:rFonts w:hint="cs"/>
          <w:rtl/>
        </w:rPr>
        <w:t xml:space="preserve">. </w:t>
      </w:r>
      <w:r>
        <w:rPr>
          <w:rFonts w:hint="cs"/>
          <w:rtl/>
        </w:rPr>
        <w:t xml:space="preserve">עוד נכתב כי בעיית </w:t>
      </w:r>
      <w:r w:rsidR="00DA1DC6">
        <w:rPr>
          <w:rFonts w:hint="cs"/>
          <w:rtl/>
        </w:rPr>
        <w:t>החוסר</w:t>
      </w:r>
      <w:r>
        <w:rPr>
          <w:rFonts w:hint="cs"/>
          <w:rtl/>
        </w:rPr>
        <w:t xml:space="preserve"> </w:t>
      </w:r>
      <w:r w:rsidR="00DA1DC6">
        <w:rPr>
          <w:rFonts w:hint="cs"/>
          <w:rtl/>
        </w:rPr>
        <w:t>ב</w:t>
      </w:r>
      <w:r>
        <w:rPr>
          <w:rFonts w:hint="cs"/>
          <w:rtl/>
        </w:rPr>
        <w:t xml:space="preserve">גורם אחד המרכז את </w:t>
      </w:r>
      <w:r>
        <w:rPr>
          <w:rFonts w:hint="cs"/>
          <w:rtl/>
        </w:rPr>
        <w:t>המידע על האזרחים הוותיקים עלתה גם במשברים קודמים: "כך היה עוד באירוע שריפת הכרמל, בו ללוחמי האש לא היה מידע על אזרחים ותיקים שאינם מסוגלים להתפנות מאזור הסיכון, וכך היה גם בסבבי הלוחמה האחרונים מול עזה בהם אזרחים ותיקים רבים בישובים צמודי גדר וישובים בטווח</w:t>
      </w:r>
      <w:r>
        <w:rPr>
          <w:rFonts w:hint="cs"/>
          <w:rtl/>
        </w:rPr>
        <w:t xml:space="preserve"> ירי רקטי נותרו ללא מענה ממשלתי יזום על פי מידע מנוהל; כך קורה גם בימים אלה של התפרצות נגיף הקורונה".</w:t>
      </w:r>
    </w:p>
    <w:p w14:paraId="1DA48096"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r w:rsidR="00673249">
        <w:rPr>
          <w:rFonts w:hint="cs"/>
          <w:rtl/>
        </w:rPr>
        <w:t xml:space="preserve"> </w:t>
      </w:r>
    </w:p>
    <w:p w14:paraId="4AE5AB45" w14:textId="77777777" w:rsidR="00CB41FA" w:rsidRDefault="000117B9" w:rsidP="00A718D8">
      <w:pPr>
        <w:spacing w:line="269" w:lineRule="auto"/>
        <w:ind w:right="-397"/>
        <w:rPr>
          <w:rtl/>
        </w:rPr>
      </w:pPr>
      <w:r>
        <w:rPr>
          <w:rFonts w:hint="cs"/>
          <w:rtl/>
        </w:rPr>
        <w:t xml:space="preserve">המשרד לשוויון חברתי הגדיר את מטרת הקמת המאגר: "בניית יכולת ניהול משברים באמצעות מידע קיים שיועבר לגורמים מטפלים וגורמי </w:t>
      </w:r>
      <w:r>
        <w:rPr>
          <w:rFonts w:hint="cs"/>
          <w:rtl/>
        </w:rPr>
        <w:t>החירום הרלוונטיים באופן זמין ומהיר, ויאפשר מתן מענה מיטבי ככל שניתן". לשם כך החליט המשרד לרכז מידע מכלל המאגרים שברשותו (העיקרי שבהם הוא מוקד פניות הציבור) ולפנות לגופים רלוונטיים אחרים המחזיקים בפרטי התקשרות, כמו בט"ל, רשות האוכלוסין והרשות ל</w:t>
      </w:r>
      <w:r w:rsidR="002858E4">
        <w:rPr>
          <w:rFonts w:hint="cs"/>
          <w:rtl/>
        </w:rPr>
        <w:t xml:space="preserve">זכויות </w:t>
      </w:r>
      <w:r>
        <w:rPr>
          <w:rFonts w:hint="cs"/>
          <w:rtl/>
        </w:rPr>
        <w:t>ניצולי</w:t>
      </w:r>
      <w:r>
        <w:rPr>
          <w:rFonts w:hint="cs"/>
          <w:rtl/>
        </w:rPr>
        <w:t xml:space="preserve"> </w:t>
      </w:r>
      <w:r w:rsidR="002858E4">
        <w:rPr>
          <w:rFonts w:hint="cs"/>
          <w:rtl/>
        </w:rPr>
        <w:t>ה</w:t>
      </w:r>
      <w:r>
        <w:rPr>
          <w:rFonts w:hint="cs"/>
          <w:rtl/>
        </w:rPr>
        <w:t xml:space="preserve">שואה, בהתאם לתקנות הגנת הפרטיות, בהתבסס על העקרונות הבאים: </w:t>
      </w:r>
    </w:p>
    <w:p w14:paraId="67E8596B" w14:textId="77777777" w:rsidR="00DB377B" w:rsidRDefault="000117B9" w:rsidP="001913A9">
      <w:pPr>
        <w:pStyle w:val="ListParagraph"/>
        <w:numPr>
          <w:ilvl w:val="0"/>
          <w:numId w:val="17"/>
        </w:numPr>
        <w:spacing w:line="269" w:lineRule="auto"/>
        <w:ind w:left="312" w:right="-397"/>
        <w:rPr>
          <w:rtl/>
        </w:rPr>
      </w:pPr>
      <w:r>
        <w:rPr>
          <w:rFonts w:hint="cs"/>
          <w:rtl/>
        </w:rPr>
        <w:t xml:space="preserve">מאגר המידע לא יאחסן נתונים בשגרה. עם סיום אירוע החירום יימחק המידע מהמאגר; </w:t>
      </w:r>
    </w:p>
    <w:p w14:paraId="57BB5887" w14:textId="77777777" w:rsidR="00DB377B" w:rsidRDefault="000117B9" w:rsidP="001913A9">
      <w:pPr>
        <w:pStyle w:val="ListParagraph"/>
        <w:numPr>
          <w:ilvl w:val="0"/>
          <w:numId w:val="17"/>
        </w:numPr>
        <w:spacing w:line="269" w:lineRule="auto"/>
        <w:ind w:left="312" w:right="-397"/>
        <w:rPr>
          <w:rtl/>
        </w:rPr>
      </w:pPr>
      <w:r>
        <w:rPr>
          <w:rFonts w:hint="cs"/>
          <w:rtl/>
        </w:rPr>
        <w:t>ב</w:t>
      </w:r>
      <w:r w:rsidR="003757BF">
        <w:rPr>
          <w:rFonts w:hint="cs"/>
          <w:rtl/>
        </w:rPr>
        <w:t>מ</w:t>
      </w:r>
      <w:r>
        <w:rPr>
          <w:rFonts w:hint="cs"/>
          <w:rtl/>
        </w:rPr>
        <w:t>צבי חירום</w:t>
      </w:r>
      <w:r w:rsidR="00675FCB">
        <w:rPr>
          <w:rFonts w:hint="cs"/>
          <w:rtl/>
        </w:rPr>
        <w:t>,</w:t>
      </w:r>
      <w:r>
        <w:rPr>
          <w:rFonts w:hint="cs"/>
          <w:rtl/>
        </w:rPr>
        <w:t xml:space="preserve"> ובהם בלבד, יועברו רק נתונים </w:t>
      </w:r>
      <w:r w:rsidR="00267934">
        <w:rPr>
          <w:rFonts w:hint="cs"/>
          <w:rtl/>
        </w:rPr>
        <w:t>רלוונטי</w:t>
      </w:r>
      <w:r>
        <w:rPr>
          <w:rFonts w:hint="cs"/>
          <w:rtl/>
        </w:rPr>
        <w:t>ים ו</w:t>
      </w:r>
      <w:r w:rsidR="00267934">
        <w:rPr>
          <w:rFonts w:hint="cs"/>
          <w:rtl/>
        </w:rPr>
        <w:t>לא המאגר</w:t>
      </w:r>
      <w:r>
        <w:rPr>
          <w:rFonts w:hint="cs"/>
          <w:rtl/>
        </w:rPr>
        <w:t xml:space="preserve"> בשלמותו</w:t>
      </w:r>
      <w:r w:rsidR="00267934">
        <w:rPr>
          <w:rFonts w:hint="cs"/>
          <w:rtl/>
        </w:rPr>
        <w:t xml:space="preserve">; </w:t>
      </w:r>
    </w:p>
    <w:p w14:paraId="49401A25" w14:textId="77777777" w:rsidR="00DB377B" w:rsidRDefault="000117B9" w:rsidP="001913A9">
      <w:pPr>
        <w:pStyle w:val="ListParagraph"/>
        <w:numPr>
          <w:ilvl w:val="0"/>
          <w:numId w:val="17"/>
        </w:numPr>
        <w:spacing w:line="269" w:lineRule="auto"/>
        <w:ind w:left="312" w:right="-397"/>
        <w:rPr>
          <w:rtl/>
        </w:rPr>
      </w:pPr>
      <w:r>
        <w:rPr>
          <w:rFonts w:hint="cs"/>
          <w:rtl/>
        </w:rPr>
        <w:lastRenderedPageBreak/>
        <w:t xml:space="preserve">תנוהל מערכת </w:t>
      </w:r>
      <w:r w:rsidR="00267934">
        <w:rPr>
          <w:rFonts w:hint="cs"/>
          <w:rtl/>
        </w:rPr>
        <w:t xml:space="preserve">הרשאות </w:t>
      </w:r>
      <w:r>
        <w:rPr>
          <w:rFonts w:hint="cs"/>
          <w:rtl/>
        </w:rPr>
        <w:t xml:space="preserve">שתגביל את </w:t>
      </w:r>
      <w:r w:rsidR="00267934">
        <w:rPr>
          <w:rFonts w:hint="cs"/>
          <w:rtl/>
        </w:rPr>
        <w:t>הגישה ל</w:t>
      </w:r>
      <w:r>
        <w:rPr>
          <w:rFonts w:hint="cs"/>
          <w:rtl/>
        </w:rPr>
        <w:t xml:space="preserve">מאגר </w:t>
      </w:r>
      <w:r w:rsidR="00267934">
        <w:rPr>
          <w:rFonts w:hint="cs"/>
          <w:rtl/>
        </w:rPr>
        <w:t>מידע ב</w:t>
      </w:r>
      <w:r>
        <w:rPr>
          <w:rFonts w:hint="cs"/>
          <w:rtl/>
        </w:rPr>
        <w:t xml:space="preserve">מצבי </w:t>
      </w:r>
      <w:r w:rsidR="00267934">
        <w:rPr>
          <w:rFonts w:hint="cs"/>
          <w:rtl/>
        </w:rPr>
        <w:t xml:space="preserve">חירום; </w:t>
      </w:r>
    </w:p>
    <w:p w14:paraId="3B37D4E2" w14:textId="77777777" w:rsidR="00DB377B" w:rsidRDefault="000117B9" w:rsidP="001913A9">
      <w:pPr>
        <w:pStyle w:val="ListParagraph"/>
        <w:numPr>
          <w:ilvl w:val="0"/>
          <w:numId w:val="17"/>
        </w:numPr>
        <w:spacing w:line="269" w:lineRule="auto"/>
        <w:ind w:left="312" w:right="-397"/>
        <w:rPr>
          <w:rtl/>
        </w:rPr>
      </w:pPr>
      <w:r>
        <w:rPr>
          <w:rFonts w:hint="cs"/>
          <w:rtl/>
        </w:rPr>
        <w:t xml:space="preserve">המידע יכלול את פרטי הקשר עם האזרח בלבד; </w:t>
      </w:r>
    </w:p>
    <w:p w14:paraId="67EEBAF7" w14:textId="77777777" w:rsidR="00DB377B" w:rsidRDefault="000117B9" w:rsidP="001913A9">
      <w:pPr>
        <w:pStyle w:val="ListParagraph"/>
        <w:numPr>
          <w:ilvl w:val="0"/>
          <w:numId w:val="17"/>
        </w:numPr>
        <w:spacing w:line="269" w:lineRule="auto"/>
        <w:ind w:left="312" w:right="-397"/>
        <w:rPr>
          <w:rtl/>
        </w:rPr>
      </w:pPr>
      <w:r>
        <w:rPr>
          <w:rFonts w:hint="cs"/>
          <w:rtl/>
        </w:rPr>
        <w:t xml:space="preserve">העברת מידע לגורם מחוץ למשרד </w:t>
      </w:r>
      <w:r w:rsidR="00675FCB">
        <w:rPr>
          <w:rFonts w:hint="cs"/>
          <w:rtl/>
        </w:rPr>
        <w:t xml:space="preserve">תיעשה </w:t>
      </w:r>
      <w:r>
        <w:rPr>
          <w:rFonts w:hint="cs"/>
          <w:rtl/>
        </w:rPr>
        <w:t xml:space="preserve">באישור הוועדה להעברת מידע ובכפוף לכל דין, לאחר שהרשות התחייבה להשמיד את המידע שניתן בתום אירוע החירום; </w:t>
      </w:r>
    </w:p>
    <w:p w14:paraId="4C877FE7" w14:textId="77777777" w:rsidR="00DB377B" w:rsidRDefault="000117B9" w:rsidP="001913A9">
      <w:pPr>
        <w:pStyle w:val="ListParagraph"/>
        <w:numPr>
          <w:ilvl w:val="0"/>
          <w:numId w:val="17"/>
        </w:numPr>
        <w:spacing w:line="269" w:lineRule="auto"/>
        <w:ind w:left="312" w:right="-397"/>
        <w:rPr>
          <w:rtl/>
        </w:rPr>
      </w:pPr>
      <w:r>
        <w:rPr>
          <w:rFonts w:hint="cs"/>
          <w:rtl/>
        </w:rPr>
        <w:t xml:space="preserve">מבנה </w:t>
      </w:r>
      <w:r w:rsidR="00CB41FA">
        <w:rPr>
          <w:rFonts w:hint="cs"/>
          <w:rtl/>
        </w:rPr>
        <w:t xml:space="preserve">הנתונים של המאגר </w:t>
      </w:r>
      <w:r>
        <w:rPr>
          <w:rFonts w:hint="cs"/>
          <w:rtl/>
        </w:rPr>
        <w:t xml:space="preserve">יישמר לצורך </w:t>
      </w:r>
      <w:r w:rsidR="00CB41FA">
        <w:rPr>
          <w:rFonts w:hint="cs"/>
          <w:rtl/>
        </w:rPr>
        <w:t xml:space="preserve">שימוש </w:t>
      </w:r>
      <w:r>
        <w:rPr>
          <w:rFonts w:hint="cs"/>
          <w:rtl/>
        </w:rPr>
        <w:t xml:space="preserve">במקרה החירום הבא </w:t>
      </w:r>
      <w:r w:rsidR="00CB41FA">
        <w:rPr>
          <w:rFonts w:hint="cs"/>
          <w:rtl/>
        </w:rPr>
        <w:t xml:space="preserve">כך </w:t>
      </w:r>
      <w:r w:rsidR="00675FCB">
        <w:rPr>
          <w:rFonts w:hint="cs"/>
          <w:rtl/>
        </w:rPr>
        <w:t xml:space="preserve">שאפשר </w:t>
      </w:r>
      <w:r w:rsidR="00CB41FA">
        <w:rPr>
          <w:rFonts w:hint="cs"/>
          <w:rtl/>
        </w:rPr>
        <w:t xml:space="preserve">יהיה לתת </w:t>
      </w:r>
      <w:r>
        <w:rPr>
          <w:rFonts w:hint="cs"/>
          <w:rtl/>
        </w:rPr>
        <w:t xml:space="preserve">מענה מהיר בעת חירום. </w:t>
      </w:r>
    </w:p>
    <w:p w14:paraId="0542A986" w14:textId="77777777" w:rsidR="00267934" w:rsidRPr="0010088C" w:rsidRDefault="00267934" w:rsidP="00A718D8">
      <w:pPr>
        <w:spacing w:line="269" w:lineRule="auto"/>
        <w:rPr>
          <w:rtl/>
        </w:rPr>
      </w:pPr>
    </w:p>
    <w:p w14:paraId="696E1CAB" w14:textId="77777777" w:rsidR="00267934" w:rsidRDefault="000117B9" w:rsidP="00A718D8">
      <w:pPr>
        <w:pStyle w:val="Heading6"/>
        <w:spacing w:line="269" w:lineRule="auto"/>
        <w:rPr>
          <w:rtl/>
        </w:rPr>
      </w:pPr>
      <w:r>
        <w:rPr>
          <w:rFonts w:hint="cs"/>
          <w:rtl/>
        </w:rPr>
        <w:t>אי-</w:t>
      </w:r>
      <w:r w:rsidR="000E7CD8">
        <w:rPr>
          <w:rFonts w:hint="cs"/>
          <w:rtl/>
        </w:rPr>
        <w:t xml:space="preserve">העברת נתונים למאגר על ידי גופים ממשלתיים </w:t>
      </w:r>
    </w:p>
    <w:p w14:paraId="404EC5A8"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9018956" w14:textId="77777777" w:rsidR="004C158A" w:rsidRDefault="000117B9" w:rsidP="00A718D8">
      <w:pPr>
        <w:spacing w:line="269" w:lineRule="auto"/>
        <w:ind w:right="-397"/>
        <w:rPr>
          <w:rtl/>
        </w:rPr>
      </w:pPr>
      <w:r>
        <w:rPr>
          <w:rFonts w:ascii="Arial" w:hAnsi="Arial" w:hint="cs"/>
          <w:rtl/>
        </w:rPr>
        <w:t>בה</w:t>
      </w:r>
      <w:r w:rsidR="00BD5248">
        <w:rPr>
          <w:rFonts w:ascii="Arial" w:hAnsi="Arial" w:hint="cs"/>
          <w:rtl/>
        </w:rPr>
        <w:t>י</w:t>
      </w:r>
      <w:r>
        <w:rPr>
          <w:rFonts w:ascii="Arial" w:hAnsi="Arial" w:hint="cs"/>
          <w:rtl/>
        </w:rPr>
        <w:t>עדר נורמה שחייבה את משרדי הממשלה ו</w:t>
      </w:r>
      <w:r w:rsidR="00BD5248">
        <w:rPr>
          <w:rFonts w:ascii="Arial" w:hAnsi="Arial" w:hint="cs"/>
          <w:rtl/>
        </w:rPr>
        <w:t xml:space="preserve">את </w:t>
      </w:r>
      <w:r>
        <w:rPr>
          <w:rFonts w:ascii="Arial" w:hAnsi="Arial" w:hint="cs"/>
          <w:rtl/>
        </w:rPr>
        <w:t>הגופים הציבוריים להעביר מידע על אזרחים ותיקים למשרד לשוויון חברתי</w:t>
      </w:r>
      <w:r w:rsidR="00B94D26">
        <w:rPr>
          <w:rFonts w:ascii="Arial" w:hAnsi="Arial" w:hint="cs"/>
          <w:rtl/>
        </w:rPr>
        <w:t xml:space="preserve"> ובה</w:t>
      </w:r>
      <w:r w:rsidR="00BD5248">
        <w:rPr>
          <w:rFonts w:ascii="Arial" w:hAnsi="Arial" w:hint="cs"/>
          <w:rtl/>
        </w:rPr>
        <w:t>י</w:t>
      </w:r>
      <w:r w:rsidR="00B94D26">
        <w:rPr>
          <w:rFonts w:ascii="Arial" w:hAnsi="Arial" w:hint="cs"/>
          <w:rtl/>
        </w:rPr>
        <w:t>עדר החלטת ממשלה בנושא</w:t>
      </w:r>
      <w:r>
        <w:rPr>
          <w:rFonts w:ascii="Arial" w:hAnsi="Arial" w:hint="cs"/>
          <w:rtl/>
        </w:rPr>
        <w:t>, בקשו</w:t>
      </w:r>
      <w:r>
        <w:rPr>
          <w:rFonts w:ascii="Arial" w:hAnsi="Arial" w:hint="cs"/>
          <w:rtl/>
        </w:rPr>
        <w:t>ת המידע שלו היו נתונות לשיקול דעתם של הגופים</w:t>
      </w:r>
      <w:r w:rsidR="0044511D">
        <w:rPr>
          <w:rFonts w:ascii="Arial" w:hAnsi="Arial" w:hint="cs"/>
          <w:rtl/>
        </w:rPr>
        <w:t xml:space="preserve">. </w:t>
      </w:r>
      <w:r>
        <w:rPr>
          <w:rFonts w:ascii="Arial" w:hAnsi="Arial" w:hint="cs"/>
          <w:rtl/>
        </w:rPr>
        <w:t>מהתיעוד עולה כי</w:t>
      </w:r>
      <w:r w:rsidRPr="00F96860">
        <w:rPr>
          <w:rFonts w:ascii="Arial" w:hAnsi="Arial" w:hint="cs"/>
          <w:rtl/>
        </w:rPr>
        <w:t xml:space="preserve"> חלק מהגופים </w:t>
      </w:r>
      <w:r w:rsidR="0044511D">
        <w:rPr>
          <w:rFonts w:ascii="Arial" w:hAnsi="Arial" w:hint="cs"/>
          <w:rtl/>
        </w:rPr>
        <w:t>ש</w:t>
      </w:r>
      <w:r w:rsidRPr="00F96860">
        <w:rPr>
          <w:rFonts w:ascii="Arial" w:hAnsi="Arial" w:hint="cs"/>
          <w:rtl/>
        </w:rPr>
        <w:t xml:space="preserve">אליהם פנה </w:t>
      </w:r>
      <w:r>
        <w:rPr>
          <w:rFonts w:ascii="Arial" w:hAnsi="Arial" w:hint="cs"/>
          <w:rtl/>
        </w:rPr>
        <w:t>המשרד</w:t>
      </w:r>
      <w:r w:rsidR="00116C06">
        <w:rPr>
          <w:rFonts w:ascii="Arial" w:hAnsi="Arial" w:hint="cs"/>
          <w:rtl/>
        </w:rPr>
        <w:t>,</w:t>
      </w:r>
      <w:r>
        <w:rPr>
          <w:rFonts w:ascii="Arial" w:hAnsi="Arial" w:hint="cs"/>
          <w:rtl/>
        </w:rPr>
        <w:t xml:space="preserve"> </w:t>
      </w:r>
      <w:r w:rsidR="00116C06" w:rsidRPr="00F96860">
        <w:rPr>
          <w:rFonts w:ascii="Arial" w:hAnsi="Arial" w:hint="cs"/>
          <w:rtl/>
        </w:rPr>
        <w:t>כמו משרד הרווחה</w:t>
      </w:r>
      <w:r w:rsidR="00116C06">
        <w:rPr>
          <w:rFonts w:ascii="Arial" w:hAnsi="Arial" w:hint="cs"/>
          <w:rtl/>
        </w:rPr>
        <w:t xml:space="preserve">, </w:t>
      </w:r>
      <w:r w:rsidR="00116C06" w:rsidRPr="00F96860">
        <w:rPr>
          <w:rFonts w:ascii="Arial" w:hAnsi="Arial" w:hint="cs"/>
          <w:rtl/>
        </w:rPr>
        <w:t>בט"ל ורשויות מקומיות</w:t>
      </w:r>
      <w:r w:rsidR="00116C06">
        <w:rPr>
          <w:rFonts w:ascii="Arial" w:hAnsi="Arial" w:hint="cs"/>
          <w:rtl/>
        </w:rPr>
        <w:t>,</w:t>
      </w:r>
      <w:r w:rsidR="00116C06" w:rsidRPr="00F96860">
        <w:rPr>
          <w:rFonts w:ascii="Arial" w:hAnsi="Arial" w:hint="cs"/>
          <w:rtl/>
        </w:rPr>
        <w:t xml:space="preserve"> </w:t>
      </w:r>
      <w:r w:rsidRPr="00F96860">
        <w:rPr>
          <w:rFonts w:ascii="Arial" w:hAnsi="Arial" w:hint="cs"/>
          <w:rtl/>
        </w:rPr>
        <w:t>ס</w:t>
      </w:r>
      <w:r w:rsidR="0044511D">
        <w:rPr>
          <w:rFonts w:ascii="Arial" w:hAnsi="Arial" w:hint="cs"/>
          <w:rtl/>
        </w:rPr>
        <w:t>י</w:t>
      </w:r>
      <w:r w:rsidRPr="00F96860">
        <w:rPr>
          <w:rFonts w:ascii="Arial" w:hAnsi="Arial" w:hint="cs"/>
          <w:rtl/>
        </w:rPr>
        <w:t xml:space="preserve">רבו להעביר </w:t>
      </w:r>
      <w:r>
        <w:rPr>
          <w:rFonts w:ascii="Arial" w:hAnsi="Arial" w:hint="cs"/>
          <w:rtl/>
        </w:rPr>
        <w:t>לו מידע מתוך</w:t>
      </w:r>
      <w:r w:rsidRPr="00F96860">
        <w:rPr>
          <w:rFonts w:ascii="Arial" w:hAnsi="Arial" w:hint="cs"/>
          <w:rtl/>
        </w:rPr>
        <w:t xml:space="preserve"> מאגריהם</w:t>
      </w:r>
      <w:r>
        <w:rPr>
          <w:rFonts w:ascii="Arial" w:hAnsi="Arial" w:hint="cs"/>
          <w:rtl/>
        </w:rPr>
        <w:t xml:space="preserve"> על פי המנגנון הקבוע בתקנות הגנת הפרטיות</w:t>
      </w:r>
      <w:r w:rsidRPr="00F96860">
        <w:rPr>
          <w:rFonts w:ascii="Arial" w:hAnsi="Arial" w:hint="cs"/>
          <w:rtl/>
        </w:rPr>
        <w:t xml:space="preserve">. </w:t>
      </w:r>
      <w:r>
        <w:rPr>
          <w:rFonts w:ascii="Arial" w:hAnsi="Arial" w:hint="cs"/>
          <w:rtl/>
        </w:rPr>
        <w:t xml:space="preserve">המשרד ציין כי </w:t>
      </w:r>
      <w:r>
        <w:rPr>
          <w:rFonts w:hint="cs"/>
          <w:rtl/>
        </w:rPr>
        <w:t xml:space="preserve">ללא שיתוף הפעולה </w:t>
      </w:r>
      <w:r w:rsidR="0044511D">
        <w:rPr>
          <w:rFonts w:hint="cs"/>
          <w:rtl/>
        </w:rPr>
        <w:t xml:space="preserve">של </w:t>
      </w:r>
      <w:r>
        <w:rPr>
          <w:rFonts w:hint="cs"/>
          <w:rtl/>
        </w:rPr>
        <w:t xml:space="preserve">הגופים הציבוריים בהעברת המידע אליו לצורך הקמת מאגר המידע הוא מתקשה להשלים את בנייתו. </w:t>
      </w:r>
    </w:p>
    <w:p w14:paraId="3AFE70C6" w14:textId="77777777" w:rsidR="001913A9" w:rsidRPr="004C158A" w:rsidRDefault="001913A9" w:rsidP="00A718D8">
      <w:pPr>
        <w:spacing w:line="269" w:lineRule="auto"/>
        <w:ind w:right="-397"/>
        <w:rPr>
          <w:rtl/>
        </w:rPr>
      </w:pPr>
    </w:p>
    <w:p w14:paraId="4E392F2D"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2D3A39F" w14:textId="77777777" w:rsidR="00267934" w:rsidRDefault="000117B9" w:rsidP="00A718D8">
      <w:pPr>
        <w:spacing w:line="269" w:lineRule="auto"/>
        <w:ind w:right="-397"/>
        <w:rPr>
          <w:rtl/>
        </w:rPr>
      </w:pPr>
      <w:r>
        <w:rPr>
          <w:rFonts w:hint="cs"/>
          <w:rtl/>
        </w:rPr>
        <w:t>לה</w:t>
      </w:r>
      <w:r w:rsidR="00D33FF4">
        <w:rPr>
          <w:rFonts w:hint="cs"/>
          <w:rtl/>
        </w:rPr>
        <w:t>ל</w:t>
      </w:r>
      <w:r>
        <w:rPr>
          <w:rFonts w:hint="cs"/>
          <w:rtl/>
        </w:rPr>
        <w:t xml:space="preserve">ן </w:t>
      </w:r>
      <w:r w:rsidR="002C1851">
        <w:rPr>
          <w:rFonts w:hint="cs"/>
          <w:rtl/>
        </w:rPr>
        <w:t xml:space="preserve">בלוח 2 </w:t>
      </w:r>
      <w:r>
        <w:rPr>
          <w:rFonts w:hint="cs"/>
          <w:rtl/>
        </w:rPr>
        <w:t>רשימת המאגרים שעל פי רישומי המשרד לשוויון חברתי הועברו לו ואלו שטרם הועברו</w:t>
      </w:r>
      <w:r w:rsidR="00517526">
        <w:rPr>
          <w:rFonts w:hint="cs"/>
          <w:rtl/>
        </w:rPr>
        <w:t>,</w:t>
      </w:r>
      <w:r>
        <w:rPr>
          <w:rFonts w:hint="cs"/>
          <w:rtl/>
        </w:rPr>
        <w:t xml:space="preserve"> </w:t>
      </w:r>
      <w:r w:rsidR="00517526">
        <w:rPr>
          <w:rFonts w:hint="cs"/>
          <w:rtl/>
        </w:rPr>
        <w:t>נכון ל</w:t>
      </w:r>
      <w:r>
        <w:rPr>
          <w:rFonts w:hint="cs"/>
          <w:rtl/>
        </w:rPr>
        <w:t>מרץ 2021</w:t>
      </w:r>
      <w:r w:rsidR="002C1851">
        <w:rPr>
          <w:rFonts w:hint="cs"/>
          <w:rtl/>
        </w:rPr>
        <w:t>.</w:t>
      </w:r>
    </w:p>
    <w:p w14:paraId="0C38CF2D" w14:textId="77777777" w:rsidR="00267934" w:rsidRDefault="00267934" w:rsidP="00A718D8">
      <w:pPr>
        <w:spacing w:line="269" w:lineRule="auto"/>
        <w:rPr>
          <w:rtl/>
        </w:rPr>
      </w:pPr>
    </w:p>
    <w:p w14:paraId="7A709E9A" w14:textId="77777777" w:rsidR="00DB377B" w:rsidRDefault="000117B9" w:rsidP="00A718D8">
      <w:pPr>
        <w:pStyle w:val="-"/>
        <w:spacing w:line="269" w:lineRule="auto"/>
        <w:rPr>
          <w:rtl/>
        </w:rPr>
      </w:pPr>
      <w:r w:rsidRPr="0099008D">
        <w:rPr>
          <w:rFonts w:hint="eastAsia"/>
          <w:rtl/>
        </w:rPr>
        <w:t>לוח</w:t>
      </w:r>
      <w:r w:rsidRPr="0099008D">
        <w:rPr>
          <w:rtl/>
        </w:rPr>
        <w:t xml:space="preserve"> 2: </w:t>
      </w:r>
      <w:r w:rsidR="00517526">
        <w:rPr>
          <w:rFonts w:hint="cs"/>
          <w:rtl/>
        </w:rPr>
        <w:t xml:space="preserve">סטטוס חיבור </w:t>
      </w:r>
      <w:r w:rsidRPr="0099008D">
        <w:rPr>
          <w:rFonts w:hint="eastAsia"/>
          <w:rtl/>
        </w:rPr>
        <w:t>מאגרי</w:t>
      </w:r>
      <w:r w:rsidR="00517526">
        <w:rPr>
          <w:rFonts w:hint="cs"/>
          <w:rtl/>
        </w:rPr>
        <w:t xml:space="preserve"> הגופי</w:t>
      </w:r>
      <w:r w:rsidRPr="0099008D">
        <w:rPr>
          <w:rFonts w:hint="eastAsia"/>
          <w:rtl/>
        </w:rPr>
        <w:t>ם</w:t>
      </w:r>
      <w:r w:rsidR="00902ABF">
        <w:rPr>
          <w:rFonts w:hint="cs"/>
          <w:rtl/>
        </w:rPr>
        <w:t xml:space="preserve"> </w:t>
      </w:r>
      <w:r w:rsidRPr="0099008D">
        <w:rPr>
          <w:rtl/>
        </w:rPr>
        <w:t xml:space="preserve">למאגר המשרד לשוויון חברתי, מרץ 2021 </w:t>
      </w:r>
    </w:p>
    <w:tbl>
      <w:tblPr>
        <w:tblStyle w:val="TableGrid"/>
        <w:bidiVisual/>
        <w:tblW w:w="0" w:type="auto"/>
        <w:tblLook w:val="04A0" w:firstRow="1" w:lastRow="0" w:firstColumn="1" w:lastColumn="0" w:noHBand="0" w:noVBand="1"/>
      </w:tblPr>
      <w:tblGrid>
        <w:gridCol w:w="6334"/>
        <w:gridCol w:w="1864"/>
      </w:tblGrid>
      <w:tr w:rsidR="00420317" w14:paraId="17FD25E2" w14:textId="77777777" w:rsidTr="005C246D">
        <w:trPr>
          <w:trHeight w:val="305"/>
          <w:tblHeader/>
        </w:trPr>
        <w:tc>
          <w:tcPr>
            <w:tcW w:w="6334" w:type="dxa"/>
          </w:tcPr>
          <w:p w14:paraId="4D81860D" w14:textId="77777777" w:rsidR="0099008D" w:rsidRPr="002A0327" w:rsidRDefault="000117B9" w:rsidP="00A718D8">
            <w:pPr>
              <w:spacing w:line="269" w:lineRule="auto"/>
              <w:jc w:val="center"/>
              <w:rPr>
                <w:b/>
                <w:bCs/>
                <w:sz w:val="18"/>
                <w:szCs w:val="22"/>
                <w:rtl/>
              </w:rPr>
            </w:pPr>
            <w:r w:rsidRPr="002A0327">
              <w:rPr>
                <w:rFonts w:hint="eastAsia"/>
                <w:b/>
                <w:bCs/>
                <w:sz w:val="18"/>
                <w:szCs w:val="22"/>
                <w:rtl/>
              </w:rPr>
              <w:t>המאגר</w:t>
            </w:r>
          </w:p>
        </w:tc>
        <w:tc>
          <w:tcPr>
            <w:tcW w:w="1864" w:type="dxa"/>
          </w:tcPr>
          <w:p w14:paraId="7D00850C" w14:textId="77777777" w:rsidR="0099008D" w:rsidRPr="002A0327" w:rsidRDefault="000117B9" w:rsidP="00A718D8">
            <w:pPr>
              <w:spacing w:line="269" w:lineRule="auto"/>
              <w:jc w:val="center"/>
              <w:rPr>
                <w:b/>
                <w:bCs/>
                <w:sz w:val="18"/>
                <w:szCs w:val="22"/>
                <w:rtl/>
              </w:rPr>
            </w:pPr>
            <w:r w:rsidRPr="002A0327">
              <w:rPr>
                <w:rFonts w:hint="cs"/>
                <w:b/>
                <w:bCs/>
                <w:sz w:val="18"/>
                <w:szCs w:val="22"/>
                <w:rtl/>
              </w:rPr>
              <w:t>סטטוס</w:t>
            </w:r>
          </w:p>
        </w:tc>
      </w:tr>
      <w:tr w:rsidR="00420317" w14:paraId="758AE9B3" w14:textId="77777777" w:rsidTr="005C246D">
        <w:trPr>
          <w:trHeight w:val="642"/>
        </w:trPr>
        <w:tc>
          <w:tcPr>
            <w:tcW w:w="6334" w:type="dxa"/>
          </w:tcPr>
          <w:p w14:paraId="65A300C7" w14:textId="77777777" w:rsidR="0099008D" w:rsidRPr="002A0327" w:rsidRDefault="000117B9" w:rsidP="00A718D8">
            <w:pPr>
              <w:spacing w:line="269" w:lineRule="auto"/>
              <w:jc w:val="left"/>
              <w:rPr>
                <w:sz w:val="18"/>
                <w:szCs w:val="22"/>
                <w:rtl/>
              </w:rPr>
            </w:pPr>
            <w:r w:rsidRPr="002A0327">
              <w:rPr>
                <w:rFonts w:hint="cs"/>
                <w:sz w:val="18"/>
                <w:szCs w:val="22"/>
                <w:rtl/>
              </w:rPr>
              <w:t>מאגרים בניהולו של המשרד לשוויון חברתי: מוקד 8840*, תעודת אזרח ותיק, מועדון צרכנות אזרחים ותיקים, כיתות ותיקים</w:t>
            </w:r>
          </w:p>
        </w:tc>
        <w:tc>
          <w:tcPr>
            <w:tcW w:w="1864" w:type="dxa"/>
          </w:tcPr>
          <w:p w14:paraId="3961BC8B" w14:textId="77777777" w:rsidR="0099008D" w:rsidRPr="002A0327" w:rsidRDefault="000117B9" w:rsidP="00A718D8">
            <w:pPr>
              <w:spacing w:line="269" w:lineRule="auto"/>
              <w:jc w:val="center"/>
              <w:rPr>
                <w:sz w:val="18"/>
                <w:szCs w:val="22"/>
                <w:rtl/>
              </w:rPr>
            </w:pPr>
            <w:r w:rsidRPr="002A0327">
              <w:rPr>
                <w:rFonts w:hint="cs"/>
                <w:sz w:val="18"/>
                <w:szCs w:val="22"/>
                <w:rtl/>
              </w:rPr>
              <w:t>מחובר</w:t>
            </w:r>
          </w:p>
        </w:tc>
      </w:tr>
      <w:tr w:rsidR="00420317" w14:paraId="362BC257" w14:textId="77777777" w:rsidTr="005C246D">
        <w:trPr>
          <w:trHeight w:val="305"/>
        </w:trPr>
        <w:tc>
          <w:tcPr>
            <w:tcW w:w="6334" w:type="dxa"/>
          </w:tcPr>
          <w:p w14:paraId="6D34639F" w14:textId="77777777" w:rsidR="0099008D" w:rsidRPr="002A0327" w:rsidRDefault="000117B9" w:rsidP="00A718D8">
            <w:pPr>
              <w:spacing w:line="269" w:lineRule="auto"/>
              <w:jc w:val="left"/>
              <w:rPr>
                <w:sz w:val="18"/>
                <w:szCs w:val="22"/>
                <w:rtl/>
              </w:rPr>
            </w:pPr>
            <w:r w:rsidRPr="002A0327">
              <w:rPr>
                <w:rFonts w:hint="cs"/>
                <w:sz w:val="18"/>
                <w:szCs w:val="22"/>
                <w:rtl/>
              </w:rPr>
              <w:t xml:space="preserve">רשות האוכלוסין </w:t>
            </w:r>
          </w:p>
        </w:tc>
        <w:tc>
          <w:tcPr>
            <w:tcW w:w="1864" w:type="dxa"/>
          </w:tcPr>
          <w:p w14:paraId="0DDEC4AC" w14:textId="77777777" w:rsidR="0099008D" w:rsidRPr="002A0327" w:rsidRDefault="000117B9" w:rsidP="00A718D8">
            <w:pPr>
              <w:spacing w:line="269" w:lineRule="auto"/>
              <w:jc w:val="center"/>
              <w:rPr>
                <w:sz w:val="18"/>
                <w:szCs w:val="22"/>
                <w:rtl/>
              </w:rPr>
            </w:pPr>
            <w:r w:rsidRPr="002A0327">
              <w:rPr>
                <w:rFonts w:hint="cs"/>
                <w:sz w:val="18"/>
                <w:szCs w:val="22"/>
                <w:rtl/>
              </w:rPr>
              <w:t>מחובר</w:t>
            </w:r>
          </w:p>
        </w:tc>
      </w:tr>
      <w:tr w:rsidR="00420317" w14:paraId="6FC7088E" w14:textId="77777777" w:rsidTr="005C246D">
        <w:trPr>
          <w:trHeight w:val="321"/>
        </w:trPr>
        <w:tc>
          <w:tcPr>
            <w:tcW w:w="6334" w:type="dxa"/>
          </w:tcPr>
          <w:p w14:paraId="47CB64DD" w14:textId="77777777" w:rsidR="0099008D" w:rsidRPr="002A0327" w:rsidRDefault="000117B9" w:rsidP="00A718D8">
            <w:pPr>
              <w:spacing w:line="269" w:lineRule="auto"/>
              <w:jc w:val="left"/>
              <w:rPr>
                <w:sz w:val="18"/>
                <w:szCs w:val="22"/>
                <w:rtl/>
              </w:rPr>
            </w:pPr>
            <w:r w:rsidRPr="002A0327">
              <w:rPr>
                <w:rFonts w:hint="cs"/>
                <w:sz w:val="18"/>
                <w:szCs w:val="22"/>
                <w:rtl/>
              </w:rPr>
              <w:t>משרד ה</w:t>
            </w:r>
            <w:r w:rsidR="00451AEC" w:rsidRPr="002A0327">
              <w:rPr>
                <w:rFonts w:hint="cs"/>
                <w:sz w:val="18"/>
                <w:szCs w:val="22"/>
                <w:rtl/>
              </w:rPr>
              <w:t>בינוי וה</w:t>
            </w:r>
            <w:r w:rsidRPr="002A0327">
              <w:rPr>
                <w:rFonts w:hint="cs"/>
                <w:sz w:val="18"/>
                <w:szCs w:val="22"/>
                <w:rtl/>
              </w:rPr>
              <w:t>שיכון</w:t>
            </w:r>
          </w:p>
        </w:tc>
        <w:tc>
          <w:tcPr>
            <w:tcW w:w="1864" w:type="dxa"/>
          </w:tcPr>
          <w:p w14:paraId="60E94348" w14:textId="77777777" w:rsidR="0099008D" w:rsidRPr="002A0327" w:rsidRDefault="000117B9" w:rsidP="00A718D8">
            <w:pPr>
              <w:spacing w:line="269" w:lineRule="auto"/>
              <w:jc w:val="center"/>
              <w:rPr>
                <w:sz w:val="18"/>
                <w:szCs w:val="22"/>
                <w:rtl/>
              </w:rPr>
            </w:pPr>
            <w:r w:rsidRPr="002A0327">
              <w:rPr>
                <w:rFonts w:hint="cs"/>
                <w:sz w:val="18"/>
                <w:szCs w:val="22"/>
                <w:rtl/>
              </w:rPr>
              <w:t>מחובר</w:t>
            </w:r>
          </w:p>
        </w:tc>
      </w:tr>
      <w:tr w:rsidR="00420317" w14:paraId="224BEF27" w14:textId="77777777" w:rsidTr="005C246D">
        <w:trPr>
          <w:trHeight w:val="305"/>
        </w:trPr>
        <w:tc>
          <w:tcPr>
            <w:tcW w:w="6334" w:type="dxa"/>
          </w:tcPr>
          <w:p w14:paraId="41A022E7" w14:textId="77777777" w:rsidR="0099008D" w:rsidRPr="002A0327" w:rsidRDefault="000117B9" w:rsidP="00A718D8">
            <w:pPr>
              <w:spacing w:line="269" w:lineRule="auto"/>
              <w:jc w:val="left"/>
              <w:rPr>
                <w:sz w:val="18"/>
                <w:szCs w:val="22"/>
                <w:rtl/>
              </w:rPr>
            </w:pPr>
            <w:r w:rsidRPr="002A0327">
              <w:rPr>
                <w:rFonts w:hint="cs"/>
                <w:sz w:val="18"/>
                <w:szCs w:val="22"/>
                <w:rtl/>
              </w:rPr>
              <w:t>הרשות לזכויות ניצולי השואה</w:t>
            </w:r>
          </w:p>
        </w:tc>
        <w:tc>
          <w:tcPr>
            <w:tcW w:w="1864" w:type="dxa"/>
          </w:tcPr>
          <w:p w14:paraId="3767C060" w14:textId="77777777" w:rsidR="0099008D" w:rsidRPr="002A0327" w:rsidRDefault="000117B9" w:rsidP="00A718D8">
            <w:pPr>
              <w:spacing w:line="269" w:lineRule="auto"/>
              <w:jc w:val="center"/>
              <w:rPr>
                <w:sz w:val="18"/>
                <w:szCs w:val="22"/>
                <w:rtl/>
              </w:rPr>
            </w:pPr>
            <w:r w:rsidRPr="002A0327">
              <w:rPr>
                <w:rFonts w:hint="cs"/>
                <w:sz w:val="18"/>
                <w:szCs w:val="22"/>
                <w:rtl/>
              </w:rPr>
              <w:t>מחובר</w:t>
            </w:r>
          </w:p>
        </w:tc>
      </w:tr>
      <w:tr w:rsidR="00420317" w14:paraId="68F86E79" w14:textId="77777777" w:rsidTr="005C246D">
        <w:trPr>
          <w:trHeight w:val="321"/>
        </w:trPr>
        <w:tc>
          <w:tcPr>
            <w:tcW w:w="6334" w:type="dxa"/>
          </w:tcPr>
          <w:p w14:paraId="5622818F" w14:textId="77777777" w:rsidR="0099008D" w:rsidRPr="002A0327" w:rsidRDefault="000117B9" w:rsidP="00A718D8">
            <w:pPr>
              <w:spacing w:line="269" w:lineRule="auto"/>
              <w:jc w:val="left"/>
              <w:rPr>
                <w:sz w:val="18"/>
                <w:szCs w:val="22"/>
                <w:rtl/>
              </w:rPr>
            </w:pPr>
            <w:r w:rsidRPr="002A0327">
              <w:rPr>
                <w:rFonts w:hint="cs"/>
                <w:sz w:val="18"/>
                <w:szCs w:val="22"/>
                <w:rtl/>
              </w:rPr>
              <w:t>ממשל זמין</w:t>
            </w:r>
          </w:p>
        </w:tc>
        <w:tc>
          <w:tcPr>
            <w:tcW w:w="1864" w:type="dxa"/>
          </w:tcPr>
          <w:p w14:paraId="04D1355A" w14:textId="77777777" w:rsidR="0099008D" w:rsidRPr="002A0327" w:rsidRDefault="000117B9" w:rsidP="00A718D8">
            <w:pPr>
              <w:spacing w:line="269" w:lineRule="auto"/>
              <w:jc w:val="center"/>
              <w:rPr>
                <w:sz w:val="18"/>
                <w:szCs w:val="22"/>
                <w:rtl/>
              </w:rPr>
            </w:pPr>
            <w:r w:rsidRPr="002A0327">
              <w:rPr>
                <w:rFonts w:hint="cs"/>
                <w:sz w:val="18"/>
                <w:szCs w:val="22"/>
                <w:rtl/>
              </w:rPr>
              <w:t>מחובר</w:t>
            </w:r>
          </w:p>
        </w:tc>
      </w:tr>
      <w:tr w:rsidR="00420317" w14:paraId="5BFA8A29" w14:textId="77777777" w:rsidTr="005C246D">
        <w:trPr>
          <w:trHeight w:val="404"/>
        </w:trPr>
        <w:tc>
          <w:tcPr>
            <w:tcW w:w="6334" w:type="dxa"/>
          </w:tcPr>
          <w:p w14:paraId="1DB2FB50" w14:textId="77777777" w:rsidR="0099008D" w:rsidRPr="002A0327" w:rsidRDefault="000117B9" w:rsidP="00A718D8">
            <w:pPr>
              <w:spacing w:line="269" w:lineRule="auto"/>
              <w:jc w:val="left"/>
              <w:rPr>
                <w:sz w:val="18"/>
                <w:szCs w:val="22"/>
                <w:rtl/>
              </w:rPr>
            </w:pPr>
            <w:r w:rsidRPr="002A0327">
              <w:rPr>
                <w:rFonts w:hint="cs"/>
                <w:sz w:val="18"/>
                <w:szCs w:val="22"/>
                <w:rtl/>
              </w:rPr>
              <w:t>משרד ה</w:t>
            </w:r>
            <w:r w:rsidR="00DD21A2" w:rsidRPr="002A0327">
              <w:rPr>
                <w:rFonts w:hint="cs"/>
                <w:sz w:val="18"/>
                <w:szCs w:val="22"/>
                <w:rtl/>
              </w:rPr>
              <w:t>עלייה וה</w:t>
            </w:r>
            <w:r w:rsidRPr="002A0327">
              <w:rPr>
                <w:rFonts w:hint="cs"/>
                <w:sz w:val="18"/>
                <w:szCs w:val="22"/>
                <w:rtl/>
              </w:rPr>
              <w:t>קליטה</w:t>
            </w:r>
          </w:p>
        </w:tc>
        <w:tc>
          <w:tcPr>
            <w:tcW w:w="1864" w:type="dxa"/>
          </w:tcPr>
          <w:p w14:paraId="7660005B" w14:textId="77777777" w:rsidR="0099008D" w:rsidRPr="002A0327" w:rsidRDefault="000117B9" w:rsidP="00A718D8">
            <w:pPr>
              <w:spacing w:line="269" w:lineRule="auto"/>
              <w:jc w:val="center"/>
              <w:rPr>
                <w:sz w:val="18"/>
                <w:szCs w:val="22"/>
                <w:rtl/>
              </w:rPr>
            </w:pPr>
            <w:r w:rsidRPr="002A0327">
              <w:rPr>
                <w:rFonts w:hint="cs"/>
                <w:sz w:val="18"/>
                <w:szCs w:val="22"/>
                <w:rtl/>
              </w:rPr>
              <w:t>לא מחובר</w:t>
            </w:r>
          </w:p>
        </w:tc>
      </w:tr>
      <w:tr w:rsidR="00420317" w14:paraId="54FACFFB" w14:textId="77777777" w:rsidTr="005C246D">
        <w:trPr>
          <w:trHeight w:val="305"/>
        </w:trPr>
        <w:tc>
          <w:tcPr>
            <w:tcW w:w="6334" w:type="dxa"/>
          </w:tcPr>
          <w:p w14:paraId="35931E56" w14:textId="77777777" w:rsidR="0099008D" w:rsidRPr="002A0327" w:rsidRDefault="000117B9" w:rsidP="00A718D8">
            <w:pPr>
              <w:spacing w:line="269" w:lineRule="auto"/>
              <w:jc w:val="left"/>
              <w:rPr>
                <w:sz w:val="18"/>
                <w:szCs w:val="22"/>
                <w:rtl/>
              </w:rPr>
            </w:pPr>
            <w:r w:rsidRPr="002A0327">
              <w:rPr>
                <w:rFonts w:hint="cs"/>
                <w:sz w:val="18"/>
                <w:szCs w:val="22"/>
                <w:rtl/>
              </w:rPr>
              <w:t xml:space="preserve">משרד הרווחה </w:t>
            </w:r>
          </w:p>
        </w:tc>
        <w:tc>
          <w:tcPr>
            <w:tcW w:w="1864" w:type="dxa"/>
          </w:tcPr>
          <w:p w14:paraId="67FFA21B" w14:textId="77777777" w:rsidR="0099008D" w:rsidRPr="002A0327" w:rsidRDefault="000117B9" w:rsidP="00A718D8">
            <w:pPr>
              <w:spacing w:line="269" w:lineRule="auto"/>
              <w:jc w:val="center"/>
              <w:rPr>
                <w:sz w:val="18"/>
                <w:szCs w:val="22"/>
                <w:rtl/>
              </w:rPr>
            </w:pPr>
            <w:r w:rsidRPr="002A0327">
              <w:rPr>
                <w:rFonts w:hint="cs"/>
                <w:sz w:val="18"/>
                <w:szCs w:val="22"/>
                <w:rtl/>
              </w:rPr>
              <w:t>לא מחובר</w:t>
            </w:r>
          </w:p>
        </w:tc>
      </w:tr>
      <w:tr w:rsidR="00420317" w14:paraId="719AF60B" w14:textId="77777777" w:rsidTr="005C246D">
        <w:trPr>
          <w:trHeight w:val="321"/>
        </w:trPr>
        <w:tc>
          <w:tcPr>
            <w:tcW w:w="6334" w:type="dxa"/>
          </w:tcPr>
          <w:p w14:paraId="3509B8C9" w14:textId="77777777" w:rsidR="0099008D" w:rsidRPr="002A0327" w:rsidRDefault="000117B9" w:rsidP="00A718D8">
            <w:pPr>
              <w:spacing w:line="269" w:lineRule="auto"/>
              <w:jc w:val="left"/>
              <w:rPr>
                <w:sz w:val="18"/>
                <w:szCs w:val="22"/>
                <w:rtl/>
              </w:rPr>
            </w:pPr>
            <w:r w:rsidRPr="002A0327">
              <w:rPr>
                <w:rFonts w:hint="cs"/>
                <w:sz w:val="18"/>
                <w:szCs w:val="22"/>
                <w:rtl/>
              </w:rPr>
              <w:t>בט"ל</w:t>
            </w:r>
          </w:p>
        </w:tc>
        <w:tc>
          <w:tcPr>
            <w:tcW w:w="1864" w:type="dxa"/>
          </w:tcPr>
          <w:p w14:paraId="5102C060" w14:textId="77777777" w:rsidR="0099008D" w:rsidRPr="002A0327" w:rsidRDefault="000117B9" w:rsidP="00A718D8">
            <w:pPr>
              <w:spacing w:line="269" w:lineRule="auto"/>
              <w:jc w:val="center"/>
              <w:rPr>
                <w:sz w:val="18"/>
                <w:szCs w:val="22"/>
                <w:rtl/>
              </w:rPr>
            </w:pPr>
            <w:r w:rsidRPr="002A0327">
              <w:rPr>
                <w:rFonts w:hint="cs"/>
                <w:sz w:val="18"/>
                <w:szCs w:val="22"/>
                <w:rtl/>
              </w:rPr>
              <w:t>לא מחובר</w:t>
            </w:r>
          </w:p>
        </w:tc>
      </w:tr>
      <w:tr w:rsidR="00420317" w14:paraId="5CF320FF" w14:textId="77777777" w:rsidTr="005C246D">
        <w:trPr>
          <w:trHeight w:val="305"/>
        </w:trPr>
        <w:tc>
          <w:tcPr>
            <w:tcW w:w="6334" w:type="dxa"/>
          </w:tcPr>
          <w:p w14:paraId="60DDF5A9" w14:textId="77777777" w:rsidR="0099008D" w:rsidRPr="002A0327" w:rsidRDefault="000117B9" w:rsidP="00A718D8">
            <w:pPr>
              <w:spacing w:line="269" w:lineRule="auto"/>
              <w:jc w:val="left"/>
              <w:rPr>
                <w:sz w:val="18"/>
                <w:szCs w:val="22"/>
                <w:rtl/>
              </w:rPr>
            </w:pPr>
            <w:r w:rsidRPr="002A0327">
              <w:rPr>
                <w:rFonts w:hint="cs"/>
                <w:sz w:val="18"/>
                <w:szCs w:val="22"/>
                <w:rtl/>
              </w:rPr>
              <w:t xml:space="preserve">חברת </w:t>
            </w:r>
            <w:r w:rsidR="000E7CD8" w:rsidRPr="002A0327">
              <w:rPr>
                <w:rFonts w:hint="cs"/>
                <w:sz w:val="18"/>
                <w:szCs w:val="22"/>
                <w:rtl/>
              </w:rPr>
              <w:t>דואר ישראל</w:t>
            </w:r>
            <w:r w:rsidRPr="002A0327">
              <w:rPr>
                <w:rFonts w:hint="cs"/>
                <w:sz w:val="18"/>
                <w:szCs w:val="22"/>
                <w:rtl/>
              </w:rPr>
              <w:t xml:space="preserve"> בע"מ</w:t>
            </w:r>
          </w:p>
        </w:tc>
        <w:tc>
          <w:tcPr>
            <w:tcW w:w="1864" w:type="dxa"/>
          </w:tcPr>
          <w:p w14:paraId="3E26435D" w14:textId="77777777" w:rsidR="0099008D" w:rsidRPr="002A0327" w:rsidRDefault="000117B9" w:rsidP="00A718D8">
            <w:pPr>
              <w:spacing w:line="269" w:lineRule="auto"/>
              <w:jc w:val="center"/>
              <w:rPr>
                <w:sz w:val="18"/>
                <w:szCs w:val="22"/>
                <w:rtl/>
              </w:rPr>
            </w:pPr>
            <w:r w:rsidRPr="002A0327">
              <w:rPr>
                <w:rFonts w:hint="cs"/>
                <w:sz w:val="18"/>
                <w:szCs w:val="22"/>
                <w:rtl/>
              </w:rPr>
              <w:t>לא מחובר</w:t>
            </w:r>
          </w:p>
        </w:tc>
      </w:tr>
    </w:tbl>
    <w:p w14:paraId="7645CB26" w14:textId="77777777" w:rsidR="00267934" w:rsidRPr="001913A9" w:rsidRDefault="000117B9" w:rsidP="00A718D8">
      <w:pPr>
        <w:spacing w:line="269" w:lineRule="auto"/>
        <w:rPr>
          <w:szCs w:val="20"/>
          <w:rtl/>
        </w:rPr>
      </w:pPr>
      <w:r w:rsidRPr="001913A9">
        <w:rPr>
          <w:rFonts w:hint="cs"/>
          <w:szCs w:val="20"/>
          <w:rtl/>
        </w:rPr>
        <w:t>המקור: המשרד לשוויון חברתי</w:t>
      </w:r>
      <w:r w:rsidR="00DD21A2" w:rsidRPr="001913A9">
        <w:rPr>
          <w:rFonts w:hint="cs"/>
          <w:szCs w:val="20"/>
          <w:rtl/>
        </w:rPr>
        <w:t>.</w:t>
      </w:r>
    </w:p>
    <w:p w14:paraId="6E8F5BF3"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CC76FE4" w14:textId="77777777" w:rsidR="00CB447A" w:rsidRDefault="000117B9" w:rsidP="00A718D8">
      <w:pPr>
        <w:spacing w:line="269" w:lineRule="auto"/>
        <w:ind w:right="-397"/>
        <w:rPr>
          <w:b/>
          <w:bCs/>
          <w:rtl/>
        </w:rPr>
      </w:pPr>
      <w:r w:rsidRPr="00BE1F10">
        <w:rPr>
          <w:b/>
          <w:bCs/>
          <w:rtl/>
        </w:rPr>
        <w:t xml:space="preserve">מהלוח </w:t>
      </w:r>
      <w:r w:rsidR="00673249" w:rsidRPr="00BE1F10">
        <w:rPr>
          <w:rFonts w:hint="eastAsia"/>
          <w:b/>
          <w:bCs/>
          <w:rtl/>
        </w:rPr>
        <w:t>עולה</w:t>
      </w:r>
      <w:r w:rsidR="00673249" w:rsidRPr="00BE1F10">
        <w:rPr>
          <w:b/>
          <w:bCs/>
          <w:rtl/>
        </w:rPr>
        <w:t xml:space="preserve"> </w:t>
      </w:r>
      <w:r w:rsidR="0014731C" w:rsidRPr="00BE1F10">
        <w:rPr>
          <w:rFonts w:hint="eastAsia"/>
          <w:b/>
          <w:bCs/>
          <w:rtl/>
        </w:rPr>
        <w:t>שנכון</w:t>
      </w:r>
      <w:r w:rsidR="0014731C" w:rsidRPr="00BE1F10">
        <w:rPr>
          <w:b/>
          <w:bCs/>
          <w:rtl/>
        </w:rPr>
        <w:t xml:space="preserve"> </w:t>
      </w:r>
      <w:r w:rsidR="0014731C" w:rsidRPr="00BE1F10">
        <w:rPr>
          <w:rFonts w:hint="eastAsia"/>
          <w:b/>
          <w:bCs/>
          <w:rtl/>
        </w:rPr>
        <w:t>למרץ</w:t>
      </w:r>
      <w:r w:rsidR="0014731C" w:rsidRPr="00BE1F10">
        <w:rPr>
          <w:b/>
          <w:bCs/>
          <w:rtl/>
        </w:rPr>
        <w:t xml:space="preserve"> 2021 </w:t>
      </w:r>
      <w:r w:rsidR="00D33FF4">
        <w:rPr>
          <w:rFonts w:hint="cs"/>
          <w:b/>
          <w:bCs/>
          <w:rtl/>
        </w:rPr>
        <w:t>ארבעה</w:t>
      </w:r>
      <w:r w:rsidR="00D33FF4" w:rsidRPr="00BE1F10">
        <w:rPr>
          <w:b/>
          <w:bCs/>
          <w:rtl/>
        </w:rPr>
        <w:t xml:space="preserve"> </w:t>
      </w:r>
      <w:r w:rsidR="006F5370" w:rsidRPr="00BE1F10">
        <w:rPr>
          <w:b/>
          <w:bCs/>
          <w:rtl/>
        </w:rPr>
        <w:t xml:space="preserve">מתוך </w:t>
      </w:r>
      <w:r w:rsidR="00D33FF4">
        <w:rPr>
          <w:rFonts w:hint="cs"/>
          <w:b/>
          <w:bCs/>
          <w:rtl/>
        </w:rPr>
        <w:t>תשעה</w:t>
      </w:r>
      <w:r w:rsidR="00D33FF4" w:rsidRPr="00BE1F10">
        <w:rPr>
          <w:b/>
          <w:bCs/>
          <w:rtl/>
        </w:rPr>
        <w:t xml:space="preserve"> </w:t>
      </w:r>
      <w:r w:rsidR="0014731C" w:rsidRPr="00BE1F10">
        <w:rPr>
          <w:rFonts w:hint="eastAsia"/>
          <w:b/>
          <w:bCs/>
          <w:rtl/>
        </w:rPr>
        <w:t>מאגרי</w:t>
      </w:r>
      <w:r w:rsidR="0014731C" w:rsidRPr="00BE1F10">
        <w:rPr>
          <w:b/>
          <w:bCs/>
          <w:rtl/>
        </w:rPr>
        <w:t xml:space="preserve"> מידע מרכזיים </w:t>
      </w:r>
      <w:r w:rsidR="00BC6EA0" w:rsidRPr="00BE1F10">
        <w:rPr>
          <w:rFonts w:hint="eastAsia"/>
          <w:b/>
          <w:bCs/>
          <w:rtl/>
        </w:rPr>
        <w:t>ש</w:t>
      </w:r>
      <w:r w:rsidR="006F5370" w:rsidRPr="00BE1F10">
        <w:rPr>
          <w:rFonts w:hint="eastAsia"/>
          <w:b/>
          <w:bCs/>
          <w:rtl/>
        </w:rPr>
        <w:t>הגדיר</w:t>
      </w:r>
      <w:r w:rsidR="006F5370" w:rsidRPr="00BE1F10">
        <w:rPr>
          <w:b/>
          <w:bCs/>
          <w:rtl/>
        </w:rPr>
        <w:t xml:space="preserve"> המשרד לשוויון חברתי </w:t>
      </w:r>
      <w:r w:rsidR="0014731C" w:rsidRPr="00BE1F10">
        <w:rPr>
          <w:rFonts w:hint="eastAsia"/>
          <w:b/>
          <w:bCs/>
          <w:rtl/>
        </w:rPr>
        <w:t>אינם</w:t>
      </w:r>
      <w:r w:rsidR="0014731C" w:rsidRPr="00BE1F10">
        <w:rPr>
          <w:b/>
          <w:bCs/>
          <w:rtl/>
        </w:rPr>
        <w:t xml:space="preserve"> </w:t>
      </w:r>
      <w:r w:rsidR="0014731C" w:rsidRPr="00BE1F10">
        <w:rPr>
          <w:rFonts w:hint="eastAsia"/>
          <w:b/>
          <w:bCs/>
          <w:rtl/>
        </w:rPr>
        <w:t>מחוברים</w:t>
      </w:r>
      <w:r w:rsidR="00BC6EA0" w:rsidRPr="00BE1F10">
        <w:rPr>
          <w:b/>
          <w:bCs/>
          <w:rtl/>
        </w:rPr>
        <w:t xml:space="preserve"> </w:t>
      </w:r>
      <w:r w:rsidR="00BC6EA0" w:rsidRPr="00BE1F10">
        <w:rPr>
          <w:b/>
          <w:bCs/>
          <w:sz w:val="24"/>
          <w:rtl/>
        </w:rPr>
        <w:t>למאגר המשרד לשוויון חברתי</w:t>
      </w:r>
      <w:r w:rsidR="0014731C" w:rsidRPr="00BE1F10">
        <w:rPr>
          <w:b/>
          <w:bCs/>
          <w:rtl/>
        </w:rPr>
        <w:t xml:space="preserve">, </w:t>
      </w:r>
      <w:r>
        <w:rPr>
          <w:rFonts w:hint="cs"/>
          <w:b/>
          <w:bCs/>
          <w:rtl/>
        </w:rPr>
        <w:t>ו</w:t>
      </w:r>
      <w:r w:rsidR="00BC6EA0" w:rsidRPr="00BE1F10">
        <w:rPr>
          <w:rFonts w:hint="eastAsia"/>
          <w:b/>
          <w:bCs/>
          <w:rtl/>
        </w:rPr>
        <w:t>בהם</w:t>
      </w:r>
      <w:r w:rsidR="0014731C" w:rsidRPr="00BE1F10">
        <w:rPr>
          <w:b/>
          <w:bCs/>
          <w:rtl/>
        </w:rPr>
        <w:t xml:space="preserve"> מאגרי משרד הרווחה</w:t>
      </w:r>
      <w:r>
        <w:rPr>
          <w:rFonts w:hint="cs"/>
          <w:b/>
          <w:bCs/>
          <w:rtl/>
        </w:rPr>
        <w:t>,</w:t>
      </w:r>
      <w:r w:rsidR="0014731C" w:rsidRPr="00BE1F10">
        <w:rPr>
          <w:b/>
          <w:bCs/>
          <w:rtl/>
        </w:rPr>
        <w:t xml:space="preserve"> </w:t>
      </w:r>
      <w:r>
        <w:rPr>
          <w:rFonts w:hint="cs"/>
          <w:b/>
          <w:bCs/>
          <w:rtl/>
        </w:rPr>
        <w:t xml:space="preserve">משרד </w:t>
      </w:r>
      <w:r w:rsidR="0014731C" w:rsidRPr="00BE1F10">
        <w:rPr>
          <w:b/>
          <w:bCs/>
          <w:rtl/>
        </w:rPr>
        <w:t>ה</w:t>
      </w:r>
      <w:r w:rsidR="00DD21A2">
        <w:rPr>
          <w:rFonts w:hint="cs"/>
          <w:b/>
          <w:bCs/>
          <w:rtl/>
        </w:rPr>
        <w:t>עלייה וה</w:t>
      </w:r>
      <w:r w:rsidR="0014731C" w:rsidRPr="00BE1F10">
        <w:rPr>
          <w:b/>
          <w:bCs/>
          <w:rtl/>
        </w:rPr>
        <w:t xml:space="preserve">קליטה </w:t>
      </w:r>
      <w:r>
        <w:rPr>
          <w:rFonts w:hint="cs"/>
          <w:b/>
          <w:bCs/>
          <w:rtl/>
        </w:rPr>
        <w:t>ו</w:t>
      </w:r>
      <w:r w:rsidR="0014731C" w:rsidRPr="00BE1F10">
        <w:rPr>
          <w:rFonts w:hint="eastAsia"/>
          <w:b/>
          <w:bCs/>
          <w:rtl/>
        </w:rPr>
        <w:t>בט</w:t>
      </w:r>
      <w:r w:rsidR="0014731C" w:rsidRPr="00BE1F10">
        <w:rPr>
          <w:b/>
          <w:bCs/>
          <w:rtl/>
        </w:rPr>
        <w:t xml:space="preserve">"ל. </w:t>
      </w:r>
    </w:p>
    <w:p w14:paraId="5A1C45FC" w14:textId="77777777" w:rsidR="005121C2"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09B5AB51" w14:textId="77777777" w:rsidR="00587A71" w:rsidRDefault="000117B9" w:rsidP="00A718D8">
      <w:pPr>
        <w:spacing w:line="269" w:lineRule="auto"/>
        <w:ind w:right="-397"/>
        <w:rPr>
          <w:rtl/>
        </w:rPr>
      </w:pPr>
      <w:r w:rsidRPr="00CC1D12">
        <w:rPr>
          <w:rFonts w:hint="eastAsia"/>
          <w:rtl/>
        </w:rPr>
        <w:t>בתשובת</w:t>
      </w:r>
      <w:r w:rsidRPr="00CC1D12">
        <w:rPr>
          <w:rtl/>
        </w:rPr>
        <w:t xml:space="preserve"> </w:t>
      </w:r>
      <w:r w:rsidR="005121C2" w:rsidRPr="00CC1D12">
        <w:rPr>
          <w:rFonts w:hint="eastAsia"/>
          <w:rtl/>
        </w:rPr>
        <w:t>חברת</w:t>
      </w:r>
      <w:r w:rsidR="005121C2" w:rsidRPr="00CC1D12">
        <w:rPr>
          <w:rtl/>
        </w:rPr>
        <w:t xml:space="preserve"> דואר ישראל בע"מ </w:t>
      </w:r>
      <w:r w:rsidR="005121C2" w:rsidRPr="00CC1D12">
        <w:rPr>
          <w:rFonts w:hint="cs"/>
          <w:rtl/>
        </w:rPr>
        <w:t>למשרד</w:t>
      </w:r>
      <w:r w:rsidR="005121C2">
        <w:rPr>
          <w:rFonts w:hint="cs"/>
          <w:rtl/>
        </w:rPr>
        <w:t xml:space="preserve"> מבקר המדינה </w:t>
      </w:r>
      <w:r>
        <w:rPr>
          <w:rFonts w:hint="cs"/>
          <w:rtl/>
        </w:rPr>
        <w:t>מ</w:t>
      </w:r>
      <w:r w:rsidR="005121C2">
        <w:rPr>
          <w:rFonts w:hint="cs"/>
          <w:rtl/>
        </w:rPr>
        <w:t xml:space="preserve">יולי 2021 </w:t>
      </w:r>
      <w:r>
        <w:rPr>
          <w:rFonts w:hint="cs"/>
          <w:rtl/>
        </w:rPr>
        <w:t xml:space="preserve">היא ציינה </w:t>
      </w:r>
      <w:r w:rsidR="005121C2">
        <w:rPr>
          <w:rFonts w:hint="cs"/>
          <w:rtl/>
        </w:rPr>
        <w:t xml:space="preserve">כי אין בידיה פילוח נתונים לפי גיל והסבירות </w:t>
      </w:r>
      <w:r w:rsidR="00EB55E0">
        <w:rPr>
          <w:rFonts w:hint="cs"/>
          <w:rtl/>
        </w:rPr>
        <w:t>שיש בידה ה</w:t>
      </w:r>
      <w:r w:rsidR="005121C2">
        <w:rPr>
          <w:rFonts w:hint="cs"/>
          <w:rtl/>
        </w:rPr>
        <w:t xml:space="preserve">נתונים </w:t>
      </w:r>
      <w:r w:rsidR="00CB1A25">
        <w:rPr>
          <w:rFonts w:hint="cs"/>
          <w:rtl/>
        </w:rPr>
        <w:t>ש</w:t>
      </w:r>
      <w:r w:rsidR="005121C2">
        <w:rPr>
          <w:rFonts w:hint="cs"/>
          <w:rtl/>
        </w:rPr>
        <w:t>ביקש המשרד לשוויון חברתי נמוכה. עוד ציי</w:t>
      </w:r>
      <w:r w:rsidR="00EB55E0">
        <w:rPr>
          <w:rFonts w:hint="cs"/>
          <w:rtl/>
        </w:rPr>
        <w:t xml:space="preserve">נה בתשובתה כי בחנה </w:t>
      </w:r>
      <w:r w:rsidR="005121C2">
        <w:rPr>
          <w:rFonts w:hint="cs"/>
          <w:rtl/>
        </w:rPr>
        <w:t xml:space="preserve">את </w:t>
      </w:r>
      <w:r w:rsidR="00CB1A25">
        <w:rPr>
          <w:rFonts w:hint="cs"/>
          <w:rtl/>
        </w:rPr>
        <w:t>פניית המשרד</w:t>
      </w:r>
      <w:r>
        <w:rPr>
          <w:rFonts w:hint="cs"/>
          <w:rtl/>
        </w:rPr>
        <w:t>,</w:t>
      </w:r>
      <w:r w:rsidR="005121C2">
        <w:rPr>
          <w:rFonts w:hint="cs"/>
          <w:rtl/>
        </w:rPr>
        <w:t xml:space="preserve"> </w:t>
      </w:r>
      <w:r>
        <w:rPr>
          <w:rFonts w:hint="cs"/>
          <w:rtl/>
        </w:rPr>
        <w:t>אך ה</w:t>
      </w:r>
      <w:r w:rsidR="005121C2">
        <w:rPr>
          <w:rFonts w:hint="cs"/>
          <w:rtl/>
        </w:rPr>
        <w:t>בקשה סורבה בהתאם לסמכות</w:t>
      </w:r>
      <w:r>
        <w:rPr>
          <w:rFonts w:hint="cs"/>
          <w:rtl/>
        </w:rPr>
        <w:t xml:space="preserve"> הוועדה</w:t>
      </w:r>
      <w:r w:rsidR="005121C2">
        <w:rPr>
          <w:rFonts w:hint="cs"/>
          <w:rtl/>
        </w:rPr>
        <w:t xml:space="preserve"> </w:t>
      </w:r>
      <w:r w:rsidR="00F45312">
        <w:rPr>
          <w:rFonts w:hint="cs"/>
          <w:rtl/>
        </w:rPr>
        <w:t>על פי ח</w:t>
      </w:r>
      <w:r w:rsidR="005121C2">
        <w:rPr>
          <w:rFonts w:hint="cs"/>
          <w:rtl/>
        </w:rPr>
        <w:t>וק</w:t>
      </w:r>
      <w:r>
        <w:rPr>
          <w:rFonts w:hint="cs"/>
          <w:rtl/>
        </w:rPr>
        <w:t>.</w:t>
      </w:r>
      <w:r w:rsidR="00F45312">
        <w:rPr>
          <w:rFonts w:hint="cs"/>
          <w:rtl/>
        </w:rPr>
        <w:t xml:space="preserve"> </w:t>
      </w:r>
    </w:p>
    <w:p w14:paraId="197A02F1" w14:textId="77777777" w:rsidR="00587A71"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8CF9A15" w14:textId="77777777" w:rsidR="005121C2" w:rsidRPr="007A2249" w:rsidRDefault="000117B9" w:rsidP="00A718D8">
      <w:pPr>
        <w:spacing w:line="269" w:lineRule="auto"/>
        <w:ind w:right="-397"/>
        <w:rPr>
          <w:rtl/>
        </w:rPr>
      </w:pPr>
      <w:r w:rsidRPr="00CC1D12">
        <w:rPr>
          <w:rFonts w:hint="eastAsia"/>
          <w:rtl/>
        </w:rPr>
        <w:t>בתשובת</w:t>
      </w:r>
      <w:r>
        <w:rPr>
          <w:rFonts w:hint="cs"/>
          <w:rtl/>
        </w:rPr>
        <w:t xml:space="preserve"> </w:t>
      </w:r>
      <w:r w:rsidR="00F45312">
        <w:rPr>
          <w:rFonts w:hint="cs"/>
          <w:rtl/>
        </w:rPr>
        <w:t>משרד ה</w:t>
      </w:r>
      <w:r w:rsidR="00DD21A2">
        <w:rPr>
          <w:rFonts w:hint="cs"/>
          <w:rtl/>
        </w:rPr>
        <w:t>עלייה וה</w:t>
      </w:r>
      <w:r w:rsidR="00F45312">
        <w:rPr>
          <w:rFonts w:hint="cs"/>
          <w:rtl/>
        </w:rPr>
        <w:t xml:space="preserve">קליטה </w:t>
      </w:r>
      <w:r>
        <w:rPr>
          <w:rFonts w:hint="cs"/>
          <w:rtl/>
        </w:rPr>
        <w:t xml:space="preserve">למשרד </w:t>
      </w:r>
      <w:r>
        <w:rPr>
          <w:rFonts w:hint="cs"/>
          <w:rtl/>
        </w:rPr>
        <w:t>מבקר המדינה מ</w:t>
      </w:r>
      <w:r w:rsidR="00BB655A">
        <w:rPr>
          <w:rFonts w:hint="cs"/>
          <w:rtl/>
        </w:rPr>
        <w:t>אוגוסט</w:t>
      </w:r>
      <w:r w:rsidR="00F45312">
        <w:rPr>
          <w:rFonts w:hint="cs"/>
          <w:rtl/>
        </w:rPr>
        <w:t xml:space="preserve"> 2021 </w:t>
      </w:r>
      <w:r>
        <w:rPr>
          <w:rFonts w:hint="cs"/>
          <w:rtl/>
        </w:rPr>
        <w:t xml:space="preserve">הוא ציין, </w:t>
      </w:r>
      <w:r w:rsidR="00F45312">
        <w:rPr>
          <w:rFonts w:hint="cs"/>
          <w:rtl/>
        </w:rPr>
        <w:t>כי</w:t>
      </w:r>
      <w:r w:rsidR="00BB655A">
        <w:rPr>
          <w:rFonts w:hint="cs"/>
          <w:rtl/>
        </w:rPr>
        <w:t xml:space="preserve"> </w:t>
      </w:r>
      <w:r>
        <w:rPr>
          <w:rFonts w:hint="cs"/>
          <w:rtl/>
        </w:rPr>
        <w:t>נוכח</w:t>
      </w:r>
      <w:r w:rsidR="004D5399" w:rsidRPr="00806309">
        <w:rPr>
          <w:rFonts w:ascii="Arial" w:hAnsi="Arial"/>
          <w:color w:val="1F497D"/>
          <w:rtl/>
        </w:rPr>
        <w:t xml:space="preserve"> </w:t>
      </w:r>
      <w:r w:rsidR="004D5399" w:rsidRPr="007A2249">
        <w:rPr>
          <w:rFonts w:ascii="Arial" w:hAnsi="Arial" w:hint="eastAsia"/>
          <w:rtl/>
        </w:rPr>
        <w:t>העובדה</w:t>
      </w:r>
      <w:r w:rsidR="004D5399" w:rsidRPr="007A2249">
        <w:rPr>
          <w:rFonts w:ascii="Arial" w:hAnsi="Arial"/>
          <w:rtl/>
        </w:rPr>
        <w:t xml:space="preserve"> שהמשרד לשווי</w:t>
      </w:r>
      <w:r w:rsidR="004D5399" w:rsidRPr="007A2249">
        <w:rPr>
          <w:rFonts w:ascii="Arial" w:hAnsi="Arial" w:hint="eastAsia"/>
          <w:rtl/>
        </w:rPr>
        <w:t>ו</w:t>
      </w:r>
      <w:r w:rsidR="004D5399" w:rsidRPr="007A2249">
        <w:rPr>
          <w:rFonts w:ascii="Arial" w:hAnsi="Arial"/>
          <w:rtl/>
        </w:rPr>
        <w:t xml:space="preserve">ן חברתי </w:t>
      </w:r>
      <w:r w:rsidR="004D5399" w:rsidRPr="007A2249">
        <w:rPr>
          <w:rFonts w:ascii="Arial" w:hAnsi="Arial" w:hint="eastAsia"/>
          <w:rtl/>
        </w:rPr>
        <w:t>לא</w:t>
      </w:r>
      <w:r w:rsidR="004D5399" w:rsidRPr="007A2249">
        <w:rPr>
          <w:rFonts w:ascii="Arial" w:hAnsi="Arial"/>
          <w:rtl/>
        </w:rPr>
        <w:t xml:space="preserve"> הצביע על מקור סמכות לקבלת החומרים, </w:t>
      </w:r>
      <w:r w:rsidR="004D5399" w:rsidRPr="007A2249">
        <w:rPr>
          <w:rFonts w:ascii="Arial" w:hAnsi="Arial" w:hint="eastAsia"/>
          <w:rtl/>
        </w:rPr>
        <w:t>ו</w:t>
      </w:r>
      <w:r w:rsidRPr="007A2249">
        <w:rPr>
          <w:rFonts w:ascii="Arial" w:hAnsi="Arial" w:hint="cs"/>
          <w:rtl/>
        </w:rPr>
        <w:t xml:space="preserve">מנגד היות </w:t>
      </w:r>
      <w:r w:rsidR="004D5399" w:rsidRPr="007A2249">
        <w:rPr>
          <w:rFonts w:ascii="Arial" w:hAnsi="Arial" w:hint="eastAsia"/>
          <w:rtl/>
        </w:rPr>
        <w:t>ש</w:t>
      </w:r>
      <w:r w:rsidR="004D5399" w:rsidRPr="007A2249">
        <w:rPr>
          <w:rFonts w:ascii="Arial" w:hAnsi="Arial"/>
          <w:rtl/>
        </w:rPr>
        <w:t xml:space="preserve">באותה </w:t>
      </w:r>
      <w:r w:rsidRPr="007A2249">
        <w:rPr>
          <w:rFonts w:ascii="Arial" w:hAnsi="Arial" w:hint="cs"/>
          <w:rtl/>
        </w:rPr>
        <w:t>ה</w:t>
      </w:r>
      <w:r w:rsidR="004D5399" w:rsidRPr="007A2249">
        <w:rPr>
          <w:rFonts w:ascii="Arial" w:hAnsi="Arial"/>
          <w:rtl/>
        </w:rPr>
        <w:t xml:space="preserve">עת </w:t>
      </w:r>
      <w:r w:rsidRPr="007A2249">
        <w:rPr>
          <w:rFonts w:ascii="Arial" w:hAnsi="Arial" w:hint="cs"/>
          <w:rtl/>
        </w:rPr>
        <w:t>הוא העביר ל</w:t>
      </w:r>
      <w:r w:rsidR="004D5399" w:rsidRPr="007A2249">
        <w:rPr>
          <w:rFonts w:ascii="Arial" w:hAnsi="Arial" w:hint="eastAsia"/>
          <w:rtl/>
        </w:rPr>
        <w:t>משרד</w:t>
      </w:r>
      <w:r w:rsidR="004D5399" w:rsidRPr="007A2249">
        <w:rPr>
          <w:rFonts w:ascii="Arial" w:hAnsi="Arial"/>
          <w:rtl/>
        </w:rPr>
        <w:t xml:space="preserve"> הרווחה</w:t>
      </w:r>
      <w:r w:rsidRPr="007A2249">
        <w:rPr>
          <w:rFonts w:ascii="Arial" w:hAnsi="Arial" w:hint="cs"/>
          <w:rtl/>
        </w:rPr>
        <w:t>, על פי בקשתו,</w:t>
      </w:r>
      <w:r w:rsidR="004D5399" w:rsidRPr="007A2249">
        <w:rPr>
          <w:rFonts w:ascii="Arial" w:hAnsi="Arial"/>
          <w:rtl/>
        </w:rPr>
        <w:t xml:space="preserve"> </w:t>
      </w:r>
      <w:r w:rsidR="004D5399" w:rsidRPr="007A2249">
        <w:rPr>
          <w:rFonts w:ascii="Arial" w:hAnsi="Arial" w:hint="eastAsia"/>
          <w:rtl/>
        </w:rPr>
        <w:t>מידע</w:t>
      </w:r>
      <w:r w:rsidR="004D5399" w:rsidRPr="007A2249">
        <w:rPr>
          <w:rFonts w:ascii="Arial" w:hAnsi="Arial"/>
          <w:rtl/>
        </w:rPr>
        <w:t xml:space="preserve"> זהה, </w:t>
      </w:r>
      <w:r w:rsidRPr="007A2249">
        <w:rPr>
          <w:rFonts w:ascii="Arial" w:hAnsi="Arial" w:hint="cs"/>
          <w:rtl/>
        </w:rPr>
        <w:t xml:space="preserve">הוא </w:t>
      </w:r>
      <w:r w:rsidR="004D5399" w:rsidRPr="007A2249">
        <w:rPr>
          <w:rFonts w:ascii="Arial" w:hAnsi="Arial" w:hint="eastAsia"/>
          <w:rtl/>
        </w:rPr>
        <w:t>לא</w:t>
      </w:r>
      <w:r w:rsidR="004D5399" w:rsidRPr="007A2249">
        <w:rPr>
          <w:rFonts w:ascii="Arial" w:hAnsi="Arial"/>
          <w:rtl/>
        </w:rPr>
        <w:t xml:space="preserve"> </w:t>
      </w:r>
      <w:r w:rsidR="004D5399" w:rsidRPr="007A2249">
        <w:rPr>
          <w:rFonts w:ascii="Arial" w:hAnsi="Arial" w:hint="eastAsia"/>
          <w:rtl/>
        </w:rPr>
        <w:t>ראה</w:t>
      </w:r>
      <w:r w:rsidR="004D5399" w:rsidRPr="007A2249">
        <w:rPr>
          <w:rFonts w:ascii="Arial" w:hAnsi="Arial"/>
          <w:rtl/>
        </w:rPr>
        <w:t xml:space="preserve"> </w:t>
      </w:r>
      <w:r w:rsidR="004D5399" w:rsidRPr="007A2249">
        <w:rPr>
          <w:rFonts w:ascii="Arial" w:hAnsi="Arial" w:hint="eastAsia"/>
          <w:rtl/>
        </w:rPr>
        <w:t>לנכון</w:t>
      </w:r>
      <w:r w:rsidR="004D5399" w:rsidRPr="007A2249">
        <w:rPr>
          <w:rFonts w:ascii="Arial" w:hAnsi="Arial"/>
          <w:rtl/>
        </w:rPr>
        <w:t xml:space="preserve"> </w:t>
      </w:r>
      <w:r w:rsidR="004D5399" w:rsidRPr="007A2249">
        <w:rPr>
          <w:rFonts w:ascii="Arial" w:hAnsi="Arial" w:hint="eastAsia"/>
          <w:rtl/>
        </w:rPr>
        <w:t>להעביר</w:t>
      </w:r>
      <w:r w:rsidR="00CB1A25" w:rsidRPr="007A2249">
        <w:rPr>
          <w:rFonts w:ascii="Arial" w:hAnsi="Arial" w:hint="cs"/>
          <w:rtl/>
        </w:rPr>
        <w:t xml:space="preserve"> שוב </w:t>
      </w:r>
      <w:r w:rsidR="004D5399" w:rsidRPr="007A2249">
        <w:rPr>
          <w:rFonts w:ascii="Arial" w:hAnsi="Arial"/>
          <w:rtl/>
        </w:rPr>
        <w:t>פרטי</w:t>
      </w:r>
      <w:r w:rsidR="00CB1A25" w:rsidRPr="007A2249">
        <w:rPr>
          <w:rFonts w:ascii="Arial" w:hAnsi="Arial" w:hint="cs"/>
          <w:rtl/>
        </w:rPr>
        <w:t>ה</w:t>
      </w:r>
      <w:r w:rsidR="004D5399" w:rsidRPr="007A2249">
        <w:rPr>
          <w:rFonts w:ascii="Arial" w:hAnsi="Arial"/>
          <w:rtl/>
        </w:rPr>
        <w:t xml:space="preserve">ם </w:t>
      </w:r>
      <w:r w:rsidR="00CB1A25" w:rsidRPr="007A2249">
        <w:rPr>
          <w:rFonts w:ascii="Arial" w:hAnsi="Arial" w:hint="cs"/>
          <w:rtl/>
        </w:rPr>
        <w:t>ה</w:t>
      </w:r>
      <w:r w:rsidR="004D5399" w:rsidRPr="007A2249">
        <w:rPr>
          <w:rFonts w:ascii="Arial" w:hAnsi="Arial"/>
          <w:rtl/>
        </w:rPr>
        <w:t>אישיים של עשרות אלפי אנשים</w:t>
      </w:r>
      <w:r w:rsidR="00CB1A25" w:rsidRPr="007A2249">
        <w:rPr>
          <w:rFonts w:ascii="Arial" w:hAnsi="Arial" w:hint="cs"/>
          <w:rtl/>
        </w:rPr>
        <w:t xml:space="preserve"> - מידע חסוי לפי חוק הגנת הפרטיות</w:t>
      </w:r>
      <w:r w:rsidR="004D5399" w:rsidRPr="007A2249">
        <w:rPr>
          <w:rFonts w:ascii="Arial" w:hAnsi="Arial"/>
          <w:rtl/>
        </w:rPr>
        <w:t>.</w:t>
      </w:r>
      <w:r w:rsidRPr="007A2249">
        <w:rPr>
          <w:rFonts w:hint="cs"/>
          <w:rtl/>
        </w:rPr>
        <w:t xml:space="preserve"> </w:t>
      </w:r>
    </w:p>
    <w:p w14:paraId="4F572338" w14:textId="77777777" w:rsidR="00CB447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CEF0477" w14:textId="77777777" w:rsidR="00267934" w:rsidRDefault="000117B9" w:rsidP="00A718D8">
      <w:pPr>
        <w:spacing w:line="269" w:lineRule="auto"/>
        <w:ind w:right="-397"/>
        <w:rPr>
          <w:rtl/>
        </w:rPr>
      </w:pPr>
      <w:r>
        <w:rPr>
          <w:rFonts w:hint="cs"/>
          <w:rtl/>
        </w:rPr>
        <w:lastRenderedPageBreak/>
        <w:t xml:space="preserve">המשרד לשוויון חברתי </w:t>
      </w:r>
      <w:r w:rsidR="004C158A">
        <w:rPr>
          <w:rFonts w:hint="cs"/>
          <w:rtl/>
        </w:rPr>
        <w:t xml:space="preserve">הדגיש </w:t>
      </w:r>
      <w:r w:rsidR="00CB1A25">
        <w:rPr>
          <w:rFonts w:hint="cs"/>
          <w:rtl/>
        </w:rPr>
        <w:t>ל</w:t>
      </w:r>
      <w:r w:rsidR="00CB447A">
        <w:rPr>
          <w:rFonts w:hint="cs"/>
          <w:rtl/>
        </w:rPr>
        <w:t>פני</w:t>
      </w:r>
      <w:r w:rsidR="0099008D">
        <w:rPr>
          <w:rFonts w:hint="cs"/>
          <w:rtl/>
        </w:rPr>
        <w:t xml:space="preserve"> משרד מבקר המדינה</w:t>
      </w:r>
      <w:r w:rsidR="00CB447A">
        <w:rPr>
          <w:rFonts w:hint="cs"/>
          <w:rtl/>
        </w:rPr>
        <w:t xml:space="preserve"> </w:t>
      </w:r>
      <w:r>
        <w:rPr>
          <w:rFonts w:hint="cs"/>
          <w:rtl/>
        </w:rPr>
        <w:t xml:space="preserve">כי </w:t>
      </w:r>
      <w:r w:rsidR="00C00458">
        <w:rPr>
          <w:rFonts w:hint="cs"/>
          <w:rtl/>
        </w:rPr>
        <w:t xml:space="preserve">מאחר </w:t>
      </w:r>
      <w:r>
        <w:rPr>
          <w:rFonts w:hint="cs"/>
          <w:rtl/>
        </w:rPr>
        <w:t xml:space="preserve">שהקמת המאגר ומנגנון העברת המידע מהגופים הציבוריים אליו לא </w:t>
      </w:r>
      <w:r w:rsidR="00C00458">
        <w:rPr>
          <w:rFonts w:hint="cs"/>
          <w:rtl/>
        </w:rPr>
        <w:t xml:space="preserve">נקבעו </w:t>
      </w:r>
      <w:r>
        <w:rPr>
          <w:rFonts w:hint="cs"/>
          <w:rtl/>
        </w:rPr>
        <w:t>בנורמה מחייבת כלשהי, כמו חוק, תקנה או החלטת ממשלה</w:t>
      </w:r>
      <w:r w:rsidR="00C00458">
        <w:rPr>
          <w:rFonts w:hint="cs"/>
          <w:rtl/>
        </w:rPr>
        <w:t>,</w:t>
      </w:r>
      <w:r>
        <w:rPr>
          <w:rFonts w:hint="cs"/>
          <w:rtl/>
        </w:rPr>
        <w:t xml:space="preserve"> ואף לא בהוראה ש</w:t>
      </w:r>
      <w:r>
        <w:rPr>
          <w:rFonts w:hint="cs"/>
          <w:rtl/>
        </w:rPr>
        <w:t xml:space="preserve">ל גורמי המטה שניהלו את המשבר, אין </w:t>
      </w:r>
      <w:r w:rsidR="00D33FF4">
        <w:rPr>
          <w:rFonts w:hint="cs"/>
          <w:rtl/>
        </w:rPr>
        <w:t>ל</w:t>
      </w:r>
      <w:r>
        <w:rPr>
          <w:rFonts w:hint="cs"/>
          <w:rtl/>
        </w:rPr>
        <w:t>גופים הממשלתיים והעירוניים המחזיקים במידע</w:t>
      </w:r>
      <w:r w:rsidR="0099008D">
        <w:rPr>
          <w:rFonts w:hint="cs"/>
          <w:rtl/>
        </w:rPr>
        <w:t xml:space="preserve">, </w:t>
      </w:r>
      <w:r w:rsidR="00C00458">
        <w:rPr>
          <w:rFonts w:hint="cs"/>
          <w:rtl/>
        </w:rPr>
        <w:t xml:space="preserve">ובכללם </w:t>
      </w:r>
      <w:r w:rsidR="0099008D">
        <w:rPr>
          <w:rFonts w:hint="cs"/>
          <w:rtl/>
        </w:rPr>
        <w:t>גופים מרכזיים כמו משרד הרווחה ובט"ל,</w:t>
      </w:r>
      <w:r w:rsidR="00D33FF4">
        <w:rPr>
          <w:rFonts w:hint="cs"/>
          <w:rtl/>
        </w:rPr>
        <w:t xml:space="preserve"> חובה</w:t>
      </w:r>
      <w:r>
        <w:rPr>
          <w:rFonts w:hint="cs"/>
          <w:rtl/>
        </w:rPr>
        <w:t xml:space="preserve"> להעבירו אליו. </w:t>
      </w:r>
    </w:p>
    <w:p w14:paraId="588B435D"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1A42378" w14:textId="77777777" w:rsidR="00267934" w:rsidRPr="0057749C" w:rsidRDefault="000117B9" w:rsidP="00A718D8">
      <w:pPr>
        <w:spacing w:line="269" w:lineRule="auto"/>
        <w:ind w:right="-397"/>
        <w:rPr>
          <w:rtl/>
        </w:rPr>
      </w:pPr>
      <w:r>
        <w:rPr>
          <w:rFonts w:hint="cs"/>
          <w:rtl/>
        </w:rPr>
        <w:t xml:space="preserve">את מאמציו לבניית המאגר כיוון </w:t>
      </w:r>
      <w:r w:rsidR="00673249">
        <w:rPr>
          <w:rFonts w:hint="cs"/>
          <w:rtl/>
        </w:rPr>
        <w:t xml:space="preserve">המשרד </w:t>
      </w:r>
      <w:r w:rsidR="002E7802">
        <w:rPr>
          <w:rFonts w:hint="cs"/>
          <w:rtl/>
        </w:rPr>
        <w:t xml:space="preserve">לשוויון חברתי </w:t>
      </w:r>
      <w:r w:rsidR="00673249">
        <w:rPr>
          <w:rFonts w:hint="cs"/>
          <w:rtl/>
        </w:rPr>
        <w:t>לא רק למצבי חירום עתידיים</w:t>
      </w:r>
      <w:r>
        <w:rPr>
          <w:rFonts w:hint="cs"/>
          <w:rtl/>
        </w:rPr>
        <w:t>,</w:t>
      </w:r>
      <w:r w:rsidR="00673249">
        <w:rPr>
          <w:rFonts w:hint="cs"/>
          <w:rtl/>
        </w:rPr>
        <w:t xml:space="preserve"> אלא </w:t>
      </w:r>
      <w:r w:rsidR="000A7442">
        <w:rPr>
          <w:rFonts w:hint="cs"/>
          <w:rtl/>
        </w:rPr>
        <w:t xml:space="preserve">אף </w:t>
      </w:r>
      <w:r w:rsidR="00673249">
        <w:rPr>
          <w:rFonts w:hint="cs"/>
          <w:rtl/>
        </w:rPr>
        <w:t>לסיוע דחוף במשבר הקורונה. באפריל 2020 פנה המשרד לרשויות המקומיות והציע להן לפנות אליו בבקש</w:t>
      </w:r>
      <w:r w:rsidR="00CB447A">
        <w:rPr>
          <w:rFonts w:hint="cs"/>
          <w:rtl/>
        </w:rPr>
        <w:t>ה לקבל</w:t>
      </w:r>
      <w:r w:rsidR="00673249">
        <w:rPr>
          <w:rFonts w:hint="cs"/>
          <w:rtl/>
        </w:rPr>
        <w:t>ת מידע</w:t>
      </w:r>
      <w:r w:rsidR="00332021">
        <w:rPr>
          <w:rFonts w:hint="cs"/>
          <w:rtl/>
        </w:rPr>
        <w:t>. במכתבו ציין כי הוא פועל לריכוז הליך הפניות והאישורים ל</w:t>
      </w:r>
      <w:r w:rsidR="00673249">
        <w:rPr>
          <w:rFonts w:hint="cs"/>
          <w:rtl/>
        </w:rPr>
        <w:t>קבלת המידע במקום אחד</w:t>
      </w:r>
      <w:r w:rsidR="00332021">
        <w:rPr>
          <w:rFonts w:hint="cs"/>
          <w:rtl/>
        </w:rPr>
        <w:t xml:space="preserve"> כדי למנוע</w:t>
      </w:r>
      <w:r w:rsidR="00673249">
        <w:rPr>
          <w:rFonts w:hint="cs"/>
          <w:rtl/>
        </w:rPr>
        <w:t xml:space="preserve"> </w:t>
      </w:r>
      <w:r w:rsidR="00CB447A">
        <w:rPr>
          <w:rFonts w:hint="cs"/>
          <w:rtl/>
        </w:rPr>
        <w:t>ריבוי פניות ל</w:t>
      </w:r>
      <w:r w:rsidR="00673249">
        <w:rPr>
          <w:rFonts w:hint="cs"/>
          <w:rtl/>
        </w:rPr>
        <w:t>גורמי</w:t>
      </w:r>
      <w:r w:rsidR="00CB447A">
        <w:rPr>
          <w:rFonts w:hint="cs"/>
          <w:rtl/>
        </w:rPr>
        <w:t>ם</w:t>
      </w:r>
      <w:r w:rsidR="00673249">
        <w:rPr>
          <w:rFonts w:hint="cs"/>
          <w:rtl/>
        </w:rPr>
        <w:t xml:space="preserve"> ממשל</w:t>
      </w:r>
      <w:r w:rsidR="00CB447A">
        <w:rPr>
          <w:rFonts w:hint="cs"/>
          <w:rtl/>
        </w:rPr>
        <w:t>תיים</w:t>
      </w:r>
      <w:r w:rsidR="00673249">
        <w:rPr>
          <w:rFonts w:hint="cs"/>
          <w:rtl/>
        </w:rPr>
        <w:t>, והכ</w:t>
      </w:r>
      <w:r>
        <w:rPr>
          <w:rFonts w:hint="cs"/>
          <w:rtl/>
        </w:rPr>
        <w:t>ו</w:t>
      </w:r>
      <w:r w:rsidR="00673249">
        <w:rPr>
          <w:rFonts w:hint="cs"/>
          <w:rtl/>
        </w:rPr>
        <w:t>ל בכפוף לנ</w:t>
      </w:r>
      <w:r>
        <w:rPr>
          <w:rFonts w:hint="cs"/>
          <w:rtl/>
        </w:rPr>
        <w:t>ו</w:t>
      </w:r>
      <w:r w:rsidR="00673249">
        <w:rPr>
          <w:rFonts w:hint="cs"/>
          <w:rtl/>
        </w:rPr>
        <w:t xml:space="preserve">הלי העברת מידע ותקנות הגנת הפרטיות. </w:t>
      </w:r>
      <w:r>
        <w:rPr>
          <w:rFonts w:hint="cs"/>
          <w:rtl/>
        </w:rPr>
        <w:t xml:space="preserve">עוד </w:t>
      </w:r>
      <w:r w:rsidR="00332021">
        <w:rPr>
          <w:rFonts w:hint="cs"/>
          <w:rtl/>
        </w:rPr>
        <w:t xml:space="preserve">הוא ציין כי </w:t>
      </w:r>
      <w:r>
        <w:rPr>
          <w:rFonts w:hint="cs"/>
          <w:rtl/>
        </w:rPr>
        <w:t>ל</w:t>
      </w:r>
      <w:r w:rsidR="00332021">
        <w:rPr>
          <w:rFonts w:hint="cs"/>
          <w:rtl/>
        </w:rPr>
        <w:t xml:space="preserve">נוכח </w:t>
      </w:r>
      <w:r w:rsidR="00673249">
        <w:rPr>
          <w:rFonts w:hint="cs"/>
          <w:rtl/>
        </w:rPr>
        <w:t xml:space="preserve">הנסיבות והדחיפות הגבוהה בהעברת פרטי קשר של אזרחים ותיקים לרשויות השונות </w:t>
      </w:r>
      <w:r w:rsidR="00332021">
        <w:rPr>
          <w:rFonts w:hint="cs"/>
          <w:rtl/>
        </w:rPr>
        <w:t xml:space="preserve">הוא יחל </w:t>
      </w:r>
      <w:r>
        <w:rPr>
          <w:rFonts w:hint="cs"/>
          <w:rtl/>
        </w:rPr>
        <w:t>מ</w:t>
      </w:r>
      <w:r w:rsidR="00F32FE8">
        <w:rPr>
          <w:rFonts w:hint="cs"/>
          <w:rtl/>
        </w:rPr>
        <w:t>ייד</w:t>
      </w:r>
      <w:r>
        <w:rPr>
          <w:rFonts w:hint="cs"/>
          <w:rtl/>
        </w:rPr>
        <w:t xml:space="preserve"> </w:t>
      </w:r>
      <w:r w:rsidR="00332021">
        <w:rPr>
          <w:rFonts w:hint="cs"/>
          <w:rtl/>
        </w:rPr>
        <w:t>ב</w:t>
      </w:r>
      <w:r w:rsidR="00673249">
        <w:rPr>
          <w:rFonts w:hint="cs"/>
          <w:rtl/>
        </w:rPr>
        <w:t xml:space="preserve">העברת </w:t>
      </w:r>
      <w:r w:rsidR="00332021">
        <w:rPr>
          <w:rFonts w:hint="cs"/>
          <w:rtl/>
        </w:rPr>
        <w:t>ה</w:t>
      </w:r>
      <w:r w:rsidR="00673249">
        <w:rPr>
          <w:rFonts w:hint="cs"/>
          <w:rtl/>
        </w:rPr>
        <w:t xml:space="preserve">מידע לגורמים </w:t>
      </w:r>
      <w:r>
        <w:rPr>
          <w:rFonts w:hint="cs"/>
          <w:rtl/>
        </w:rPr>
        <w:t>ש</w:t>
      </w:r>
      <w:r w:rsidR="00673249">
        <w:rPr>
          <w:rFonts w:hint="cs"/>
          <w:rtl/>
        </w:rPr>
        <w:t xml:space="preserve">להם אושרה ההעברה, גם אם </w:t>
      </w:r>
      <w:r w:rsidR="0015178E" w:rsidRPr="000A7442">
        <w:rPr>
          <w:rFonts w:hint="cs"/>
          <w:rtl/>
        </w:rPr>
        <w:t>בטיוב</w:t>
      </w:r>
      <w:r w:rsidR="0015178E" w:rsidRPr="000A7442">
        <w:rPr>
          <w:rtl/>
        </w:rPr>
        <w:t xml:space="preserve"> </w:t>
      </w:r>
      <w:r w:rsidR="0015178E" w:rsidRPr="000A7442">
        <w:rPr>
          <w:rFonts w:hint="cs"/>
          <w:rtl/>
        </w:rPr>
        <w:t>חלקי</w:t>
      </w:r>
      <w:r w:rsidR="0015178E" w:rsidRPr="000A7442">
        <w:rPr>
          <w:rtl/>
        </w:rPr>
        <w:t>.</w:t>
      </w:r>
      <w:r w:rsidR="00332021">
        <w:rPr>
          <w:rFonts w:hint="cs"/>
          <w:rtl/>
        </w:rPr>
        <w:t xml:space="preserve"> </w:t>
      </w:r>
    </w:p>
    <w:p w14:paraId="40F1A6E2"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19C0259" w14:textId="77777777" w:rsidR="00267934" w:rsidRDefault="000117B9" w:rsidP="00A718D8">
      <w:pPr>
        <w:spacing w:line="269" w:lineRule="auto"/>
        <w:ind w:right="-397"/>
        <w:rPr>
          <w:rtl/>
        </w:rPr>
      </w:pPr>
      <w:r>
        <w:rPr>
          <w:rFonts w:hint="cs"/>
          <w:rtl/>
        </w:rPr>
        <w:t xml:space="preserve">בעקבות פנייתו </w:t>
      </w:r>
      <w:r w:rsidR="000E7CD8">
        <w:rPr>
          <w:rFonts w:hint="cs"/>
          <w:rtl/>
        </w:rPr>
        <w:t>פנו</w:t>
      </w:r>
      <w:r w:rsidR="00B16E29">
        <w:rPr>
          <w:rFonts w:hint="cs"/>
          <w:rtl/>
        </w:rPr>
        <w:t xml:space="preserve"> 66</w:t>
      </w:r>
      <w:r w:rsidR="000E7CD8">
        <w:rPr>
          <w:rFonts w:hint="cs"/>
          <w:rtl/>
        </w:rPr>
        <w:t xml:space="preserve"> רשויות מקומיות</w:t>
      </w:r>
      <w:r>
        <w:rPr>
          <w:rStyle w:val="FootnoteReference"/>
          <w:rtl/>
        </w:rPr>
        <w:footnoteReference w:id="73"/>
      </w:r>
      <w:r w:rsidR="000E7CD8">
        <w:rPr>
          <w:rFonts w:hint="cs"/>
          <w:rtl/>
        </w:rPr>
        <w:t xml:space="preserve"> למשרד לשוויון חברתי, מתוכן </w:t>
      </w:r>
      <w:r>
        <w:rPr>
          <w:rFonts w:hint="cs"/>
          <w:rtl/>
        </w:rPr>
        <w:t xml:space="preserve">עמדו </w:t>
      </w:r>
      <w:r w:rsidR="000E7CD8">
        <w:rPr>
          <w:rFonts w:hint="cs"/>
          <w:rtl/>
        </w:rPr>
        <w:t xml:space="preserve">61 בתנאי אבטחת המידע הנדרשים וקיבלו ממנו </w:t>
      </w:r>
      <w:r w:rsidR="00FD61E2">
        <w:rPr>
          <w:rFonts w:hint="cs"/>
          <w:rtl/>
        </w:rPr>
        <w:t>ק</w:t>
      </w:r>
      <w:r>
        <w:rPr>
          <w:rFonts w:hint="cs"/>
          <w:rtl/>
        </w:rPr>
        <w:t>ו</w:t>
      </w:r>
      <w:r w:rsidR="00FD61E2">
        <w:rPr>
          <w:rFonts w:hint="cs"/>
          <w:rtl/>
        </w:rPr>
        <w:t>בצי</w:t>
      </w:r>
      <w:r w:rsidR="00C34A89">
        <w:rPr>
          <w:rFonts w:hint="cs"/>
          <w:rtl/>
        </w:rPr>
        <w:t xml:space="preserve"> אקסל </w:t>
      </w:r>
      <w:r w:rsidR="00FD61E2">
        <w:rPr>
          <w:rFonts w:hint="cs"/>
          <w:rtl/>
        </w:rPr>
        <w:t xml:space="preserve">מוצפנים </w:t>
      </w:r>
      <w:r w:rsidR="0013302D">
        <w:rPr>
          <w:rFonts w:hint="cs"/>
          <w:rtl/>
        </w:rPr>
        <w:t xml:space="preserve">שכוללים </w:t>
      </w:r>
      <w:r w:rsidR="00FD61E2">
        <w:rPr>
          <w:rFonts w:hint="cs"/>
          <w:rtl/>
        </w:rPr>
        <w:t xml:space="preserve">את </w:t>
      </w:r>
      <w:r w:rsidR="000E7CD8">
        <w:rPr>
          <w:rFonts w:hint="cs"/>
          <w:rtl/>
        </w:rPr>
        <w:t xml:space="preserve">פרטי </w:t>
      </w:r>
      <w:r w:rsidR="0013302D">
        <w:rPr>
          <w:rFonts w:hint="cs"/>
          <w:rtl/>
        </w:rPr>
        <w:t>ה</w:t>
      </w:r>
      <w:r w:rsidR="000E7CD8">
        <w:rPr>
          <w:rFonts w:hint="cs"/>
          <w:rtl/>
        </w:rPr>
        <w:t xml:space="preserve">התקשרות </w:t>
      </w:r>
      <w:r w:rsidR="0013302D">
        <w:rPr>
          <w:rFonts w:hint="cs"/>
          <w:rtl/>
        </w:rPr>
        <w:t>עם</w:t>
      </w:r>
      <w:r w:rsidR="000E7CD8">
        <w:rPr>
          <w:rFonts w:hint="cs"/>
          <w:rtl/>
        </w:rPr>
        <w:t xml:space="preserve"> </w:t>
      </w:r>
      <w:r w:rsidR="0013302D">
        <w:rPr>
          <w:rFonts w:hint="cs"/>
          <w:rtl/>
        </w:rPr>
        <w:t>ה</w:t>
      </w:r>
      <w:r w:rsidR="00CB447A">
        <w:rPr>
          <w:rFonts w:hint="cs"/>
          <w:rtl/>
        </w:rPr>
        <w:t xml:space="preserve">אזרחים </w:t>
      </w:r>
      <w:r w:rsidR="0013302D">
        <w:rPr>
          <w:rFonts w:hint="cs"/>
          <w:rtl/>
        </w:rPr>
        <w:t>הו</w:t>
      </w:r>
      <w:r w:rsidR="000E7CD8">
        <w:rPr>
          <w:rFonts w:hint="cs"/>
          <w:rtl/>
        </w:rPr>
        <w:t>ותיקים המתגוררים בתחומ</w:t>
      </w:r>
      <w:r w:rsidR="00341E78">
        <w:rPr>
          <w:rFonts w:hint="cs"/>
          <w:rtl/>
        </w:rPr>
        <w:t>ן</w:t>
      </w:r>
      <w:r w:rsidR="000E7CD8">
        <w:rPr>
          <w:rFonts w:hint="cs"/>
          <w:rtl/>
        </w:rPr>
        <w:t>. המשרד ציין כי ביצע בקרה על איכות המידע ש</w:t>
      </w:r>
      <w:r w:rsidR="00CB447A">
        <w:rPr>
          <w:rFonts w:hint="cs"/>
          <w:rtl/>
        </w:rPr>
        <w:t>העביר</w:t>
      </w:r>
      <w:r w:rsidR="000E7CD8">
        <w:rPr>
          <w:rFonts w:hint="cs"/>
          <w:rtl/>
        </w:rPr>
        <w:t xml:space="preserve"> לרשויות באמצעות משוב וציין בפרוטוקול כי "רוב מוחלט של הרשויות ציינו לשבח את מהירות הטיפול ואיכות הנתונים". עם זאת, </w:t>
      </w:r>
      <w:r>
        <w:rPr>
          <w:rFonts w:hint="cs"/>
          <w:rtl/>
        </w:rPr>
        <w:t xml:space="preserve">עדיין </w:t>
      </w:r>
      <w:r w:rsidR="000E7CD8">
        <w:rPr>
          <w:rFonts w:hint="cs"/>
          <w:rtl/>
        </w:rPr>
        <w:t xml:space="preserve">מדובר </w:t>
      </w:r>
      <w:r w:rsidR="00B27649">
        <w:rPr>
          <w:rFonts w:hint="cs"/>
          <w:rtl/>
        </w:rPr>
        <w:t>בפחות מ-25%</w:t>
      </w:r>
      <w:r w:rsidR="000E7CD8">
        <w:rPr>
          <w:rFonts w:hint="cs"/>
          <w:rtl/>
        </w:rPr>
        <w:t xml:space="preserve"> מהרשויות המקומיות</w:t>
      </w:r>
      <w:r>
        <w:rPr>
          <w:rStyle w:val="FootnoteReference"/>
          <w:rtl/>
        </w:rPr>
        <w:footnoteReference w:id="74"/>
      </w:r>
      <w:r w:rsidR="000E7CD8">
        <w:rPr>
          <w:rFonts w:hint="cs"/>
          <w:rtl/>
        </w:rPr>
        <w:t xml:space="preserve">. </w:t>
      </w:r>
    </w:p>
    <w:p w14:paraId="2912C66F"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0534958" w14:textId="77777777" w:rsidR="00267934" w:rsidRDefault="000117B9" w:rsidP="00A718D8">
      <w:pPr>
        <w:spacing w:line="269" w:lineRule="auto"/>
        <w:ind w:right="-397"/>
        <w:rPr>
          <w:rtl/>
        </w:rPr>
      </w:pPr>
      <w:r w:rsidRPr="001F081E">
        <w:rPr>
          <w:rFonts w:hint="cs"/>
          <w:b/>
          <w:bCs/>
          <w:rtl/>
        </w:rPr>
        <w:t>עלה כי הצעת המחליטים</w:t>
      </w:r>
      <w:r w:rsidR="001F081E">
        <w:rPr>
          <w:rFonts w:hint="cs"/>
          <w:b/>
          <w:bCs/>
          <w:rtl/>
        </w:rPr>
        <w:t xml:space="preserve"> לממשלה</w:t>
      </w:r>
      <w:r w:rsidR="003E3D0C">
        <w:rPr>
          <w:rFonts w:hint="cs"/>
          <w:b/>
          <w:bCs/>
          <w:rtl/>
        </w:rPr>
        <w:t xml:space="preserve"> </w:t>
      </w:r>
      <w:r w:rsidR="001F081E" w:rsidRPr="00C01BAF">
        <w:rPr>
          <w:rFonts w:hint="eastAsia"/>
          <w:b/>
          <w:bCs/>
          <w:rtl/>
        </w:rPr>
        <w:t>שגיבש</w:t>
      </w:r>
      <w:r w:rsidR="001F081E" w:rsidRPr="00C01BAF">
        <w:rPr>
          <w:b/>
          <w:bCs/>
          <w:rtl/>
        </w:rPr>
        <w:t xml:space="preserve"> </w:t>
      </w:r>
      <w:r w:rsidR="001F081E" w:rsidRPr="00C01BAF">
        <w:rPr>
          <w:rFonts w:hint="eastAsia"/>
          <w:b/>
          <w:bCs/>
          <w:rtl/>
        </w:rPr>
        <w:t>המשרד</w:t>
      </w:r>
      <w:r w:rsidR="001F081E" w:rsidRPr="00C01BAF">
        <w:rPr>
          <w:b/>
          <w:bCs/>
          <w:rtl/>
        </w:rPr>
        <w:t xml:space="preserve"> </w:t>
      </w:r>
      <w:r w:rsidR="001F081E" w:rsidRPr="00C01BAF">
        <w:rPr>
          <w:rFonts w:hint="eastAsia"/>
          <w:b/>
          <w:bCs/>
          <w:rtl/>
        </w:rPr>
        <w:t>לשוויון</w:t>
      </w:r>
      <w:r w:rsidR="001F081E" w:rsidRPr="00C01BAF">
        <w:rPr>
          <w:b/>
          <w:bCs/>
          <w:rtl/>
        </w:rPr>
        <w:t xml:space="preserve"> </w:t>
      </w:r>
      <w:r w:rsidR="001F081E" w:rsidRPr="00C01BAF">
        <w:rPr>
          <w:rFonts w:hint="eastAsia"/>
          <w:b/>
          <w:bCs/>
          <w:rtl/>
        </w:rPr>
        <w:t>חברתי</w:t>
      </w:r>
      <w:r w:rsidR="003E3D0C">
        <w:rPr>
          <w:rFonts w:hint="cs"/>
          <w:b/>
          <w:bCs/>
          <w:rtl/>
        </w:rPr>
        <w:t xml:space="preserve"> </w:t>
      </w:r>
      <w:r w:rsidR="001F081E" w:rsidRPr="00C01BAF">
        <w:rPr>
          <w:rFonts w:hint="eastAsia"/>
          <w:b/>
          <w:bCs/>
          <w:rtl/>
        </w:rPr>
        <w:t>בשנת</w:t>
      </w:r>
      <w:r w:rsidR="001F081E" w:rsidRPr="00C01BAF">
        <w:rPr>
          <w:b/>
          <w:bCs/>
          <w:rtl/>
        </w:rPr>
        <w:t xml:space="preserve"> 2018 בנושא "סיוע לאזרחים ותיקים בשעת חירום",</w:t>
      </w:r>
      <w:r w:rsidR="001F081E">
        <w:rPr>
          <w:rFonts w:hint="cs"/>
          <w:b/>
          <w:bCs/>
          <w:rtl/>
        </w:rPr>
        <w:t xml:space="preserve"> הכוללת </w:t>
      </w:r>
      <w:r w:rsidR="00CB595B">
        <w:rPr>
          <w:rFonts w:hint="cs"/>
          <w:b/>
          <w:bCs/>
          <w:rtl/>
        </w:rPr>
        <w:t xml:space="preserve">את </w:t>
      </w:r>
      <w:r w:rsidR="001F081E">
        <w:rPr>
          <w:rFonts w:hint="cs"/>
          <w:b/>
          <w:bCs/>
          <w:rtl/>
        </w:rPr>
        <w:t>אחריות המשרד על הקמת מאגר מידע על אזרחים ותיקים לשעת ח</w:t>
      </w:r>
      <w:r w:rsidR="00335781">
        <w:rPr>
          <w:rFonts w:hint="cs"/>
          <w:b/>
          <w:bCs/>
          <w:rtl/>
        </w:rPr>
        <w:t>י</w:t>
      </w:r>
      <w:r w:rsidR="001F081E">
        <w:rPr>
          <w:rFonts w:hint="cs"/>
          <w:b/>
          <w:bCs/>
          <w:rtl/>
        </w:rPr>
        <w:t>רום, לא עלתה לדיון בממשלה, בפרט ב</w:t>
      </w:r>
      <w:r w:rsidR="00335781">
        <w:rPr>
          <w:rFonts w:hint="cs"/>
          <w:b/>
          <w:bCs/>
          <w:rtl/>
        </w:rPr>
        <w:t xml:space="preserve">של </w:t>
      </w:r>
      <w:r w:rsidR="001F081E">
        <w:rPr>
          <w:rFonts w:hint="cs"/>
          <w:b/>
          <w:bCs/>
          <w:rtl/>
        </w:rPr>
        <w:t>ה</w:t>
      </w:r>
      <w:r w:rsidR="00335781">
        <w:rPr>
          <w:rFonts w:hint="cs"/>
          <w:b/>
          <w:bCs/>
          <w:rtl/>
        </w:rPr>
        <w:t>י</w:t>
      </w:r>
      <w:r w:rsidR="001F081E">
        <w:rPr>
          <w:rFonts w:hint="cs"/>
          <w:b/>
          <w:bCs/>
          <w:rtl/>
        </w:rPr>
        <w:t xml:space="preserve">עדר הסכמה עם משרד הרווחה. </w:t>
      </w:r>
      <w:r w:rsidR="001F081E" w:rsidRPr="00C01BAF">
        <w:rPr>
          <w:rFonts w:hint="eastAsia"/>
          <w:b/>
          <w:bCs/>
          <w:rtl/>
        </w:rPr>
        <w:t>מתוך</w:t>
      </w:r>
      <w:r w:rsidR="001F081E" w:rsidRPr="00C01BAF">
        <w:rPr>
          <w:b/>
          <w:bCs/>
          <w:rtl/>
        </w:rPr>
        <w:t xml:space="preserve"> </w:t>
      </w:r>
      <w:r w:rsidR="001F081E" w:rsidRPr="00C01BAF">
        <w:rPr>
          <w:rFonts w:hint="eastAsia"/>
          <w:b/>
          <w:bCs/>
          <w:rtl/>
        </w:rPr>
        <w:t>כך</w:t>
      </w:r>
      <w:r w:rsidR="001F081E">
        <w:rPr>
          <w:rFonts w:hint="cs"/>
          <w:b/>
          <w:bCs/>
          <w:rtl/>
        </w:rPr>
        <w:t>,</w:t>
      </w:r>
      <w:r w:rsidR="001F081E" w:rsidRPr="00C01BAF">
        <w:rPr>
          <w:b/>
          <w:bCs/>
          <w:rtl/>
        </w:rPr>
        <w:t xml:space="preserve"> ובה</w:t>
      </w:r>
      <w:r w:rsidR="00335781">
        <w:rPr>
          <w:rFonts w:hint="cs"/>
          <w:b/>
          <w:bCs/>
          <w:rtl/>
        </w:rPr>
        <w:t>י</w:t>
      </w:r>
      <w:r w:rsidR="001F081E" w:rsidRPr="00C01BAF">
        <w:rPr>
          <w:b/>
          <w:bCs/>
          <w:rtl/>
        </w:rPr>
        <w:t xml:space="preserve">עדר נורמה מחייבת, </w:t>
      </w:r>
      <w:r w:rsidRPr="001F081E">
        <w:rPr>
          <w:rFonts w:hint="cs"/>
          <w:b/>
          <w:bCs/>
          <w:rtl/>
        </w:rPr>
        <w:t>פנ</w:t>
      </w:r>
      <w:r w:rsidR="003D3EE4">
        <w:rPr>
          <w:rFonts w:hint="cs"/>
          <w:b/>
          <w:bCs/>
          <w:rtl/>
        </w:rPr>
        <w:t>ה</w:t>
      </w:r>
      <w:r w:rsidRPr="001F081E">
        <w:rPr>
          <w:rFonts w:hint="cs"/>
          <w:b/>
          <w:bCs/>
          <w:rtl/>
        </w:rPr>
        <w:t xml:space="preserve"> המשרד</w:t>
      </w:r>
      <w:r w:rsidRPr="00B109DF">
        <w:rPr>
          <w:rFonts w:hint="cs"/>
          <w:b/>
          <w:bCs/>
          <w:rtl/>
        </w:rPr>
        <w:t xml:space="preserve"> לשוויון חברתי </w:t>
      </w:r>
      <w:r w:rsidR="003D3EE4">
        <w:rPr>
          <w:rFonts w:hint="cs"/>
          <w:b/>
          <w:bCs/>
          <w:rtl/>
        </w:rPr>
        <w:t xml:space="preserve">במהלך משבר הקורונה בבקשה </w:t>
      </w:r>
      <w:r w:rsidRPr="00B109DF">
        <w:rPr>
          <w:rFonts w:hint="cs"/>
          <w:b/>
          <w:bCs/>
          <w:rtl/>
        </w:rPr>
        <w:t>לקבל</w:t>
      </w:r>
      <w:r w:rsidR="003D3EE4">
        <w:rPr>
          <w:rFonts w:hint="cs"/>
          <w:b/>
          <w:bCs/>
          <w:rtl/>
        </w:rPr>
        <w:t xml:space="preserve"> </w:t>
      </w:r>
      <w:r w:rsidRPr="00B109DF">
        <w:rPr>
          <w:rFonts w:hint="cs"/>
          <w:b/>
          <w:bCs/>
          <w:rtl/>
        </w:rPr>
        <w:t>מידע</w:t>
      </w:r>
      <w:r w:rsidR="00CB447A">
        <w:rPr>
          <w:rFonts w:hint="cs"/>
          <w:b/>
          <w:bCs/>
          <w:rtl/>
        </w:rPr>
        <w:t xml:space="preserve"> </w:t>
      </w:r>
      <w:r w:rsidR="00CF62D2">
        <w:rPr>
          <w:rFonts w:hint="cs"/>
          <w:b/>
          <w:bCs/>
          <w:rtl/>
        </w:rPr>
        <w:t xml:space="preserve">על אזרחים ותיקים </w:t>
      </w:r>
      <w:r w:rsidR="003D3EE4">
        <w:rPr>
          <w:rFonts w:hint="cs"/>
          <w:b/>
          <w:bCs/>
          <w:rtl/>
        </w:rPr>
        <w:t xml:space="preserve">משישה </w:t>
      </w:r>
      <w:r w:rsidR="00CB447A">
        <w:rPr>
          <w:rFonts w:hint="cs"/>
          <w:b/>
          <w:bCs/>
          <w:rtl/>
        </w:rPr>
        <w:t xml:space="preserve">גופים </w:t>
      </w:r>
      <w:r w:rsidR="009D1C0A">
        <w:rPr>
          <w:rFonts w:hint="cs"/>
          <w:b/>
          <w:bCs/>
          <w:rtl/>
        </w:rPr>
        <w:t xml:space="preserve">מרכזיים </w:t>
      </w:r>
      <w:r w:rsidR="00CB447A">
        <w:rPr>
          <w:rFonts w:hint="cs"/>
          <w:b/>
          <w:bCs/>
          <w:rtl/>
        </w:rPr>
        <w:t xml:space="preserve">המחזיקים </w:t>
      </w:r>
      <w:r w:rsidR="00CF62D2">
        <w:rPr>
          <w:rFonts w:hint="cs"/>
          <w:b/>
          <w:bCs/>
          <w:rtl/>
        </w:rPr>
        <w:t>ב</w:t>
      </w:r>
      <w:r w:rsidR="00CB447A">
        <w:rPr>
          <w:rFonts w:hint="cs"/>
          <w:b/>
          <w:bCs/>
          <w:rtl/>
        </w:rPr>
        <w:t>מידע</w:t>
      </w:r>
      <w:r w:rsidR="00CB595B">
        <w:rPr>
          <w:rFonts w:hint="cs"/>
          <w:b/>
          <w:bCs/>
          <w:rtl/>
        </w:rPr>
        <w:t xml:space="preserve">; </w:t>
      </w:r>
      <w:r w:rsidR="00123928">
        <w:rPr>
          <w:rFonts w:hint="cs"/>
          <w:b/>
          <w:bCs/>
          <w:rtl/>
        </w:rPr>
        <w:t>ש</w:t>
      </w:r>
      <w:r w:rsidR="009D1C0A">
        <w:rPr>
          <w:rFonts w:hint="cs"/>
          <w:b/>
          <w:bCs/>
          <w:rtl/>
        </w:rPr>
        <w:t xml:space="preserve">לושה מהם </w:t>
      </w:r>
      <w:r w:rsidRPr="00B109DF">
        <w:rPr>
          <w:rFonts w:hint="cs"/>
          <w:b/>
          <w:bCs/>
          <w:rtl/>
        </w:rPr>
        <w:t xml:space="preserve">לא העבירו </w:t>
      </w:r>
      <w:r w:rsidR="00775DE7">
        <w:rPr>
          <w:rFonts w:hint="cs"/>
          <w:b/>
          <w:bCs/>
          <w:rtl/>
        </w:rPr>
        <w:t xml:space="preserve">את אישורם להעברת </w:t>
      </w:r>
      <w:r w:rsidR="00CF62D2">
        <w:rPr>
          <w:rFonts w:hint="cs"/>
          <w:b/>
          <w:bCs/>
          <w:rtl/>
        </w:rPr>
        <w:t>המידע</w:t>
      </w:r>
      <w:r w:rsidR="009959E8">
        <w:rPr>
          <w:rFonts w:hint="cs"/>
          <w:b/>
          <w:bCs/>
          <w:rtl/>
        </w:rPr>
        <w:t xml:space="preserve"> </w:t>
      </w:r>
      <w:r w:rsidR="00CF62D2">
        <w:rPr>
          <w:rFonts w:hint="cs"/>
          <w:b/>
          <w:bCs/>
          <w:rtl/>
        </w:rPr>
        <w:t xml:space="preserve">- </w:t>
      </w:r>
      <w:r w:rsidRPr="00B109DF">
        <w:rPr>
          <w:rFonts w:hint="cs"/>
          <w:b/>
          <w:bCs/>
          <w:rtl/>
        </w:rPr>
        <w:t>משרד הרווחה</w:t>
      </w:r>
      <w:r w:rsidR="009D1C0A">
        <w:rPr>
          <w:rFonts w:hint="cs"/>
          <w:b/>
          <w:bCs/>
          <w:rtl/>
        </w:rPr>
        <w:t xml:space="preserve">, </w:t>
      </w:r>
      <w:r w:rsidRPr="00B109DF">
        <w:rPr>
          <w:rFonts w:hint="cs"/>
          <w:b/>
          <w:bCs/>
          <w:rtl/>
        </w:rPr>
        <w:t>בט"ל</w:t>
      </w:r>
      <w:r w:rsidR="009D1C0A">
        <w:rPr>
          <w:rFonts w:hint="cs"/>
          <w:b/>
          <w:bCs/>
          <w:rtl/>
        </w:rPr>
        <w:t xml:space="preserve"> ומשרד ה</w:t>
      </w:r>
      <w:r w:rsidR="00DD21A2">
        <w:rPr>
          <w:rFonts w:hint="cs"/>
          <w:b/>
          <w:bCs/>
          <w:rtl/>
        </w:rPr>
        <w:t>עלייה וה</w:t>
      </w:r>
      <w:r w:rsidR="009D1C0A">
        <w:rPr>
          <w:rFonts w:hint="cs"/>
          <w:b/>
          <w:bCs/>
          <w:rtl/>
        </w:rPr>
        <w:t>קליטה</w:t>
      </w:r>
      <w:r>
        <w:rPr>
          <w:rFonts w:hint="cs"/>
          <w:b/>
          <w:bCs/>
          <w:rtl/>
        </w:rPr>
        <w:t xml:space="preserve">; גם הרשויות המקומיות </w:t>
      </w:r>
      <w:r w:rsidR="00CF62D2">
        <w:rPr>
          <w:rFonts w:hint="cs"/>
          <w:b/>
          <w:bCs/>
          <w:rtl/>
        </w:rPr>
        <w:t>לא העבירו למשרד לשוויון חברתי את המידע שהתבקש</w:t>
      </w:r>
      <w:r>
        <w:rPr>
          <w:rFonts w:hint="cs"/>
          <w:b/>
          <w:bCs/>
          <w:rtl/>
        </w:rPr>
        <w:t xml:space="preserve">. </w:t>
      </w:r>
      <w:r w:rsidR="00CB595B">
        <w:rPr>
          <w:rFonts w:hint="cs"/>
          <w:b/>
          <w:bCs/>
          <w:rtl/>
        </w:rPr>
        <w:t>בעקבות זאת</w:t>
      </w:r>
      <w:r w:rsidRPr="008E687A">
        <w:rPr>
          <w:rFonts w:hint="cs"/>
          <w:b/>
          <w:bCs/>
          <w:rtl/>
        </w:rPr>
        <w:t xml:space="preserve"> נפגע</w:t>
      </w:r>
      <w:r w:rsidR="00DD21A2">
        <w:rPr>
          <w:rFonts w:hint="cs"/>
          <w:b/>
          <w:bCs/>
          <w:rtl/>
        </w:rPr>
        <w:t>ו</w:t>
      </w:r>
      <w:r w:rsidRPr="008E687A">
        <w:rPr>
          <w:rFonts w:hint="cs"/>
          <w:b/>
          <w:bCs/>
          <w:rtl/>
        </w:rPr>
        <w:t xml:space="preserve"> הן תשתית המידע לצורך הסיוע לאזרחים הוותיקים במשבר הקורונה והן התשתית להקמת מאגר למצבי חירום עתידיים.</w:t>
      </w:r>
    </w:p>
    <w:p w14:paraId="26319794" w14:textId="77777777" w:rsidR="001F081E" w:rsidRDefault="001F081E" w:rsidP="00A718D8">
      <w:pPr>
        <w:spacing w:line="269" w:lineRule="auto"/>
        <w:ind w:right="-397"/>
        <w:rPr>
          <w:rtl/>
        </w:rPr>
      </w:pPr>
    </w:p>
    <w:p w14:paraId="5790BDBD" w14:textId="77777777" w:rsidR="00267934" w:rsidRDefault="000117B9" w:rsidP="00A718D8">
      <w:pPr>
        <w:pStyle w:val="Heading6"/>
        <w:spacing w:line="269" w:lineRule="auto"/>
        <w:rPr>
          <w:rtl/>
        </w:rPr>
      </w:pPr>
      <w:r>
        <w:rPr>
          <w:rFonts w:hint="cs"/>
          <w:rtl/>
        </w:rPr>
        <w:t>מחיקת נתוני המאגר בתום המשבר</w:t>
      </w:r>
    </w:p>
    <w:p w14:paraId="66CBE59B"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734655E" w14:textId="77777777" w:rsidR="00267934" w:rsidRDefault="000117B9" w:rsidP="00A718D8">
      <w:pPr>
        <w:spacing w:line="269" w:lineRule="auto"/>
        <w:ind w:right="-397"/>
        <w:rPr>
          <w:rtl/>
        </w:rPr>
      </w:pPr>
      <w:r>
        <w:rPr>
          <w:rFonts w:hint="cs"/>
          <w:rtl/>
        </w:rPr>
        <w:t>כדי לקבל מהגופים הציבוריים הסכמה להעביר את פרטי האזרחים הוותיקים למאגר התחייב בפניהם</w:t>
      </w:r>
      <w:r>
        <w:rPr>
          <w:rFonts w:hint="cs"/>
          <w:rtl/>
        </w:rPr>
        <w:t xml:space="preserve"> כאמור המשרד לשוויון חברתי </w:t>
      </w:r>
      <w:r w:rsidR="002251E2">
        <w:rPr>
          <w:rFonts w:hint="cs"/>
          <w:rtl/>
        </w:rPr>
        <w:t>למחוק</w:t>
      </w:r>
      <w:r>
        <w:rPr>
          <w:rFonts w:hint="cs"/>
          <w:rtl/>
        </w:rPr>
        <w:t xml:space="preserve"> פרטים אלה בתום משבר הקורונה. מכאן שבמצב חירום עתידי שוב לא יהיה בנמצא מאגר אזרחים ותיקים מעודכן וזמין, אלא יהיה צורך לפנות שוב לגופים הציבוריים להעברת המידע, אם כי על בסיס ההסכמה ש</w:t>
      </w:r>
      <w:r w:rsidR="00CB595B">
        <w:rPr>
          <w:rFonts w:hint="cs"/>
          <w:rtl/>
        </w:rPr>
        <w:t>הם נתנו</w:t>
      </w:r>
      <w:r>
        <w:rPr>
          <w:rFonts w:hint="cs"/>
          <w:rtl/>
        </w:rPr>
        <w:t xml:space="preserve"> במשבר הקורונה.</w:t>
      </w:r>
    </w:p>
    <w:p w14:paraId="70219CDD"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48BC2B2" w14:textId="77777777" w:rsidR="00EF11E9" w:rsidRDefault="000117B9" w:rsidP="00A718D8">
      <w:pPr>
        <w:spacing w:line="269" w:lineRule="auto"/>
        <w:ind w:right="-397"/>
        <w:rPr>
          <w:rtl/>
        </w:rPr>
      </w:pPr>
      <w:r>
        <w:rPr>
          <w:rFonts w:hint="cs"/>
          <w:rtl/>
        </w:rPr>
        <w:t>המשרד לשוויון חברתי מסר למשרד מבקר המדינה בפברואר 2021 שמחיקת המאגר בתום המשבר היא אילוץ מבחינתו והיה ללא ספק מעדיף להימנע מכך, אולם זה</w:t>
      </w:r>
      <w:r w:rsidRPr="00F343B6">
        <w:rPr>
          <w:rFonts w:hint="cs"/>
          <w:sz w:val="24"/>
          <w:rtl/>
        </w:rPr>
        <w:t xml:space="preserve"> </w:t>
      </w:r>
      <w:r w:rsidR="00854420" w:rsidRPr="00F343B6">
        <w:rPr>
          <w:rFonts w:ascii="David" w:eastAsia="David" w:hAnsi="David" w:hint="eastAsia"/>
          <w:color w:val="000000"/>
          <w:sz w:val="24"/>
          <w:rtl/>
          <w:lang w:val="he-IL" w:eastAsia="he-IL"/>
        </w:rPr>
        <w:t>המצג</w:t>
      </w:r>
      <w:r>
        <w:rPr>
          <w:rFonts w:hint="cs"/>
          <w:rtl/>
        </w:rPr>
        <w:t xml:space="preserve"> שנתן למוסרי המידע. </w:t>
      </w:r>
      <w:r w:rsidR="00B177AA">
        <w:rPr>
          <w:rFonts w:hint="cs"/>
          <w:rtl/>
        </w:rPr>
        <w:t>ו</w:t>
      </w:r>
      <w:r>
        <w:rPr>
          <w:rFonts w:hint="cs"/>
          <w:rtl/>
        </w:rPr>
        <w:t>אולם הוסיף כי כדי למזער פגיעה זו במאגר עם סיום המשבר, המשרד פועל כבר עתה לקבל מהא</w:t>
      </w:r>
      <w:r>
        <w:rPr>
          <w:rFonts w:hint="cs"/>
          <w:rtl/>
        </w:rPr>
        <w:t>זרחים הוותיקים שפונים אליו במסגרת המוקד או שהוא פונה אליהם בשאלון "מגן זהב" את פרטיהם</w:t>
      </w:r>
      <w:r w:rsidR="00B177AA">
        <w:rPr>
          <w:rFonts w:hint="cs"/>
          <w:rtl/>
        </w:rPr>
        <w:t>, ואלו י</w:t>
      </w:r>
      <w:r>
        <w:rPr>
          <w:rFonts w:hint="cs"/>
          <w:rtl/>
        </w:rPr>
        <w:t xml:space="preserve">ישמרו אצלו "לצרכי מיפוי בקרה ושיפור השירות" (המשרד העריך את שיעורם של אלה ב-30% מאוכלוסיית </w:t>
      </w:r>
      <w:r w:rsidR="0054039F">
        <w:rPr>
          <w:rFonts w:hint="cs"/>
          <w:rtl/>
        </w:rPr>
        <w:t xml:space="preserve">האזרחים </w:t>
      </w:r>
      <w:r>
        <w:rPr>
          <w:rFonts w:hint="cs"/>
          <w:rtl/>
        </w:rPr>
        <w:t xml:space="preserve">הוותיקים). לגבי כל היתר מסר המשרד כי </w:t>
      </w:r>
      <w:r w:rsidRPr="007252DB">
        <w:rPr>
          <w:rFonts w:ascii="Arial" w:hAnsi="Arial"/>
          <w:rtl/>
        </w:rPr>
        <w:t xml:space="preserve">בסיום המשבר </w:t>
      </w:r>
      <w:r>
        <w:rPr>
          <w:rFonts w:ascii="Arial" w:hAnsi="Arial" w:hint="cs"/>
          <w:rtl/>
        </w:rPr>
        <w:t xml:space="preserve">הוא </w:t>
      </w:r>
      <w:r w:rsidRPr="007252DB">
        <w:rPr>
          <w:rFonts w:ascii="Arial" w:hAnsi="Arial"/>
          <w:rtl/>
        </w:rPr>
        <w:t xml:space="preserve">לא </w:t>
      </w:r>
      <w:r>
        <w:rPr>
          <w:rFonts w:ascii="Arial" w:hAnsi="Arial" w:hint="cs"/>
          <w:rtl/>
        </w:rPr>
        <w:t>י</w:t>
      </w:r>
      <w:r w:rsidRPr="007252DB">
        <w:rPr>
          <w:rFonts w:ascii="Arial" w:hAnsi="Arial"/>
          <w:rtl/>
        </w:rPr>
        <w:t xml:space="preserve">מחק את המידע לפני דיון עם אנשי המקצוע במשרד </w:t>
      </w:r>
      <w:r w:rsidR="00B177AA" w:rsidRPr="007252DB">
        <w:rPr>
          <w:rFonts w:ascii="Arial" w:hAnsi="Arial"/>
          <w:rtl/>
        </w:rPr>
        <w:t>ו</w:t>
      </w:r>
      <w:r w:rsidR="00B177AA">
        <w:rPr>
          <w:rFonts w:ascii="Arial" w:hAnsi="Arial" w:hint="cs"/>
          <w:rtl/>
        </w:rPr>
        <w:t>עם</w:t>
      </w:r>
      <w:r w:rsidR="00B177AA" w:rsidRPr="007252DB">
        <w:rPr>
          <w:rFonts w:ascii="Arial" w:hAnsi="Arial"/>
          <w:rtl/>
        </w:rPr>
        <w:t xml:space="preserve"> </w:t>
      </w:r>
      <w:r w:rsidRPr="007252DB">
        <w:rPr>
          <w:rFonts w:ascii="Arial" w:hAnsi="Arial"/>
          <w:rtl/>
        </w:rPr>
        <w:t>מוסרי המידע כדי להגיע להחלטה מיטבית.</w:t>
      </w:r>
      <w:r>
        <w:rPr>
          <w:rFonts w:hint="cs"/>
          <w:rtl/>
        </w:rPr>
        <w:t xml:space="preserve"> </w:t>
      </w:r>
    </w:p>
    <w:p w14:paraId="10B8FC9C" w14:textId="77777777" w:rsidR="00EF11E9"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3BFAD43" w14:textId="77777777" w:rsidR="00267934" w:rsidRDefault="000117B9" w:rsidP="00A718D8">
      <w:pPr>
        <w:spacing w:line="269" w:lineRule="auto"/>
        <w:ind w:right="-397"/>
        <w:rPr>
          <w:rtl/>
        </w:rPr>
      </w:pPr>
      <w:r>
        <w:rPr>
          <w:rFonts w:hint="cs"/>
          <w:rtl/>
        </w:rPr>
        <w:t xml:space="preserve">יצוין כי </w:t>
      </w:r>
      <w:r w:rsidR="00E2177C">
        <w:rPr>
          <w:rFonts w:hint="cs"/>
          <w:rtl/>
        </w:rPr>
        <w:t>נכון ל</w:t>
      </w:r>
      <w:r>
        <w:rPr>
          <w:rFonts w:hint="cs"/>
          <w:rtl/>
        </w:rPr>
        <w:t xml:space="preserve">יולי 2021 </w:t>
      </w:r>
      <w:r w:rsidR="00E2177C">
        <w:rPr>
          <w:rFonts w:hint="cs"/>
          <w:rtl/>
        </w:rPr>
        <w:t xml:space="preserve">מצוי </w:t>
      </w:r>
      <w:r>
        <w:rPr>
          <w:rFonts w:hint="cs"/>
          <w:rtl/>
        </w:rPr>
        <w:t xml:space="preserve">המשרד לשוויון חברתי בשלהי פרויקט </w:t>
      </w:r>
      <w:r w:rsidR="00E2177C">
        <w:rPr>
          <w:rFonts w:hint="cs"/>
          <w:rtl/>
        </w:rPr>
        <w:t>ל</w:t>
      </w:r>
      <w:r>
        <w:rPr>
          <w:rFonts w:hint="cs"/>
          <w:rtl/>
        </w:rPr>
        <w:t>מיפוי של ת</w:t>
      </w:r>
      <w:r w:rsidR="00DD21A2">
        <w:rPr>
          <w:rFonts w:hint="cs"/>
          <w:rtl/>
        </w:rPr>
        <w:t>ו</w:t>
      </w:r>
      <w:r>
        <w:rPr>
          <w:rFonts w:hint="cs"/>
          <w:rtl/>
        </w:rPr>
        <w:t xml:space="preserve">כנית </w:t>
      </w:r>
      <w:r w:rsidR="00074C3D">
        <w:rPr>
          <w:rFonts w:hint="cs"/>
          <w:rtl/>
        </w:rPr>
        <w:t>"</w:t>
      </w:r>
      <w:r>
        <w:rPr>
          <w:rFonts w:hint="cs"/>
          <w:rtl/>
        </w:rPr>
        <w:t>מגן זהב</w:t>
      </w:r>
      <w:r w:rsidR="00074C3D">
        <w:rPr>
          <w:rFonts w:hint="cs"/>
          <w:rtl/>
        </w:rPr>
        <w:t>"</w:t>
      </w:r>
      <w:r>
        <w:rPr>
          <w:rFonts w:hint="cs"/>
          <w:rtl/>
        </w:rPr>
        <w:t xml:space="preserve"> (ראו פירוט להלן), </w:t>
      </w:r>
      <w:r w:rsidRPr="00DD21A2">
        <w:rPr>
          <w:rFonts w:hint="cs"/>
          <w:rtl/>
        </w:rPr>
        <w:t xml:space="preserve">וכי </w:t>
      </w:r>
      <w:r w:rsidR="00E26D51" w:rsidRPr="00DD21A2">
        <w:rPr>
          <w:rFonts w:hint="eastAsia"/>
          <w:rtl/>
        </w:rPr>
        <w:t>המשרד</w:t>
      </w:r>
      <w:r w:rsidR="00E26D51" w:rsidRPr="00DD21A2">
        <w:rPr>
          <w:rtl/>
        </w:rPr>
        <w:t xml:space="preserve"> </w:t>
      </w:r>
      <w:r w:rsidR="00E26D51" w:rsidRPr="00DD21A2">
        <w:rPr>
          <w:rFonts w:hint="eastAsia"/>
          <w:rtl/>
        </w:rPr>
        <w:t>מסר</w:t>
      </w:r>
      <w:r w:rsidR="00E26D51" w:rsidRPr="00DD21A2">
        <w:rPr>
          <w:rtl/>
        </w:rPr>
        <w:t xml:space="preserve"> </w:t>
      </w:r>
      <w:r w:rsidR="00DD21A2" w:rsidRPr="00DD21A2">
        <w:rPr>
          <w:rFonts w:hint="cs"/>
          <w:rtl/>
        </w:rPr>
        <w:t xml:space="preserve">בתשובתו מיולי 2021 (להלן - תשובת המשרד לשוויון חברתי) </w:t>
      </w:r>
      <w:r w:rsidR="00E26D51" w:rsidRPr="00DD21A2">
        <w:rPr>
          <w:rFonts w:hint="eastAsia"/>
          <w:rtl/>
        </w:rPr>
        <w:t>כי</w:t>
      </w:r>
      <w:r w:rsidR="00E26D51">
        <w:rPr>
          <w:rFonts w:hint="cs"/>
          <w:rtl/>
        </w:rPr>
        <w:t xml:space="preserve"> </w:t>
      </w:r>
      <w:r>
        <w:rPr>
          <w:rFonts w:hint="cs"/>
          <w:rtl/>
        </w:rPr>
        <w:t>בידו מאגר הכולל כ-95</w:t>
      </w:r>
      <w:r w:rsidR="00C77A55">
        <w:rPr>
          <w:rFonts w:hint="cs"/>
          <w:rtl/>
        </w:rPr>
        <w:t>7</w:t>
      </w:r>
      <w:r>
        <w:rPr>
          <w:rFonts w:hint="cs"/>
          <w:rtl/>
        </w:rPr>
        <w:t xml:space="preserve">,000 רשומות של אזרחים ותיקים, לרבות פרטי ההתקשרות </w:t>
      </w:r>
      <w:r w:rsidR="00CB1A25">
        <w:rPr>
          <w:rFonts w:hint="cs"/>
          <w:rtl/>
        </w:rPr>
        <w:t xml:space="preserve">עימם. </w:t>
      </w:r>
    </w:p>
    <w:p w14:paraId="0B66ACD9" w14:textId="77777777" w:rsidR="00CB447A" w:rsidRDefault="00CB447A" w:rsidP="00A718D8">
      <w:pPr>
        <w:spacing w:line="269" w:lineRule="auto"/>
        <w:ind w:right="-397"/>
        <w:rPr>
          <w:rtl/>
        </w:rPr>
      </w:pPr>
    </w:p>
    <w:p w14:paraId="7D01BB93" w14:textId="77777777" w:rsidR="00267934" w:rsidRPr="006751E1" w:rsidRDefault="000117B9" w:rsidP="00A718D8">
      <w:pPr>
        <w:pStyle w:val="Heading6"/>
        <w:spacing w:line="269" w:lineRule="auto"/>
        <w:rPr>
          <w:rtl/>
        </w:rPr>
      </w:pPr>
      <w:r w:rsidRPr="006751E1">
        <w:rPr>
          <w:rFonts w:hint="cs"/>
          <w:rtl/>
        </w:rPr>
        <w:t xml:space="preserve">הסדרת הקמת </w:t>
      </w:r>
      <w:r w:rsidR="00491AC5">
        <w:rPr>
          <w:rFonts w:hint="cs"/>
          <w:rtl/>
        </w:rPr>
        <w:t>ה</w:t>
      </w:r>
      <w:r w:rsidRPr="006751E1">
        <w:rPr>
          <w:rFonts w:hint="cs"/>
          <w:rtl/>
        </w:rPr>
        <w:t xml:space="preserve">מאגר </w:t>
      </w:r>
    </w:p>
    <w:p w14:paraId="4685DFD4"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8E89160" w14:textId="77777777" w:rsidR="00267934" w:rsidRDefault="000117B9" w:rsidP="00A718D8">
      <w:pPr>
        <w:spacing w:line="269" w:lineRule="auto"/>
        <w:ind w:right="-397"/>
        <w:rPr>
          <w:rtl/>
        </w:rPr>
      </w:pPr>
      <w:r>
        <w:rPr>
          <w:rFonts w:hint="cs"/>
          <w:rtl/>
        </w:rPr>
        <w:lastRenderedPageBreak/>
        <w:t xml:space="preserve">משרד הרווחה מסר למשרד מבקר המדינה בפברואר 2021 שהוא תומך בהקמת מאגר </w:t>
      </w:r>
      <w:r w:rsidR="00B40583">
        <w:rPr>
          <w:rFonts w:hint="cs"/>
          <w:rtl/>
        </w:rPr>
        <w:t xml:space="preserve">מידע על </w:t>
      </w:r>
      <w:r>
        <w:rPr>
          <w:rFonts w:hint="cs"/>
          <w:rtl/>
        </w:rPr>
        <w:t>אזרחים ותיקים בחירום שי</w:t>
      </w:r>
      <w:r w:rsidR="00C76A49">
        <w:rPr>
          <w:rFonts w:hint="cs"/>
          <w:rtl/>
        </w:rPr>
        <w:t>י</w:t>
      </w:r>
      <w:r>
        <w:rPr>
          <w:rFonts w:hint="cs"/>
          <w:rtl/>
        </w:rPr>
        <w:t>בנה מ</w:t>
      </w:r>
      <w:r w:rsidR="00B40583">
        <w:rPr>
          <w:rFonts w:hint="cs"/>
          <w:rtl/>
        </w:rPr>
        <w:t>נתוני הגופים הבאים: רשות האוכלוסין</w:t>
      </w:r>
      <w:r>
        <w:rPr>
          <w:rFonts w:hint="cs"/>
          <w:rtl/>
        </w:rPr>
        <w:t xml:space="preserve"> (</w:t>
      </w:r>
      <w:r w:rsidR="00B40583">
        <w:rPr>
          <w:rFonts w:hint="cs"/>
          <w:rtl/>
        </w:rPr>
        <w:t>מרשם האוכלוסין כ</w:t>
      </w:r>
      <w:r>
        <w:rPr>
          <w:rFonts w:hint="cs"/>
          <w:rtl/>
        </w:rPr>
        <w:t xml:space="preserve">מאגר מרכזי), בט"ל, משרד הרווחה, </w:t>
      </w:r>
      <w:r w:rsidR="00B40583">
        <w:rPr>
          <w:rFonts w:hint="cs"/>
          <w:rtl/>
        </w:rPr>
        <w:t>הרשויות המקומיות</w:t>
      </w:r>
      <w:r>
        <w:rPr>
          <w:rFonts w:hint="cs"/>
          <w:rtl/>
        </w:rPr>
        <w:t xml:space="preserve">, </w:t>
      </w:r>
      <w:r w:rsidR="00245DAB">
        <w:rPr>
          <w:rFonts w:hint="cs"/>
          <w:rtl/>
        </w:rPr>
        <w:t>ה</w:t>
      </w:r>
      <w:r>
        <w:rPr>
          <w:rFonts w:hint="cs"/>
          <w:rtl/>
        </w:rPr>
        <w:t xml:space="preserve">רשות </w:t>
      </w:r>
      <w:r w:rsidR="00245DAB">
        <w:rPr>
          <w:rFonts w:hint="cs"/>
          <w:rtl/>
        </w:rPr>
        <w:t>ל</w:t>
      </w:r>
      <w:r w:rsidR="008E7595">
        <w:rPr>
          <w:rFonts w:hint="cs"/>
          <w:rtl/>
        </w:rPr>
        <w:t xml:space="preserve">זכויות </w:t>
      </w:r>
      <w:r>
        <w:rPr>
          <w:rFonts w:hint="cs"/>
          <w:rtl/>
        </w:rPr>
        <w:t xml:space="preserve">ניצולי </w:t>
      </w:r>
      <w:r w:rsidR="008E7595">
        <w:rPr>
          <w:rFonts w:hint="cs"/>
          <w:rtl/>
        </w:rPr>
        <w:t>ה</w:t>
      </w:r>
      <w:r>
        <w:rPr>
          <w:rFonts w:hint="cs"/>
          <w:rtl/>
        </w:rPr>
        <w:t>שואה והמשרד לשוויון חברתי</w:t>
      </w:r>
      <w:r w:rsidR="00C76A49">
        <w:rPr>
          <w:rFonts w:hint="cs"/>
          <w:rtl/>
        </w:rPr>
        <w:t>,</w:t>
      </w:r>
      <w:r w:rsidR="00804F6E">
        <w:rPr>
          <w:rFonts w:hint="cs"/>
          <w:rtl/>
        </w:rPr>
        <w:t xml:space="preserve"> וכי</w:t>
      </w:r>
      <w:r w:rsidR="00733EEE">
        <w:rPr>
          <w:rFonts w:hint="cs"/>
          <w:rtl/>
        </w:rPr>
        <w:t xml:space="preserve"> נדרש גוף אחד שירכז את כלל הנתונים ויעבירם ל</w:t>
      </w:r>
      <w:r w:rsidR="00804F6E">
        <w:rPr>
          <w:rFonts w:hint="cs"/>
          <w:rtl/>
        </w:rPr>
        <w:t>גופים</w:t>
      </w:r>
      <w:r w:rsidR="00733EEE">
        <w:rPr>
          <w:rFonts w:hint="cs"/>
          <w:rtl/>
        </w:rPr>
        <w:t xml:space="preserve"> הרלוונטיים על פי הצורך המתעורר.</w:t>
      </w:r>
    </w:p>
    <w:p w14:paraId="2D1DBCAF"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8DC50E0" w14:textId="77777777" w:rsidR="00267934" w:rsidRDefault="000117B9" w:rsidP="00A718D8">
      <w:pPr>
        <w:spacing w:line="269" w:lineRule="auto"/>
        <w:ind w:right="-397"/>
        <w:rPr>
          <w:rtl/>
        </w:rPr>
      </w:pPr>
      <w:r>
        <w:rPr>
          <w:rFonts w:hint="cs"/>
          <w:rtl/>
        </w:rPr>
        <w:t xml:space="preserve">משרד המשפטים מסר למשרד מבקר המדינה במרץ 2021 כי </w:t>
      </w:r>
      <w:r w:rsidR="00C76A49">
        <w:rPr>
          <w:rFonts w:hint="cs"/>
          <w:rtl/>
        </w:rPr>
        <w:t>כדי</w:t>
      </w:r>
      <w:r>
        <w:rPr>
          <w:rFonts w:hint="cs"/>
          <w:rtl/>
        </w:rPr>
        <w:t xml:space="preserve"> להקים</w:t>
      </w:r>
      <w:r w:rsidR="00A9598F">
        <w:rPr>
          <w:rFonts w:hint="cs"/>
          <w:rtl/>
        </w:rPr>
        <w:t xml:space="preserve"> מאגר מידע </w:t>
      </w:r>
      <w:r w:rsidR="00FD7C85">
        <w:rPr>
          <w:rFonts w:hint="cs"/>
          <w:rtl/>
        </w:rPr>
        <w:t xml:space="preserve">על </w:t>
      </w:r>
      <w:r>
        <w:rPr>
          <w:rFonts w:hint="cs"/>
          <w:rtl/>
        </w:rPr>
        <w:t xml:space="preserve">אזרחים ותיקים בחירום נדרש בשלב </w:t>
      </w:r>
      <w:r w:rsidR="00A02D46">
        <w:rPr>
          <w:rFonts w:hint="cs"/>
          <w:rtl/>
        </w:rPr>
        <w:t>ה</w:t>
      </w:r>
      <w:r>
        <w:rPr>
          <w:rFonts w:hint="cs"/>
          <w:rtl/>
        </w:rPr>
        <w:t>ראשון לקבל החלטה של קובעי המדיניות</w:t>
      </w:r>
      <w:r>
        <w:rPr>
          <w:rFonts w:hint="cs"/>
          <w:rtl/>
        </w:rPr>
        <w:t xml:space="preserve"> על הקמתו, בשלב השני לקבוע מי הגוף שינהל אותו</w:t>
      </w:r>
      <w:r w:rsidR="00A02D46">
        <w:rPr>
          <w:rFonts w:hint="cs"/>
          <w:rtl/>
        </w:rPr>
        <w:t>,</w:t>
      </w:r>
      <w:r>
        <w:rPr>
          <w:rFonts w:hint="cs"/>
          <w:rtl/>
        </w:rPr>
        <w:t xml:space="preserve"> ובשלב השלישי </w:t>
      </w:r>
      <w:r w:rsidR="00A9598F">
        <w:rPr>
          <w:rFonts w:hint="cs"/>
          <w:rtl/>
        </w:rPr>
        <w:t xml:space="preserve">לבחון </w:t>
      </w:r>
      <w:r>
        <w:rPr>
          <w:rFonts w:hint="cs"/>
          <w:rtl/>
        </w:rPr>
        <w:t xml:space="preserve">כיצד להסדיר אותו משפטית. הוא ציין כי המשרד לשוויון חברתי לא פנה אליו </w:t>
      </w:r>
      <w:r w:rsidR="00A9598F">
        <w:rPr>
          <w:rFonts w:hint="cs"/>
          <w:rtl/>
        </w:rPr>
        <w:t xml:space="preserve">בבקשה לבחון הסדרה של מאגר כזה, </w:t>
      </w:r>
      <w:r>
        <w:rPr>
          <w:rFonts w:hint="cs"/>
          <w:rtl/>
        </w:rPr>
        <w:t xml:space="preserve">אולם אם יפנה </w:t>
      </w:r>
      <w:r w:rsidR="00A02D46">
        <w:rPr>
          <w:rFonts w:hint="cs"/>
          <w:rtl/>
        </w:rPr>
        <w:t xml:space="preserve">יחווה </w:t>
      </w:r>
      <w:r>
        <w:rPr>
          <w:rFonts w:hint="cs"/>
          <w:rtl/>
        </w:rPr>
        <w:t xml:space="preserve">משרד המשפטים את דעתו אם צריך לשם כך הסדר חוקי מיוחד או שדי בדין הקיים. </w:t>
      </w:r>
    </w:p>
    <w:p w14:paraId="67179044" w14:textId="77777777" w:rsidR="00267934" w:rsidRPr="002E10D6"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E067A51" w14:textId="77777777" w:rsidR="00267934" w:rsidRDefault="000117B9" w:rsidP="00A718D8">
      <w:pPr>
        <w:spacing w:line="269" w:lineRule="auto"/>
        <w:ind w:right="-397"/>
        <w:rPr>
          <w:b/>
          <w:bCs/>
          <w:rtl/>
        </w:rPr>
      </w:pPr>
      <w:r>
        <w:rPr>
          <w:rFonts w:hint="cs"/>
          <w:b/>
          <w:bCs/>
          <w:rtl/>
        </w:rPr>
        <w:t xml:space="preserve">נמצא כי </w:t>
      </w:r>
      <w:r w:rsidR="00C44171">
        <w:rPr>
          <w:rFonts w:hint="cs"/>
          <w:b/>
          <w:bCs/>
          <w:rtl/>
        </w:rPr>
        <w:t xml:space="preserve">אף </w:t>
      </w:r>
      <w:r w:rsidR="00CB3D53">
        <w:rPr>
          <w:rFonts w:hint="cs"/>
          <w:b/>
          <w:bCs/>
          <w:rtl/>
        </w:rPr>
        <w:t xml:space="preserve">שסוגיית </w:t>
      </w:r>
      <w:r>
        <w:rPr>
          <w:rFonts w:hint="cs"/>
          <w:b/>
          <w:bCs/>
          <w:rtl/>
        </w:rPr>
        <w:t>המידע על האזרחים הוותיקים בשעת חירום ה</w:t>
      </w:r>
      <w:r w:rsidR="00245DAB">
        <w:rPr>
          <w:rFonts w:hint="cs"/>
          <w:b/>
          <w:bCs/>
          <w:rtl/>
        </w:rPr>
        <w:t>י</w:t>
      </w:r>
      <w:r>
        <w:rPr>
          <w:rFonts w:hint="cs"/>
          <w:b/>
          <w:bCs/>
          <w:rtl/>
        </w:rPr>
        <w:t xml:space="preserve">יתה ידועה לגופים הממשלתיים עוד טרם משבר הקורונה, שאלת הקמתו של מאגר מידע לאומי </w:t>
      </w:r>
      <w:r w:rsidR="00C44171">
        <w:rPr>
          <w:rFonts w:hint="cs"/>
          <w:b/>
          <w:bCs/>
          <w:rtl/>
        </w:rPr>
        <w:t xml:space="preserve">על </w:t>
      </w:r>
      <w:r>
        <w:rPr>
          <w:rFonts w:hint="cs"/>
          <w:b/>
          <w:bCs/>
          <w:rtl/>
        </w:rPr>
        <w:t>אזרחים ותיקים בחירום לא נ</w:t>
      </w:r>
      <w:r w:rsidR="00C44171">
        <w:rPr>
          <w:rFonts w:hint="cs"/>
          <w:b/>
          <w:bCs/>
          <w:rtl/>
        </w:rPr>
        <w:t>י</w:t>
      </w:r>
      <w:r>
        <w:rPr>
          <w:rFonts w:hint="cs"/>
          <w:b/>
          <w:bCs/>
          <w:rtl/>
        </w:rPr>
        <w:t>דונה בממשלה ולא הוסדר פתרון אחר בנושא זה</w:t>
      </w:r>
      <w:r w:rsidR="00C44171">
        <w:rPr>
          <w:rFonts w:hint="cs"/>
          <w:b/>
          <w:bCs/>
          <w:rtl/>
        </w:rPr>
        <w:t xml:space="preserve">. </w:t>
      </w:r>
      <w:r>
        <w:rPr>
          <w:rFonts w:hint="cs"/>
          <w:b/>
          <w:bCs/>
          <w:rtl/>
        </w:rPr>
        <w:t xml:space="preserve">עם פרוץ </w:t>
      </w:r>
      <w:r>
        <w:rPr>
          <w:rFonts w:hint="cs"/>
          <w:b/>
          <w:bCs/>
          <w:rtl/>
        </w:rPr>
        <w:t>משבר הקורונה לא נמצא גוף שהי</w:t>
      </w:r>
      <w:r w:rsidR="00245DAB">
        <w:rPr>
          <w:rFonts w:hint="cs"/>
          <w:b/>
          <w:bCs/>
          <w:rtl/>
        </w:rPr>
        <w:t>י</w:t>
      </w:r>
      <w:r>
        <w:rPr>
          <w:rFonts w:hint="cs"/>
          <w:b/>
          <w:bCs/>
          <w:rtl/>
        </w:rPr>
        <w:t>תה בידיו הסמכות לרכז מידע זה ולהעבירו לגורמים המטפלים ובראשם הרשויות המקומיות</w:t>
      </w:r>
      <w:r w:rsidR="00C44171">
        <w:rPr>
          <w:rFonts w:hint="cs"/>
          <w:b/>
          <w:bCs/>
          <w:rtl/>
        </w:rPr>
        <w:t xml:space="preserve">. </w:t>
      </w:r>
      <w:r w:rsidR="00245DAB">
        <w:rPr>
          <w:rFonts w:hint="cs"/>
          <w:b/>
          <w:bCs/>
          <w:rtl/>
        </w:rPr>
        <w:t>ה</w:t>
      </w:r>
      <w:r>
        <w:rPr>
          <w:rFonts w:hint="cs"/>
          <w:b/>
          <w:bCs/>
          <w:rtl/>
        </w:rPr>
        <w:t xml:space="preserve">יוזמה של המשרד לשוויון חברתי להקמת מאגר הן לתקופת הקורונה והן למצבי חירום עתידיים </w:t>
      </w:r>
      <w:r w:rsidR="00125F68">
        <w:rPr>
          <w:rFonts w:hint="cs"/>
          <w:b/>
          <w:bCs/>
          <w:rtl/>
        </w:rPr>
        <w:t>ראויה לציון ו</w:t>
      </w:r>
      <w:r>
        <w:rPr>
          <w:rFonts w:hint="cs"/>
          <w:b/>
          <w:bCs/>
          <w:rtl/>
        </w:rPr>
        <w:t>זכתה לשיתוף פעולה חלקי</w:t>
      </w:r>
      <w:r w:rsidR="00FD61E2">
        <w:rPr>
          <w:rFonts w:hint="cs"/>
          <w:b/>
          <w:bCs/>
          <w:rtl/>
        </w:rPr>
        <w:t xml:space="preserve">. </w:t>
      </w:r>
      <w:r>
        <w:rPr>
          <w:rFonts w:hint="cs"/>
          <w:b/>
          <w:bCs/>
          <w:rtl/>
        </w:rPr>
        <w:t>במועד סיום הביקורת</w:t>
      </w:r>
      <w:r w:rsidR="00C44171">
        <w:rPr>
          <w:rFonts w:hint="cs"/>
          <w:b/>
          <w:bCs/>
          <w:rtl/>
        </w:rPr>
        <w:t>,</w:t>
      </w:r>
      <w:r>
        <w:rPr>
          <w:rFonts w:hint="cs"/>
          <w:b/>
          <w:bCs/>
          <w:rtl/>
        </w:rPr>
        <w:t xml:space="preserve"> </w:t>
      </w:r>
      <w:r w:rsidR="00C44171">
        <w:rPr>
          <w:rFonts w:hint="cs"/>
          <w:b/>
          <w:bCs/>
          <w:rtl/>
        </w:rPr>
        <w:t>ל</w:t>
      </w:r>
      <w:r w:rsidR="00BF566E">
        <w:rPr>
          <w:rFonts w:hint="cs"/>
          <w:b/>
          <w:bCs/>
          <w:rtl/>
        </w:rPr>
        <w:t>נוכח ה</w:t>
      </w:r>
      <w:r w:rsidR="00C44171">
        <w:rPr>
          <w:rFonts w:hint="cs"/>
          <w:b/>
          <w:bCs/>
          <w:rtl/>
        </w:rPr>
        <w:t>י</w:t>
      </w:r>
      <w:r w:rsidR="00BF566E">
        <w:rPr>
          <w:rFonts w:hint="cs"/>
          <w:b/>
          <w:bCs/>
          <w:rtl/>
        </w:rPr>
        <w:t>עדר הגדרת צורך על ידי הממשלה והגדרת גורם אחראי ומוסמך,</w:t>
      </w:r>
      <w:r w:rsidR="00855D24">
        <w:rPr>
          <w:rFonts w:hint="cs"/>
          <w:b/>
          <w:bCs/>
          <w:rtl/>
        </w:rPr>
        <w:t xml:space="preserve"> </w:t>
      </w:r>
      <w:r w:rsidR="00123928">
        <w:rPr>
          <w:rFonts w:hint="cs"/>
          <w:b/>
          <w:bCs/>
          <w:rtl/>
        </w:rPr>
        <w:t>שני</w:t>
      </w:r>
      <w:r w:rsidR="00855D24">
        <w:rPr>
          <w:rFonts w:hint="cs"/>
          <w:b/>
          <w:bCs/>
          <w:rtl/>
        </w:rPr>
        <w:t xml:space="preserve"> </w:t>
      </w:r>
      <w:r>
        <w:rPr>
          <w:rFonts w:hint="cs"/>
          <w:b/>
          <w:bCs/>
          <w:rtl/>
        </w:rPr>
        <w:t xml:space="preserve">גופים מרכזיים </w:t>
      </w:r>
      <w:r w:rsidR="00123928">
        <w:rPr>
          <w:rFonts w:hint="cs"/>
          <w:b/>
          <w:bCs/>
          <w:rtl/>
        </w:rPr>
        <w:t>- משרד הרווחה וב</w:t>
      </w:r>
      <w:r w:rsidR="00C44171">
        <w:rPr>
          <w:rFonts w:hint="cs"/>
          <w:b/>
          <w:bCs/>
          <w:rtl/>
        </w:rPr>
        <w:t>ט"</w:t>
      </w:r>
      <w:r w:rsidR="003C1593">
        <w:rPr>
          <w:rFonts w:hint="cs"/>
          <w:b/>
          <w:bCs/>
          <w:rtl/>
        </w:rPr>
        <w:t>ל</w:t>
      </w:r>
      <w:r w:rsidR="00123928">
        <w:rPr>
          <w:rFonts w:hint="cs"/>
          <w:b/>
          <w:bCs/>
          <w:rtl/>
        </w:rPr>
        <w:t xml:space="preserve"> - </w:t>
      </w:r>
      <w:r w:rsidR="008321FB">
        <w:rPr>
          <w:rFonts w:hint="cs"/>
          <w:b/>
          <w:bCs/>
          <w:rtl/>
        </w:rPr>
        <w:t>לא א</w:t>
      </w:r>
      <w:r w:rsidR="00CB3D53">
        <w:rPr>
          <w:rFonts w:hint="cs"/>
          <w:b/>
          <w:bCs/>
          <w:rtl/>
        </w:rPr>
        <w:t>י</w:t>
      </w:r>
      <w:r w:rsidR="008321FB">
        <w:rPr>
          <w:rFonts w:hint="cs"/>
          <w:b/>
          <w:bCs/>
          <w:rtl/>
        </w:rPr>
        <w:t>שר</w:t>
      </w:r>
      <w:r w:rsidR="00CB3D53">
        <w:rPr>
          <w:rFonts w:hint="cs"/>
          <w:b/>
          <w:bCs/>
          <w:rtl/>
        </w:rPr>
        <w:t>ו</w:t>
      </w:r>
      <w:r w:rsidR="008321FB">
        <w:rPr>
          <w:rFonts w:hint="cs"/>
          <w:b/>
          <w:bCs/>
          <w:rtl/>
        </w:rPr>
        <w:t xml:space="preserve"> </w:t>
      </w:r>
      <w:r>
        <w:rPr>
          <w:rFonts w:hint="cs"/>
          <w:b/>
          <w:bCs/>
          <w:rtl/>
        </w:rPr>
        <w:t>להעביר לו מידע</w:t>
      </w:r>
      <w:r w:rsidR="00123928">
        <w:rPr>
          <w:rFonts w:hint="cs"/>
          <w:b/>
          <w:bCs/>
          <w:rtl/>
        </w:rPr>
        <w:t>.</w:t>
      </w:r>
      <w:r>
        <w:rPr>
          <w:rFonts w:hint="cs"/>
          <w:b/>
          <w:bCs/>
          <w:rtl/>
        </w:rPr>
        <w:t xml:space="preserve"> </w:t>
      </w:r>
    </w:p>
    <w:p w14:paraId="298F2156" w14:textId="77777777" w:rsidR="00267934"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2FEA4A6" w14:textId="77777777" w:rsidR="00DE6D3E" w:rsidRPr="008A6D11" w:rsidRDefault="000117B9" w:rsidP="00A718D8">
      <w:pPr>
        <w:spacing w:line="269" w:lineRule="auto"/>
        <w:ind w:right="-397"/>
        <w:rPr>
          <w:b/>
          <w:bCs/>
          <w:rtl/>
        </w:rPr>
      </w:pPr>
      <w:r w:rsidRPr="008A6D11">
        <w:rPr>
          <w:rFonts w:hint="eastAsia"/>
          <w:b/>
          <w:bCs/>
          <w:rtl/>
        </w:rPr>
        <w:t>משרד</w:t>
      </w:r>
      <w:r w:rsidRPr="008A6D11">
        <w:rPr>
          <w:b/>
          <w:bCs/>
          <w:rtl/>
        </w:rPr>
        <w:t xml:space="preserve"> מבקר המדינה ממליץ שמשרד הרווחה והמשרד לשוויון חברתי</w:t>
      </w:r>
      <w:r w:rsidR="00C44171" w:rsidRPr="00C44171">
        <w:rPr>
          <w:b/>
          <w:bCs/>
          <w:rtl/>
        </w:rPr>
        <w:t xml:space="preserve"> </w:t>
      </w:r>
      <w:r w:rsidR="00C44171" w:rsidRPr="008A6D11">
        <w:rPr>
          <w:b/>
          <w:bCs/>
          <w:rtl/>
        </w:rPr>
        <w:t>יגבשו במשותף</w:t>
      </w:r>
      <w:r w:rsidRPr="008A6D11">
        <w:rPr>
          <w:b/>
          <w:bCs/>
          <w:rtl/>
        </w:rPr>
        <w:t>, בהיוועצות עם משרד המשפטים - היועץ המשפטי לממשלה, מנגנון להקמת מאגר מידע מקוון</w:t>
      </w:r>
      <w:r w:rsidR="006467AC">
        <w:rPr>
          <w:rFonts w:hint="cs"/>
          <w:b/>
          <w:bCs/>
          <w:rtl/>
        </w:rPr>
        <w:t>, או כל פתרון אפקטיבי</w:t>
      </w:r>
      <w:r w:rsidRPr="008A6D11">
        <w:rPr>
          <w:b/>
          <w:bCs/>
          <w:rtl/>
        </w:rPr>
        <w:t xml:space="preserve"> </w:t>
      </w:r>
      <w:r w:rsidR="006467AC">
        <w:rPr>
          <w:rFonts w:hint="cs"/>
          <w:b/>
          <w:bCs/>
          <w:rtl/>
        </w:rPr>
        <w:t xml:space="preserve">אחר, לקבלת מידע </w:t>
      </w:r>
      <w:r w:rsidRPr="008A6D11">
        <w:rPr>
          <w:b/>
          <w:bCs/>
          <w:rtl/>
        </w:rPr>
        <w:t xml:space="preserve">על אזרחים ותיקים </w:t>
      </w:r>
      <w:r w:rsidR="006467AC">
        <w:rPr>
          <w:rFonts w:hint="cs"/>
          <w:b/>
          <w:bCs/>
          <w:rtl/>
        </w:rPr>
        <w:t>ב</w:t>
      </w:r>
      <w:r w:rsidRPr="008A6D11">
        <w:rPr>
          <w:b/>
          <w:bCs/>
          <w:rtl/>
        </w:rPr>
        <w:t>עת חירום</w:t>
      </w:r>
      <w:r w:rsidR="00912A89">
        <w:rPr>
          <w:rFonts w:hint="cs"/>
          <w:b/>
          <w:bCs/>
          <w:rtl/>
        </w:rPr>
        <w:t>.</w:t>
      </w:r>
      <w:r w:rsidR="00912A89" w:rsidRPr="008A6D11">
        <w:rPr>
          <w:b/>
          <w:bCs/>
          <w:rtl/>
        </w:rPr>
        <w:t xml:space="preserve"> </w:t>
      </w:r>
      <w:r w:rsidRPr="008A6D11">
        <w:rPr>
          <w:b/>
          <w:bCs/>
          <w:rtl/>
        </w:rPr>
        <w:t xml:space="preserve">מומלץ שהם יסדירו את השימוש במאגר </w:t>
      </w:r>
      <w:r w:rsidR="006467AC">
        <w:rPr>
          <w:rFonts w:hint="cs"/>
          <w:b/>
          <w:bCs/>
          <w:rtl/>
        </w:rPr>
        <w:t xml:space="preserve">כאמור </w:t>
      </w:r>
      <w:r w:rsidRPr="008A6D11">
        <w:rPr>
          <w:b/>
          <w:bCs/>
          <w:rtl/>
        </w:rPr>
        <w:t>לאחר שי</w:t>
      </w:r>
      <w:r w:rsidRPr="008A6D11">
        <w:rPr>
          <w:b/>
          <w:bCs/>
          <w:rtl/>
        </w:rPr>
        <w:t>שלימו את גיבוש הצעת המחליטים לממשלה בעניין "סיוע לאזרחים ותיקים בשעת חירום"</w:t>
      </w:r>
      <w:r w:rsidR="00C51076">
        <w:rPr>
          <w:rFonts w:hint="cs"/>
          <w:b/>
          <w:bCs/>
          <w:rtl/>
        </w:rPr>
        <w:t>,</w:t>
      </w:r>
      <w:r w:rsidRPr="008A6D11">
        <w:rPr>
          <w:b/>
          <w:bCs/>
          <w:rtl/>
        </w:rPr>
        <w:t xml:space="preserve"> שתתייחס גם לצורך לקבוע את זהות הגוף שיהיה אחראי על המאגר ועל תחזוקתו בשגרה</w:t>
      </w:r>
      <w:r w:rsidR="00C51076">
        <w:rPr>
          <w:rFonts w:hint="cs"/>
          <w:b/>
          <w:bCs/>
          <w:rtl/>
        </w:rPr>
        <w:t>.</w:t>
      </w:r>
      <w:r w:rsidR="00C51076" w:rsidRPr="008A6D11">
        <w:rPr>
          <w:b/>
          <w:bCs/>
          <w:rtl/>
        </w:rPr>
        <w:t xml:space="preserve"> </w:t>
      </w:r>
      <w:r w:rsidRPr="008A6D11">
        <w:rPr>
          <w:b/>
          <w:bCs/>
          <w:rtl/>
        </w:rPr>
        <w:t>נדרש להביא בחשבון את הצורך להסדיר את המתווה המשפטי, שיחייב את הגופים הרלוונטיים להעביר מבעוד מועד את הא</w:t>
      </w:r>
      <w:r w:rsidRPr="008A6D11">
        <w:rPr>
          <w:b/>
          <w:bCs/>
          <w:rtl/>
        </w:rPr>
        <w:t>ישורים ו</w:t>
      </w:r>
      <w:r w:rsidR="00C51076">
        <w:rPr>
          <w:rFonts w:hint="cs"/>
          <w:b/>
          <w:bCs/>
          <w:rtl/>
        </w:rPr>
        <w:t xml:space="preserve">את </w:t>
      </w:r>
      <w:r w:rsidRPr="008A6D11">
        <w:rPr>
          <w:b/>
          <w:bCs/>
          <w:rtl/>
        </w:rPr>
        <w:t xml:space="preserve">המידע הנדרשים כדי שבעת חירום יעמוד לרשות גורמי הסיוע מידע מלא, מהימן וזמין. </w:t>
      </w:r>
    </w:p>
    <w:p w14:paraId="2DFF6E4A" w14:textId="77777777" w:rsidR="00125F68" w:rsidRPr="003E3D0C" w:rsidRDefault="000117B9" w:rsidP="00A718D8">
      <w:pPr>
        <w:pStyle w:val="a"/>
        <w:spacing w:line="269" w:lineRule="auto"/>
        <w:rPr>
          <w:rtl/>
        </w:rPr>
      </w:pPr>
      <w:r w:rsidRPr="003E3D0C">
        <w:rPr>
          <w:rtl/>
        </w:rPr>
        <w:fldChar w:fldCharType="begin"/>
      </w:r>
      <w:r w:rsidR="00673249" w:rsidRPr="003E3D0C">
        <w:rPr>
          <w:rtl/>
        </w:rPr>
        <w:instrText xml:space="preserve"> </w:instrText>
      </w:r>
      <w:r w:rsidR="00673249" w:rsidRPr="003E3D0C">
        <w:instrText>AUTONUMLGL \e  \* MERGEFORMAT</w:instrText>
      </w:r>
      <w:r w:rsidR="00673249" w:rsidRPr="003E3D0C">
        <w:rPr>
          <w:rtl/>
        </w:rPr>
        <w:instrText xml:space="preserve"> </w:instrText>
      </w:r>
      <w:r w:rsidRPr="003E3D0C">
        <w:rPr>
          <w:rtl/>
        </w:rPr>
        <w:fldChar w:fldCharType="end"/>
      </w:r>
    </w:p>
    <w:p w14:paraId="3B36DBA2" w14:textId="77777777" w:rsidR="00125F68" w:rsidRDefault="000117B9" w:rsidP="00A718D8">
      <w:pPr>
        <w:spacing w:line="269" w:lineRule="auto"/>
        <w:ind w:right="-397"/>
        <w:rPr>
          <w:b/>
          <w:bCs/>
          <w:rtl/>
        </w:rPr>
      </w:pPr>
      <w:r w:rsidRPr="003E3D0C">
        <w:rPr>
          <w:rFonts w:hint="eastAsia"/>
          <w:b/>
          <w:bCs/>
          <w:rtl/>
        </w:rPr>
        <w:t>עוד</w:t>
      </w:r>
      <w:r w:rsidRPr="003E3D0C">
        <w:rPr>
          <w:b/>
          <w:bCs/>
          <w:rtl/>
        </w:rPr>
        <w:t xml:space="preserve"> </w:t>
      </w:r>
      <w:r w:rsidR="00B72393" w:rsidRPr="003E3D0C">
        <w:rPr>
          <w:rFonts w:hint="eastAsia"/>
          <w:b/>
          <w:bCs/>
          <w:rtl/>
        </w:rPr>
        <w:t>מומלץ</w:t>
      </w:r>
      <w:r w:rsidR="00B72393" w:rsidRPr="003E3D0C">
        <w:rPr>
          <w:b/>
          <w:bCs/>
          <w:rtl/>
        </w:rPr>
        <w:t xml:space="preserve"> </w:t>
      </w:r>
      <w:r w:rsidRPr="003E3D0C">
        <w:rPr>
          <w:rFonts w:hint="eastAsia"/>
          <w:b/>
          <w:bCs/>
          <w:rtl/>
        </w:rPr>
        <w:t>כי</w:t>
      </w:r>
      <w:r w:rsidRPr="003E3D0C">
        <w:rPr>
          <w:b/>
          <w:bCs/>
          <w:rtl/>
        </w:rPr>
        <w:t xml:space="preserve"> המשרד לשוויון חברתי ישלים היוועצות עם משרד המשפטים </w:t>
      </w:r>
      <w:r w:rsidR="00F65CD6" w:rsidRPr="003E3D0C">
        <w:rPr>
          <w:rFonts w:hint="eastAsia"/>
          <w:b/>
          <w:bCs/>
          <w:rtl/>
        </w:rPr>
        <w:t>והגופים</w:t>
      </w:r>
      <w:r w:rsidR="00F65CD6" w:rsidRPr="003E3D0C">
        <w:rPr>
          <w:b/>
          <w:bCs/>
          <w:rtl/>
        </w:rPr>
        <w:t xml:space="preserve"> </w:t>
      </w:r>
      <w:r w:rsidRPr="003E3D0C">
        <w:rPr>
          <w:rFonts w:hint="eastAsia"/>
          <w:b/>
          <w:bCs/>
          <w:rtl/>
        </w:rPr>
        <w:t>מוסרי</w:t>
      </w:r>
      <w:r w:rsidRPr="003E3D0C">
        <w:rPr>
          <w:b/>
          <w:bCs/>
          <w:rtl/>
        </w:rPr>
        <w:t xml:space="preserve"> המידע לשם גיבוש החלטה בעניין מחיקת המידע </w:t>
      </w:r>
      <w:r w:rsidRPr="003E3D0C">
        <w:rPr>
          <w:rFonts w:hint="eastAsia"/>
          <w:b/>
          <w:bCs/>
          <w:rtl/>
        </w:rPr>
        <w:t>שנצבר</w:t>
      </w:r>
      <w:r w:rsidRPr="003E3D0C">
        <w:rPr>
          <w:b/>
          <w:bCs/>
          <w:rtl/>
        </w:rPr>
        <w:t xml:space="preserve"> </w:t>
      </w:r>
      <w:r w:rsidRPr="003E3D0C">
        <w:rPr>
          <w:rFonts w:hint="eastAsia"/>
          <w:b/>
          <w:bCs/>
          <w:rtl/>
        </w:rPr>
        <w:t>במאגר</w:t>
      </w:r>
      <w:r w:rsidRPr="003E3D0C">
        <w:rPr>
          <w:b/>
          <w:bCs/>
          <w:rtl/>
        </w:rPr>
        <w:t xml:space="preserve"> </w:t>
      </w:r>
      <w:r w:rsidRPr="003E3D0C">
        <w:rPr>
          <w:rFonts w:hint="eastAsia"/>
          <w:b/>
          <w:bCs/>
          <w:rtl/>
        </w:rPr>
        <w:t>הח</w:t>
      </w:r>
      <w:r w:rsidR="00C51076">
        <w:rPr>
          <w:rFonts w:hint="cs"/>
          <w:b/>
          <w:bCs/>
          <w:rtl/>
        </w:rPr>
        <w:t>י</w:t>
      </w:r>
      <w:r w:rsidRPr="003E3D0C">
        <w:rPr>
          <w:rFonts w:hint="eastAsia"/>
          <w:b/>
          <w:bCs/>
          <w:rtl/>
        </w:rPr>
        <w:t>רום</w:t>
      </w:r>
      <w:r w:rsidR="00F65CD6" w:rsidRPr="003E3D0C">
        <w:rPr>
          <w:b/>
          <w:bCs/>
          <w:rtl/>
        </w:rPr>
        <w:t>,</w:t>
      </w:r>
      <w:r w:rsidRPr="003E3D0C">
        <w:rPr>
          <w:b/>
          <w:bCs/>
          <w:rtl/>
        </w:rPr>
        <w:t xml:space="preserve"> וכן יפעל להעביר ל</w:t>
      </w:r>
      <w:r w:rsidR="00F65CD6" w:rsidRPr="003E3D0C">
        <w:rPr>
          <w:rFonts w:hint="eastAsia"/>
          <w:b/>
          <w:bCs/>
          <w:rtl/>
        </w:rPr>
        <w:t>גופים</w:t>
      </w:r>
      <w:r w:rsidR="00F65CD6" w:rsidRPr="003E3D0C">
        <w:rPr>
          <w:b/>
          <w:bCs/>
          <w:rtl/>
        </w:rPr>
        <w:t xml:space="preserve"> אלה </w:t>
      </w:r>
      <w:r w:rsidRPr="003E3D0C">
        <w:rPr>
          <w:rFonts w:hint="eastAsia"/>
          <w:b/>
          <w:bCs/>
          <w:rtl/>
        </w:rPr>
        <w:t>מידע</w:t>
      </w:r>
      <w:r w:rsidRPr="003E3D0C">
        <w:rPr>
          <w:b/>
          <w:bCs/>
          <w:rtl/>
        </w:rPr>
        <w:t xml:space="preserve"> </w:t>
      </w:r>
      <w:r w:rsidR="00C51076">
        <w:rPr>
          <w:rFonts w:hint="cs"/>
          <w:b/>
          <w:bCs/>
          <w:rtl/>
        </w:rPr>
        <w:t>על</w:t>
      </w:r>
      <w:r w:rsidR="00C51076" w:rsidRPr="003E3D0C">
        <w:rPr>
          <w:b/>
          <w:bCs/>
          <w:rtl/>
        </w:rPr>
        <w:t xml:space="preserve"> </w:t>
      </w:r>
      <w:r w:rsidRPr="003E3D0C">
        <w:rPr>
          <w:rFonts w:hint="eastAsia"/>
          <w:b/>
          <w:bCs/>
          <w:rtl/>
        </w:rPr>
        <w:t>שינויים</w:t>
      </w:r>
      <w:r w:rsidRPr="003E3D0C">
        <w:rPr>
          <w:b/>
          <w:bCs/>
          <w:rtl/>
        </w:rPr>
        <w:t xml:space="preserve"> </w:t>
      </w:r>
      <w:r w:rsidRPr="003E3D0C">
        <w:rPr>
          <w:rFonts w:hint="eastAsia"/>
          <w:b/>
          <w:bCs/>
          <w:rtl/>
        </w:rPr>
        <w:t>ועדכונים</w:t>
      </w:r>
      <w:r w:rsidRPr="003E3D0C">
        <w:rPr>
          <w:b/>
          <w:bCs/>
          <w:rtl/>
        </w:rPr>
        <w:t xml:space="preserve"> </w:t>
      </w:r>
      <w:r w:rsidR="00C51076">
        <w:rPr>
          <w:rFonts w:hint="cs"/>
          <w:b/>
          <w:bCs/>
          <w:rtl/>
        </w:rPr>
        <w:t>שהוא ערך</w:t>
      </w:r>
      <w:r w:rsidRPr="003E3D0C">
        <w:rPr>
          <w:b/>
          <w:bCs/>
          <w:rtl/>
        </w:rPr>
        <w:t xml:space="preserve"> </w:t>
      </w:r>
      <w:r w:rsidRPr="003E3D0C">
        <w:rPr>
          <w:rFonts w:hint="eastAsia"/>
          <w:b/>
          <w:bCs/>
          <w:rtl/>
        </w:rPr>
        <w:t>בהמשך</w:t>
      </w:r>
      <w:r w:rsidRPr="003E3D0C">
        <w:rPr>
          <w:b/>
          <w:bCs/>
          <w:rtl/>
        </w:rPr>
        <w:t xml:space="preserve"> </w:t>
      </w:r>
      <w:r w:rsidRPr="003E3D0C">
        <w:rPr>
          <w:rFonts w:hint="eastAsia"/>
          <w:b/>
          <w:bCs/>
          <w:rtl/>
        </w:rPr>
        <w:t>לפעולות</w:t>
      </w:r>
      <w:r w:rsidRPr="003E3D0C">
        <w:rPr>
          <w:b/>
          <w:bCs/>
          <w:rtl/>
        </w:rPr>
        <w:t xml:space="preserve"> </w:t>
      </w:r>
      <w:r w:rsidRPr="003E3D0C">
        <w:rPr>
          <w:rFonts w:hint="eastAsia"/>
          <w:b/>
          <w:bCs/>
          <w:rtl/>
        </w:rPr>
        <w:t>טיוב</w:t>
      </w:r>
      <w:r w:rsidRPr="003E3D0C">
        <w:rPr>
          <w:b/>
          <w:bCs/>
          <w:rtl/>
        </w:rPr>
        <w:t xml:space="preserve"> </w:t>
      </w:r>
      <w:r w:rsidRPr="003E3D0C">
        <w:rPr>
          <w:rFonts w:hint="eastAsia"/>
          <w:b/>
          <w:bCs/>
          <w:rtl/>
        </w:rPr>
        <w:t>המידע</w:t>
      </w:r>
      <w:r w:rsidRPr="003E3D0C">
        <w:rPr>
          <w:b/>
          <w:bCs/>
          <w:rtl/>
        </w:rPr>
        <w:t xml:space="preserve"> </w:t>
      </w:r>
      <w:r w:rsidR="00C51076">
        <w:rPr>
          <w:rFonts w:hint="cs"/>
          <w:b/>
          <w:bCs/>
          <w:rtl/>
        </w:rPr>
        <w:t>שעשה</w:t>
      </w:r>
      <w:r w:rsidRPr="003E3D0C">
        <w:rPr>
          <w:b/>
          <w:bCs/>
          <w:rtl/>
        </w:rPr>
        <w:t xml:space="preserve"> </w:t>
      </w:r>
      <w:r w:rsidRPr="003E3D0C">
        <w:rPr>
          <w:rFonts w:hint="eastAsia"/>
          <w:b/>
          <w:bCs/>
          <w:rtl/>
        </w:rPr>
        <w:t>במהלך</w:t>
      </w:r>
      <w:r w:rsidRPr="003E3D0C">
        <w:rPr>
          <w:b/>
          <w:bCs/>
          <w:rtl/>
        </w:rPr>
        <w:t xml:space="preserve"> </w:t>
      </w:r>
      <w:r w:rsidRPr="003E3D0C">
        <w:rPr>
          <w:rFonts w:hint="eastAsia"/>
          <w:b/>
          <w:bCs/>
          <w:rtl/>
        </w:rPr>
        <w:t>משבר</w:t>
      </w:r>
      <w:r w:rsidRPr="003E3D0C">
        <w:rPr>
          <w:b/>
          <w:bCs/>
          <w:rtl/>
        </w:rPr>
        <w:t xml:space="preserve"> </w:t>
      </w:r>
      <w:r w:rsidRPr="003E3D0C">
        <w:rPr>
          <w:rFonts w:hint="eastAsia"/>
          <w:b/>
          <w:bCs/>
          <w:rtl/>
        </w:rPr>
        <w:t>הקורונה</w:t>
      </w:r>
      <w:r w:rsidRPr="003E3D0C">
        <w:rPr>
          <w:b/>
          <w:bCs/>
          <w:rtl/>
        </w:rPr>
        <w:t>.</w:t>
      </w:r>
    </w:p>
    <w:p w14:paraId="4294AC05" w14:textId="77777777" w:rsidR="00D20F9A" w:rsidRDefault="00D20F9A" w:rsidP="00A718D8">
      <w:pPr>
        <w:spacing w:line="269" w:lineRule="auto"/>
        <w:ind w:right="-397"/>
        <w:rPr>
          <w:b/>
          <w:bCs/>
          <w:rtl/>
        </w:rPr>
      </w:pPr>
    </w:p>
    <w:p w14:paraId="5C98114F" w14:textId="77777777" w:rsidR="00226352" w:rsidRPr="00A613A4" w:rsidRDefault="000117B9" w:rsidP="00A718D8">
      <w:pPr>
        <w:pStyle w:val="Heading5"/>
        <w:spacing w:line="269" w:lineRule="auto"/>
        <w:rPr>
          <w:rtl/>
        </w:rPr>
      </w:pPr>
      <w:r w:rsidRPr="00267934">
        <w:rPr>
          <w:rFonts w:hint="eastAsia"/>
          <w:rtl/>
        </w:rPr>
        <w:t>איתור</w:t>
      </w:r>
      <w:r w:rsidRPr="00267934">
        <w:rPr>
          <w:rtl/>
        </w:rPr>
        <w:t xml:space="preserve"> </w:t>
      </w:r>
      <w:r w:rsidRPr="00267934">
        <w:rPr>
          <w:rFonts w:hint="eastAsia"/>
          <w:rtl/>
        </w:rPr>
        <w:t>האזרחים</w:t>
      </w:r>
      <w:r w:rsidRPr="00267934">
        <w:rPr>
          <w:rtl/>
        </w:rPr>
        <w:t xml:space="preserve"> </w:t>
      </w:r>
      <w:r w:rsidRPr="00267934">
        <w:rPr>
          <w:rFonts w:hint="eastAsia"/>
          <w:rtl/>
        </w:rPr>
        <w:t>הוותיקים</w:t>
      </w:r>
      <w:r w:rsidRPr="00267934">
        <w:rPr>
          <w:rtl/>
        </w:rPr>
        <w:t xml:space="preserve"> </w:t>
      </w:r>
      <w:r w:rsidRPr="00267934">
        <w:rPr>
          <w:rFonts w:hint="eastAsia"/>
          <w:rtl/>
        </w:rPr>
        <w:t>ב</w:t>
      </w:r>
      <w:r w:rsidR="00614AC0">
        <w:rPr>
          <w:rFonts w:hint="eastAsia"/>
          <w:rtl/>
        </w:rPr>
        <w:t>תוכנית</w:t>
      </w:r>
      <w:r w:rsidRPr="00267934">
        <w:rPr>
          <w:rtl/>
        </w:rPr>
        <w:t xml:space="preserve"> </w:t>
      </w:r>
      <w:r w:rsidR="003C1593">
        <w:rPr>
          <w:rFonts w:hint="cs"/>
          <w:rtl/>
        </w:rPr>
        <w:t>"</w:t>
      </w:r>
      <w:r w:rsidRPr="00267934">
        <w:rPr>
          <w:rtl/>
        </w:rPr>
        <w:t xml:space="preserve">מגן </w:t>
      </w:r>
      <w:r w:rsidRPr="00267934">
        <w:rPr>
          <w:rFonts w:hint="eastAsia"/>
          <w:rtl/>
        </w:rPr>
        <w:t>זהב</w:t>
      </w:r>
      <w:r w:rsidR="003C1593">
        <w:rPr>
          <w:rFonts w:hint="cs"/>
          <w:rtl/>
        </w:rPr>
        <w:t>"</w:t>
      </w:r>
      <w:r w:rsidR="00FA052A">
        <w:rPr>
          <w:rFonts w:hint="cs"/>
          <w:rtl/>
        </w:rPr>
        <w:t xml:space="preserve"> ומיפוי צ</w:t>
      </w:r>
      <w:r w:rsidR="00190F29">
        <w:rPr>
          <w:rFonts w:hint="cs"/>
          <w:rtl/>
        </w:rPr>
        <w:t>ו</w:t>
      </w:r>
      <w:r w:rsidR="00FA052A">
        <w:rPr>
          <w:rFonts w:hint="cs"/>
          <w:rtl/>
        </w:rPr>
        <w:t>רכיהם</w:t>
      </w:r>
    </w:p>
    <w:p w14:paraId="50DCE73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459E981F" w14:textId="77777777" w:rsidR="00226352" w:rsidRDefault="000117B9" w:rsidP="00A718D8">
      <w:pPr>
        <w:spacing w:line="269" w:lineRule="auto"/>
        <w:ind w:right="-397"/>
        <w:rPr>
          <w:rtl/>
        </w:rPr>
      </w:pPr>
      <w:r>
        <w:rPr>
          <w:rFonts w:hint="cs"/>
          <w:rtl/>
        </w:rPr>
        <w:t xml:space="preserve">בעקבות לקחי הגל הראשון בהתמודדות עם משבר הקורונה, ביולי 2020 גיבש כאמור משרד הרווחה, בשיתוף עם המשרד לשוויון חברתי, את </w:t>
      </w:r>
      <w:r w:rsidR="00614AC0">
        <w:rPr>
          <w:rFonts w:hint="cs"/>
          <w:rtl/>
        </w:rPr>
        <w:t>תוכנית</w:t>
      </w:r>
      <w:r>
        <w:rPr>
          <w:rFonts w:hint="cs"/>
          <w:rtl/>
        </w:rPr>
        <w:t xml:space="preserve"> "מגן זהב"</w:t>
      </w:r>
      <w:r>
        <w:rPr>
          <w:rStyle w:val="FootnoteReference"/>
          <w:rtl/>
        </w:rPr>
        <w:footnoteReference w:id="75"/>
      </w:r>
      <w:r>
        <w:rPr>
          <w:rFonts w:hint="cs"/>
          <w:rtl/>
        </w:rPr>
        <w:t xml:space="preserve"> - </w:t>
      </w:r>
      <w:r w:rsidR="00614AC0">
        <w:rPr>
          <w:rFonts w:hint="cs"/>
          <w:rtl/>
        </w:rPr>
        <w:t>תוכנית</w:t>
      </w:r>
      <w:r>
        <w:rPr>
          <w:rFonts w:hint="cs"/>
          <w:rtl/>
        </w:rPr>
        <w:t xml:space="preserve"> לאומית להגנה על אוכלוסיית הגיל השלישי החיים בקהילה מפני חשיפה לנגיף הקורונה, שמטרותיה מתן מענה</w:t>
      </w:r>
      <w:r>
        <w:rPr>
          <w:rFonts w:hint="cs"/>
          <w:rtl/>
        </w:rPr>
        <w:t xml:space="preserve"> לצ</w:t>
      </w:r>
      <w:r w:rsidR="00190F29">
        <w:rPr>
          <w:rFonts w:hint="cs"/>
          <w:rtl/>
        </w:rPr>
        <w:t>ו</w:t>
      </w:r>
      <w:r>
        <w:rPr>
          <w:rFonts w:hint="cs"/>
          <w:rtl/>
        </w:rPr>
        <w:t xml:space="preserve">רכי </w:t>
      </w:r>
      <w:r w:rsidR="0054039F">
        <w:rPr>
          <w:rFonts w:hint="cs"/>
          <w:rtl/>
        </w:rPr>
        <w:t xml:space="preserve">האזרחים </w:t>
      </w:r>
      <w:r>
        <w:rPr>
          <w:rFonts w:hint="cs"/>
          <w:rtl/>
        </w:rPr>
        <w:t xml:space="preserve">הוותיקים, הפגת בדידותם, איתור </w:t>
      </w:r>
      <w:r w:rsidR="0054039F">
        <w:rPr>
          <w:rFonts w:hint="cs"/>
          <w:rtl/>
        </w:rPr>
        <w:t xml:space="preserve">אזרחים </w:t>
      </w:r>
      <w:r>
        <w:rPr>
          <w:rFonts w:hint="cs"/>
          <w:rtl/>
        </w:rPr>
        <w:t xml:space="preserve">ותיקים עריריים וטיפול בהם וקטיעת שרשרת ההדבקה בנגיף </w:t>
      </w:r>
      <w:r w:rsidR="00190F29">
        <w:rPr>
          <w:rFonts w:hint="cs"/>
          <w:rtl/>
        </w:rPr>
        <w:t xml:space="preserve">אגב </w:t>
      </w:r>
      <w:r>
        <w:rPr>
          <w:rFonts w:hint="cs"/>
          <w:rtl/>
        </w:rPr>
        <w:t xml:space="preserve">פגיעה מועטה ככל </w:t>
      </w:r>
      <w:r w:rsidR="00190F29">
        <w:rPr>
          <w:rFonts w:hint="cs"/>
          <w:rtl/>
        </w:rPr>
        <w:t xml:space="preserve">האפשר </w:t>
      </w:r>
      <w:r>
        <w:rPr>
          <w:rFonts w:hint="cs"/>
          <w:rtl/>
        </w:rPr>
        <w:t>בשגרת חייהם. ל</w:t>
      </w:r>
      <w:r w:rsidR="00614AC0">
        <w:rPr>
          <w:rFonts w:hint="cs"/>
          <w:rtl/>
        </w:rPr>
        <w:t>תוכנית</w:t>
      </w:r>
      <w:r>
        <w:rPr>
          <w:rFonts w:hint="cs"/>
          <w:rtl/>
        </w:rPr>
        <w:t xml:space="preserve"> הוקצה תקציב של 140 מיליון ש"ח</w:t>
      </w:r>
      <w:r>
        <w:rPr>
          <w:rStyle w:val="FootnoteReference"/>
          <w:rtl/>
        </w:rPr>
        <w:footnoteReference w:id="76"/>
      </w:r>
      <w:r>
        <w:rPr>
          <w:rFonts w:hint="cs"/>
          <w:rtl/>
        </w:rPr>
        <w:t xml:space="preserve"> בהחלטת ממשלה מאוגוסט 2020</w:t>
      </w:r>
      <w:r>
        <w:rPr>
          <w:rStyle w:val="FootnoteReference"/>
          <w:rtl/>
        </w:rPr>
        <w:footnoteReference w:id="77"/>
      </w:r>
      <w:r>
        <w:rPr>
          <w:rFonts w:hint="cs"/>
          <w:rtl/>
        </w:rPr>
        <w:t xml:space="preserve">. </w:t>
      </w:r>
    </w:p>
    <w:p w14:paraId="703EBC1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31C3C974" w14:textId="77777777" w:rsidR="00226352" w:rsidRDefault="000117B9" w:rsidP="00A718D8">
      <w:pPr>
        <w:spacing w:line="269" w:lineRule="auto"/>
        <w:ind w:right="-397"/>
        <w:rPr>
          <w:rtl/>
        </w:rPr>
      </w:pPr>
      <w:r>
        <w:rPr>
          <w:rFonts w:hint="cs"/>
          <w:rtl/>
        </w:rPr>
        <w:t xml:space="preserve">האחריות </w:t>
      </w:r>
      <w:r>
        <w:rPr>
          <w:rFonts w:hint="cs"/>
          <w:rtl/>
        </w:rPr>
        <w:t>ל</w:t>
      </w:r>
      <w:r w:rsidR="00FA052A">
        <w:rPr>
          <w:rFonts w:hint="cs"/>
          <w:rtl/>
        </w:rPr>
        <w:t>יצירת קשר עם האזרחים הוותיקים לצורך איתורם ו</w:t>
      </w:r>
      <w:r>
        <w:rPr>
          <w:rFonts w:hint="cs"/>
          <w:rtl/>
        </w:rPr>
        <w:t>מיפוי צ</w:t>
      </w:r>
      <w:r w:rsidR="003426D6">
        <w:rPr>
          <w:rFonts w:hint="cs"/>
          <w:rtl/>
        </w:rPr>
        <w:t>ו</w:t>
      </w:r>
      <w:r>
        <w:rPr>
          <w:rFonts w:hint="cs"/>
          <w:rtl/>
        </w:rPr>
        <w:t>רכיהם</w:t>
      </w:r>
      <w:r w:rsidR="00902ABF">
        <w:rPr>
          <w:rFonts w:hint="cs"/>
          <w:rtl/>
        </w:rPr>
        <w:t xml:space="preserve"> </w:t>
      </w:r>
      <w:r>
        <w:rPr>
          <w:rFonts w:hint="cs"/>
          <w:rtl/>
        </w:rPr>
        <w:t xml:space="preserve">הוטלה </w:t>
      </w:r>
      <w:r w:rsidR="008321FB">
        <w:rPr>
          <w:rFonts w:hint="cs"/>
          <w:rtl/>
        </w:rPr>
        <w:t xml:space="preserve">על פי החלטת הממשלה האמורה </w:t>
      </w:r>
      <w:r>
        <w:rPr>
          <w:rFonts w:hint="cs"/>
          <w:rtl/>
        </w:rPr>
        <w:t xml:space="preserve">על משרד הרווחה ועל המשרד לשוויון חברתי על פי החלוקה הבאה: משרד הרווחה </w:t>
      </w:r>
      <w:r w:rsidR="00BD2B91">
        <w:rPr>
          <w:rFonts w:hint="cs"/>
          <w:rtl/>
        </w:rPr>
        <w:t xml:space="preserve">הופקד על </w:t>
      </w:r>
      <w:r w:rsidR="0054039F">
        <w:rPr>
          <w:rFonts w:hint="cs"/>
          <w:rtl/>
        </w:rPr>
        <w:t xml:space="preserve">האזרחים </w:t>
      </w:r>
      <w:r w:rsidR="00BD2B91">
        <w:rPr>
          <w:rFonts w:hint="cs"/>
          <w:rtl/>
        </w:rPr>
        <w:t xml:space="preserve">הוותיקים </w:t>
      </w:r>
      <w:r>
        <w:rPr>
          <w:rFonts w:hint="cs"/>
          <w:rtl/>
        </w:rPr>
        <w:t xml:space="preserve">הנמנים </w:t>
      </w:r>
      <w:r w:rsidR="003426D6">
        <w:rPr>
          <w:rFonts w:hint="cs"/>
          <w:rtl/>
        </w:rPr>
        <w:t xml:space="preserve">עם </w:t>
      </w:r>
      <w:r>
        <w:rPr>
          <w:rFonts w:hint="cs"/>
          <w:rtl/>
        </w:rPr>
        <w:t xml:space="preserve">אחת </w:t>
      </w:r>
      <w:r w:rsidR="003426D6">
        <w:rPr>
          <w:rFonts w:hint="cs"/>
          <w:rtl/>
        </w:rPr>
        <w:t xml:space="preserve">הקבוצות הבאות </w:t>
      </w:r>
      <w:r>
        <w:rPr>
          <w:rFonts w:hint="cs"/>
          <w:rtl/>
        </w:rPr>
        <w:t xml:space="preserve">או יותר: מוכרים למחלקות </w:t>
      </w:r>
      <w:r>
        <w:rPr>
          <w:rFonts w:hint="cs"/>
          <w:rtl/>
        </w:rPr>
        <w:lastRenderedPageBreak/>
        <w:t>לשירותים חברתיים, מקבלי השלמת הכנסה, מקבלי גמלת סיעוד או מקבלי קצבת אזרח ותיק לנכה</w:t>
      </w:r>
      <w:r>
        <w:rPr>
          <w:rStyle w:val="FootnoteReference"/>
          <w:rtl/>
        </w:rPr>
        <w:footnoteReference w:id="78"/>
      </w:r>
      <w:r>
        <w:rPr>
          <w:rFonts w:hint="cs"/>
          <w:rtl/>
        </w:rPr>
        <w:t xml:space="preserve">; והמשרד לשוויון חברתי הופקד על יתר </w:t>
      </w:r>
      <w:r w:rsidR="0054039F">
        <w:rPr>
          <w:rFonts w:hint="cs"/>
          <w:rtl/>
        </w:rPr>
        <w:t xml:space="preserve">האזרחים </w:t>
      </w:r>
      <w:r>
        <w:rPr>
          <w:rFonts w:hint="cs"/>
          <w:rtl/>
        </w:rPr>
        <w:t xml:space="preserve">הוותיקים שאינם נמנים </w:t>
      </w:r>
      <w:r w:rsidR="00DD661A">
        <w:rPr>
          <w:rFonts w:hint="cs"/>
          <w:rtl/>
        </w:rPr>
        <w:t xml:space="preserve">עם </w:t>
      </w:r>
      <w:r>
        <w:rPr>
          <w:rFonts w:hint="cs"/>
          <w:rtl/>
        </w:rPr>
        <w:t xml:space="preserve">אף אחת מהקבוצות שצוינו לעיל. כל אחד מהמשרדים קבע </w:t>
      </w:r>
      <w:r w:rsidR="00DD661A">
        <w:rPr>
          <w:rFonts w:hint="cs"/>
          <w:rtl/>
        </w:rPr>
        <w:t>איך</w:t>
      </w:r>
      <w:r>
        <w:rPr>
          <w:rFonts w:hint="cs"/>
          <w:rtl/>
        </w:rPr>
        <w:t xml:space="preserve"> יפעל לצורך מיפוי אוכלוסיית </w:t>
      </w:r>
      <w:r>
        <w:rPr>
          <w:rFonts w:hint="cs"/>
          <w:rtl/>
        </w:rPr>
        <w:t xml:space="preserve">היעד שבאחריותו. </w:t>
      </w:r>
    </w:p>
    <w:p w14:paraId="3F14390A" w14:textId="77777777" w:rsidR="00226352" w:rsidRDefault="00226352" w:rsidP="00A718D8">
      <w:pPr>
        <w:spacing w:line="269" w:lineRule="auto"/>
        <w:ind w:right="-397"/>
        <w:rPr>
          <w:rtl/>
        </w:rPr>
      </w:pPr>
    </w:p>
    <w:p w14:paraId="05DCFC91" w14:textId="77777777" w:rsidR="00226352" w:rsidRPr="002E7802" w:rsidRDefault="000117B9" w:rsidP="00A718D8">
      <w:pPr>
        <w:pStyle w:val="Heading6"/>
        <w:spacing w:line="269" w:lineRule="auto"/>
        <w:rPr>
          <w:rtl/>
        </w:rPr>
      </w:pPr>
      <w:r w:rsidRPr="002E7802">
        <w:rPr>
          <w:rFonts w:hint="eastAsia"/>
          <w:rtl/>
        </w:rPr>
        <w:t>תוצאות</w:t>
      </w:r>
      <w:r w:rsidRPr="002E7802">
        <w:rPr>
          <w:rtl/>
        </w:rPr>
        <w:t xml:space="preserve"> </w:t>
      </w:r>
      <w:r w:rsidRPr="002E7802">
        <w:rPr>
          <w:rFonts w:hint="eastAsia"/>
          <w:rtl/>
        </w:rPr>
        <w:t>מיפוי</w:t>
      </w:r>
      <w:r w:rsidRPr="002E7802">
        <w:rPr>
          <w:rtl/>
        </w:rPr>
        <w:t xml:space="preserve"> </w:t>
      </w:r>
      <w:r w:rsidRPr="002E7802">
        <w:rPr>
          <w:rFonts w:hint="eastAsia"/>
          <w:rtl/>
        </w:rPr>
        <w:t>משרד</w:t>
      </w:r>
      <w:r w:rsidRPr="002E7802">
        <w:rPr>
          <w:rtl/>
        </w:rPr>
        <w:t xml:space="preserve"> </w:t>
      </w:r>
      <w:r w:rsidRPr="002E7802">
        <w:rPr>
          <w:rFonts w:hint="eastAsia"/>
          <w:rtl/>
        </w:rPr>
        <w:t>הרווחה</w:t>
      </w:r>
    </w:p>
    <w:p w14:paraId="09D2088B"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99E6302" w14:textId="77777777" w:rsidR="00226352" w:rsidRDefault="000117B9" w:rsidP="00A718D8">
      <w:pPr>
        <w:spacing w:line="269" w:lineRule="auto"/>
        <w:ind w:right="-397"/>
        <w:rPr>
          <w:rtl/>
        </w:rPr>
      </w:pPr>
      <w:r>
        <w:rPr>
          <w:rFonts w:hint="cs"/>
          <w:rtl/>
        </w:rPr>
        <w:t>אוכלוסיית היעד למיפוי של משרד הרווחה</w:t>
      </w:r>
      <w:r w:rsidR="00156C05">
        <w:rPr>
          <w:rFonts w:hint="cs"/>
          <w:rtl/>
        </w:rPr>
        <w:t>, על פי נתוני המשרד,</w:t>
      </w:r>
      <w:r>
        <w:rPr>
          <w:rFonts w:hint="cs"/>
          <w:rtl/>
        </w:rPr>
        <w:t xml:space="preserve"> מנתה כ-437</w:t>
      </w:r>
      <w:r w:rsidR="00454D0E">
        <w:rPr>
          <w:rFonts w:hint="cs"/>
          <w:rtl/>
        </w:rPr>
        <w:t>,000</w:t>
      </w:r>
      <w:r>
        <w:rPr>
          <w:rFonts w:hint="cs"/>
          <w:rtl/>
        </w:rPr>
        <w:t xml:space="preserve"> אזרחים ותיקים. המשרד שכר חברה חיצונית</w:t>
      </w:r>
      <w:r w:rsidR="00CB1A25">
        <w:rPr>
          <w:rFonts w:hint="cs"/>
          <w:rtl/>
        </w:rPr>
        <w:t xml:space="preserve">, והיא </w:t>
      </w:r>
      <w:r w:rsidR="00454D0E">
        <w:rPr>
          <w:rFonts w:hint="cs"/>
          <w:rtl/>
        </w:rPr>
        <w:t xml:space="preserve">התקשרה </w:t>
      </w:r>
      <w:r>
        <w:rPr>
          <w:rFonts w:hint="cs"/>
          <w:rtl/>
        </w:rPr>
        <w:t>באמצעות מוקדנים לאזרחים הוותיקים כדי לאסוף מידע על צ</w:t>
      </w:r>
      <w:r w:rsidR="00454D0E">
        <w:rPr>
          <w:rFonts w:hint="cs"/>
          <w:rtl/>
        </w:rPr>
        <w:t>ו</w:t>
      </w:r>
      <w:r>
        <w:rPr>
          <w:rFonts w:hint="cs"/>
          <w:rtl/>
        </w:rPr>
        <w:t>רכי</w:t>
      </w:r>
      <w:r>
        <w:rPr>
          <w:rFonts w:hint="cs"/>
          <w:rtl/>
        </w:rPr>
        <w:t>הם.</w:t>
      </w:r>
      <w:r w:rsidR="00570FB5">
        <w:rPr>
          <w:rFonts w:hint="cs"/>
          <w:rtl/>
        </w:rPr>
        <w:t xml:space="preserve"> </w:t>
      </w:r>
      <w:r w:rsidR="00DC3045">
        <w:rPr>
          <w:rFonts w:hint="cs"/>
          <w:rtl/>
        </w:rPr>
        <w:t xml:space="preserve">עלות </w:t>
      </w:r>
      <w:r w:rsidR="00E03AED">
        <w:rPr>
          <w:rFonts w:hint="cs"/>
          <w:rtl/>
        </w:rPr>
        <w:t xml:space="preserve">פרויקט </w:t>
      </w:r>
      <w:r w:rsidR="00DC3045">
        <w:rPr>
          <w:rFonts w:hint="cs"/>
          <w:rtl/>
        </w:rPr>
        <w:t>המיפוי</w:t>
      </w:r>
      <w:r w:rsidR="00206754">
        <w:rPr>
          <w:rFonts w:hint="cs"/>
          <w:rtl/>
        </w:rPr>
        <w:t xml:space="preserve"> הטלפוני</w:t>
      </w:r>
      <w:r w:rsidR="00DC3045">
        <w:rPr>
          <w:rFonts w:hint="cs"/>
          <w:rtl/>
        </w:rPr>
        <w:t xml:space="preserve"> של משרד הרווחה הי</w:t>
      </w:r>
      <w:r w:rsidR="006454B4">
        <w:rPr>
          <w:rFonts w:hint="cs"/>
          <w:rtl/>
        </w:rPr>
        <w:t>י</w:t>
      </w:r>
      <w:r w:rsidR="00DC3045">
        <w:rPr>
          <w:rFonts w:hint="cs"/>
          <w:rtl/>
        </w:rPr>
        <w:t>תה</w:t>
      </w:r>
      <w:r w:rsidR="005233C7">
        <w:rPr>
          <w:rFonts w:hint="cs"/>
          <w:rtl/>
        </w:rPr>
        <w:t xml:space="preserve"> כ-5 מיליון </w:t>
      </w:r>
      <w:r w:rsidR="00E83E12">
        <w:rPr>
          <w:rFonts w:hint="cs"/>
          <w:rtl/>
        </w:rPr>
        <w:t>ש"ח</w:t>
      </w:r>
      <w:r w:rsidR="00DD21A2">
        <w:rPr>
          <w:rFonts w:hint="cs"/>
          <w:rtl/>
        </w:rPr>
        <w:t>.</w:t>
      </w:r>
      <w:r w:rsidR="005233C7">
        <w:rPr>
          <w:rFonts w:hint="cs"/>
          <w:rtl/>
        </w:rPr>
        <w:t xml:space="preserve"> </w:t>
      </w:r>
      <w:r w:rsidR="00DC3045">
        <w:rPr>
          <w:rFonts w:hint="cs"/>
          <w:rtl/>
        </w:rPr>
        <w:t>המידע שנאסף הוזן למערכת</w:t>
      </w:r>
      <w:r w:rsidR="00066491">
        <w:rPr>
          <w:rFonts w:hint="cs"/>
          <w:rtl/>
        </w:rPr>
        <w:t xml:space="preserve"> ממוחשבת </w:t>
      </w:r>
      <w:r w:rsidR="005233C7">
        <w:rPr>
          <w:rFonts w:hint="cs"/>
          <w:rtl/>
        </w:rPr>
        <w:t>בשם "מחוברים"</w:t>
      </w:r>
      <w:r>
        <w:rPr>
          <w:rStyle w:val="FootnoteReference"/>
          <w:rtl/>
        </w:rPr>
        <w:footnoteReference w:id="79"/>
      </w:r>
      <w:r w:rsidR="005233C7">
        <w:rPr>
          <w:rFonts w:hint="cs"/>
          <w:rtl/>
        </w:rPr>
        <w:t xml:space="preserve"> </w:t>
      </w:r>
      <w:r w:rsidR="00E83E12">
        <w:rPr>
          <w:rFonts w:hint="cs"/>
          <w:rtl/>
        </w:rPr>
        <w:t>שהוקמה בשיתוף עם ג'וינט ישראל אשל, ואשר מאפשרת את עיבוד הנתונים והעברתם לגורמים שונים על פי הצרכים העולים מן השטח</w:t>
      </w:r>
      <w:r w:rsidR="00DC3045">
        <w:rPr>
          <w:rFonts w:hint="cs"/>
          <w:rtl/>
        </w:rPr>
        <w:t>.</w:t>
      </w:r>
      <w:r w:rsidR="00066491">
        <w:rPr>
          <w:rFonts w:hint="cs"/>
          <w:rtl/>
        </w:rPr>
        <w:t xml:space="preserve"> </w:t>
      </w:r>
      <w:r>
        <w:rPr>
          <w:rFonts w:hint="cs"/>
          <w:rtl/>
        </w:rPr>
        <w:t>להלן</w:t>
      </w:r>
      <w:r w:rsidR="00454D0E">
        <w:rPr>
          <w:rFonts w:hint="cs"/>
          <w:rtl/>
        </w:rPr>
        <w:t xml:space="preserve"> בתרשי</w:t>
      </w:r>
      <w:r w:rsidR="00EE2B23">
        <w:rPr>
          <w:rFonts w:hint="cs"/>
          <w:rtl/>
        </w:rPr>
        <w:t>מי</w:t>
      </w:r>
      <w:r w:rsidR="00454D0E">
        <w:rPr>
          <w:rFonts w:hint="cs"/>
          <w:rtl/>
        </w:rPr>
        <w:t>ם 17</w:t>
      </w:r>
      <w:r>
        <w:rPr>
          <w:rFonts w:hint="cs"/>
          <w:rtl/>
        </w:rPr>
        <w:t xml:space="preserve"> </w:t>
      </w:r>
      <w:r w:rsidR="00EE2B23">
        <w:rPr>
          <w:rFonts w:hint="cs"/>
          <w:rtl/>
        </w:rPr>
        <w:t xml:space="preserve">ו-18 </w:t>
      </w:r>
      <w:r>
        <w:rPr>
          <w:rFonts w:hint="cs"/>
          <w:rtl/>
        </w:rPr>
        <w:t>תוצאות המיפוי</w:t>
      </w:r>
      <w:r w:rsidR="00454D0E">
        <w:rPr>
          <w:rFonts w:hint="cs"/>
          <w:rtl/>
        </w:rPr>
        <w:t>.</w:t>
      </w:r>
    </w:p>
    <w:p w14:paraId="2C492B81" w14:textId="77777777" w:rsidR="00226352" w:rsidRPr="007F40FF" w:rsidRDefault="00226352" w:rsidP="00A718D8">
      <w:pPr>
        <w:spacing w:line="269" w:lineRule="auto"/>
        <w:rPr>
          <w:rtl/>
        </w:rPr>
      </w:pPr>
    </w:p>
    <w:p w14:paraId="0E16BD4C" w14:textId="77777777" w:rsidR="00DB377B" w:rsidRDefault="000117B9" w:rsidP="00A718D8">
      <w:pPr>
        <w:pStyle w:val="-"/>
        <w:spacing w:line="269" w:lineRule="auto"/>
        <w:rPr>
          <w:rtl/>
        </w:rPr>
      </w:pPr>
      <w:r w:rsidRPr="00BD2B91">
        <w:rPr>
          <w:rFonts w:hint="eastAsia"/>
          <w:rtl/>
        </w:rPr>
        <w:t>תרשים</w:t>
      </w:r>
      <w:r w:rsidRPr="00BD2B91">
        <w:rPr>
          <w:rtl/>
        </w:rPr>
        <w:t xml:space="preserve"> </w:t>
      </w:r>
      <w:r w:rsidR="006C1F3A">
        <w:rPr>
          <w:rFonts w:hint="cs"/>
          <w:rtl/>
        </w:rPr>
        <w:t>1</w:t>
      </w:r>
      <w:r w:rsidR="00A00533">
        <w:rPr>
          <w:rFonts w:hint="cs"/>
          <w:rtl/>
        </w:rPr>
        <w:t>7</w:t>
      </w:r>
      <w:r w:rsidRPr="00BD2B91">
        <w:rPr>
          <w:rtl/>
        </w:rPr>
        <w:t xml:space="preserve">: </w:t>
      </w:r>
      <w:r w:rsidRPr="00BD2B91">
        <w:rPr>
          <w:rFonts w:hint="eastAsia"/>
          <w:rtl/>
        </w:rPr>
        <w:t>מס</w:t>
      </w:r>
      <w:r w:rsidR="00CF6DF3">
        <w:rPr>
          <w:rFonts w:hint="cs"/>
          <w:rtl/>
        </w:rPr>
        <w:t>פר</w:t>
      </w:r>
      <w:r w:rsidR="00D30029">
        <w:rPr>
          <w:rFonts w:hint="cs"/>
          <w:rtl/>
        </w:rPr>
        <w:t>ם</w:t>
      </w:r>
      <w:r w:rsidR="00454D0E">
        <w:rPr>
          <w:rFonts w:hint="cs"/>
          <w:rtl/>
        </w:rPr>
        <w:t xml:space="preserve"> ושיעורם של</w:t>
      </w:r>
      <w:r w:rsidRPr="00BD2B91">
        <w:rPr>
          <w:rtl/>
        </w:rPr>
        <w:t xml:space="preserve"> </w:t>
      </w:r>
      <w:r w:rsidRPr="00BD2B91">
        <w:rPr>
          <w:rFonts w:hint="eastAsia"/>
          <w:rtl/>
        </w:rPr>
        <w:t>האזרחים</w:t>
      </w:r>
      <w:r w:rsidRPr="00BD2B91">
        <w:rPr>
          <w:rtl/>
        </w:rPr>
        <w:t xml:space="preserve"> </w:t>
      </w:r>
      <w:r w:rsidRPr="00BD2B91">
        <w:rPr>
          <w:rFonts w:hint="eastAsia"/>
          <w:rtl/>
        </w:rPr>
        <w:t>הוותיקים</w:t>
      </w:r>
      <w:r w:rsidRPr="00BD2B91">
        <w:rPr>
          <w:rtl/>
        </w:rPr>
        <w:t xml:space="preserve"> </w:t>
      </w:r>
      <w:r w:rsidR="005620F5">
        <w:rPr>
          <w:rFonts w:hint="cs"/>
          <w:rtl/>
        </w:rPr>
        <w:t>שהעלו צרכים</w:t>
      </w:r>
      <w:r w:rsidRPr="00BD2B91">
        <w:rPr>
          <w:rtl/>
        </w:rPr>
        <w:t xml:space="preserve"> </w:t>
      </w:r>
      <w:r w:rsidRPr="00BD2B91">
        <w:rPr>
          <w:rFonts w:hint="eastAsia"/>
          <w:rtl/>
        </w:rPr>
        <w:t>מכלל</w:t>
      </w:r>
      <w:r w:rsidRPr="00BD2B91">
        <w:rPr>
          <w:rtl/>
        </w:rPr>
        <w:t xml:space="preserve"> </w:t>
      </w:r>
      <w:r w:rsidRPr="00BD2B91">
        <w:rPr>
          <w:rFonts w:hint="eastAsia"/>
          <w:rtl/>
        </w:rPr>
        <w:t>אוכלוסיית</w:t>
      </w:r>
      <w:r w:rsidRPr="00BD2B91">
        <w:rPr>
          <w:rtl/>
        </w:rPr>
        <w:t xml:space="preserve"> </w:t>
      </w:r>
      <w:r w:rsidRPr="00BD2B91">
        <w:rPr>
          <w:rFonts w:hint="eastAsia"/>
          <w:rtl/>
        </w:rPr>
        <w:t>היעד</w:t>
      </w:r>
      <w:r w:rsidRPr="00BD2B91">
        <w:rPr>
          <w:rtl/>
        </w:rPr>
        <w:t xml:space="preserve"> </w:t>
      </w:r>
      <w:r w:rsidRPr="00BD2B91">
        <w:rPr>
          <w:rFonts w:hint="eastAsia"/>
          <w:rtl/>
        </w:rPr>
        <w:t>של</w:t>
      </w:r>
      <w:r w:rsidRPr="00BD2B91">
        <w:rPr>
          <w:rtl/>
        </w:rPr>
        <w:t xml:space="preserve"> </w:t>
      </w:r>
      <w:r w:rsidRPr="00BD2B91">
        <w:rPr>
          <w:rFonts w:hint="eastAsia"/>
          <w:rtl/>
        </w:rPr>
        <w:t>משרד</w:t>
      </w:r>
      <w:r w:rsidR="00454D0E">
        <w:rPr>
          <w:rFonts w:hint="cs"/>
          <w:rtl/>
        </w:rPr>
        <w:t xml:space="preserve"> הרווחה</w:t>
      </w:r>
    </w:p>
    <w:p w14:paraId="1968C063" w14:textId="77777777" w:rsidR="00E83E12" w:rsidRPr="00E83E12" w:rsidRDefault="000117B9" w:rsidP="00A718D8">
      <w:pPr>
        <w:spacing w:line="269" w:lineRule="auto"/>
        <w:rPr>
          <w:rtl/>
        </w:rPr>
      </w:pPr>
      <w:r>
        <w:rPr>
          <w:noProof/>
        </w:rPr>
        <w:drawing>
          <wp:inline distT="0" distB="0" distL="0" distR="0" wp14:anchorId="297DCAD8" wp14:editId="59DB9117">
            <wp:extent cx="5220335" cy="2331720"/>
            <wp:effectExtent l="0" t="0" r="18415" b="11430"/>
            <wp:docPr id="12352" name="תרשים 12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A95D25" w14:textId="77777777" w:rsidR="00226352" w:rsidRPr="00E1571A" w:rsidRDefault="000117B9" w:rsidP="00A718D8">
      <w:pPr>
        <w:spacing w:line="269" w:lineRule="auto"/>
        <w:jc w:val="left"/>
        <w:rPr>
          <w:sz w:val="22"/>
          <w:szCs w:val="22"/>
          <w:rtl/>
        </w:rPr>
      </w:pPr>
      <w:r w:rsidRPr="00E1571A">
        <w:rPr>
          <w:rFonts w:hint="cs"/>
          <w:sz w:val="22"/>
          <w:szCs w:val="22"/>
          <w:rtl/>
        </w:rPr>
        <w:t>על פי נתוני משרד הרווחה</w:t>
      </w:r>
      <w:r w:rsidR="00454D0E">
        <w:rPr>
          <w:rFonts w:hint="cs"/>
          <w:sz w:val="22"/>
          <w:szCs w:val="22"/>
          <w:rtl/>
        </w:rPr>
        <w:t>,</w:t>
      </w:r>
      <w:r w:rsidRPr="00E1571A">
        <w:rPr>
          <w:rFonts w:hint="cs"/>
          <w:sz w:val="22"/>
          <w:szCs w:val="22"/>
          <w:rtl/>
        </w:rPr>
        <w:t xml:space="preserve"> בעיבוד משרד מבקר המדינה</w:t>
      </w:r>
      <w:r w:rsidR="00DD21A2">
        <w:rPr>
          <w:rFonts w:hint="cs"/>
          <w:sz w:val="22"/>
          <w:szCs w:val="22"/>
          <w:rtl/>
        </w:rPr>
        <w:t>.</w:t>
      </w:r>
    </w:p>
    <w:p w14:paraId="166743B6" w14:textId="77777777" w:rsidR="00724AC9" w:rsidRDefault="000117B9" w:rsidP="00A718D8">
      <w:pPr>
        <w:pStyle w:val="-"/>
        <w:spacing w:line="269" w:lineRule="auto"/>
        <w:rPr>
          <w:rtl/>
        </w:rPr>
      </w:pPr>
      <w:r w:rsidRPr="00BD2B91">
        <w:rPr>
          <w:rFonts w:hint="eastAsia"/>
          <w:rtl/>
        </w:rPr>
        <w:lastRenderedPageBreak/>
        <w:t>תרשים</w:t>
      </w:r>
      <w:r w:rsidRPr="00BD2B91">
        <w:rPr>
          <w:rtl/>
        </w:rPr>
        <w:t xml:space="preserve"> </w:t>
      </w:r>
      <w:r w:rsidR="00CF6DF3">
        <w:rPr>
          <w:rFonts w:hint="cs"/>
          <w:rtl/>
        </w:rPr>
        <w:t>1</w:t>
      </w:r>
      <w:r w:rsidR="00A00533">
        <w:rPr>
          <w:rFonts w:hint="cs"/>
          <w:rtl/>
        </w:rPr>
        <w:t>8</w:t>
      </w:r>
      <w:r w:rsidR="00CF6DF3">
        <w:rPr>
          <w:rFonts w:hint="cs"/>
          <w:rtl/>
        </w:rPr>
        <w:t>:</w:t>
      </w:r>
      <w:r w:rsidRPr="00BD2B91">
        <w:rPr>
          <w:rtl/>
        </w:rPr>
        <w:t xml:space="preserve"> </w:t>
      </w:r>
      <w:r w:rsidRPr="00BD2B91">
        <w:rPr>
          <w:rFonts w:hint="eastAsia"/>
          <w:rtl/>
        </w:rPr>
        <w:t>מס</w:t>
      </w:r>
      <w:r w:rsidR="00CF6DF3">
        <w:rPr>
          <w:rFonts w:hint="cs"/>
          <w:rtl/>
        </w:rPr>
        <w:t>פר</w:t>
      </w:r>
      <w:r w:rsidRPr="00BD2B91">
        <w:rPr>
          <w:rtl/>
        </w:rPr>
        <w:t xml:space="preserve"> </w:t>
      </w:r>
      <w:r w:rsidRPr="00BD2B91">
        <w:rPr>
          <w:rFonts w:hint="eastAsia"/>
          <w:rtl/>
        </w:rPr>
        <w:t>האזרחים</w:t>
      </w:r>
      <w:r w:rsidRPr="00BD2B91">
        <w:rPr>
          <w:rtl/>
        </w:rPr>
        <w:t xml:space="preserve"> </w:t>
      </w:r>
      <w:r w:rsidRPr="00BD2B91">
        <w:rPr>
          <w:rFonts w:hint="eastAsia"/>
          <w:rtl/>
        </w:rPr>
        <w:t>הוותיקים</w:t>
      </w:r>
      <w:r w:rsidRPr="00BD2B91">
        <w:rPr>
          <w:rtl/>
        </w:rPr>
        <w:t xml:space="preserve"> </w:t>
      </w:r>
      <w:r w:rsidR="00EF1C0C">
        <w:rPr>
          <w:rFonts w:hint="cs"/>
          <w:rtl/>
        </w:rPr>
        <w:t>ש</w:t>
      </w:r>
      <w:r w:rsidRPr="00BD2B91">
        <w:rPr>
          <w:rFonts w:hint="eastAsia"/>
          <w:rtl/>
        </w:rPr>
        <w:t>עימם</w:t>
      </w:r>
      <w:r w:rsidRPr="00BD2B91">
        <w:rPr>
          <w:rtl/>
        </w:rPr>
        <w:t xml:space="preserve"> </w:t>
      </w:r>
      <w:r w:rsidRPr="00BD2B91">
        <w:rPr>
          <w:rFonts w:hint="eastAsia"/>
          <w:rtl/>
        </w:rPr>
        <w:t>לא</w:t>
      </w:r>
      <w:r w:rsidRPr="00BD2B91">
        <w:rPr>
          <w:rtl/>
        </w:rPr>
        <w:t xml:space="preserve"> </w:t>
      </w:r>
      <w:r w:rsidRPr="00BD2B91">
        <w:rPr>
          <w:rFonts w:hint="eastAsia"/>
          <w:rtl/>
        </w:rPr>
        <w:t>יצר</w:t>
      </w:r>
      <w:r w:rsidRPr="00BD2B91">
        <w:rPr>
          <w:rtl/>
        </w:rPr>
        <w:t xml:space="preserve"> </w:t>
      </w:r>
      <w:r w:rsidR="00EF1C0C" w:rsidRPr="00BD2B91">
        <w:rPr>
          <w:rFonts w:hint="eastAsia"/>
          <w:rtl/>
        </w:rPr>
        <w:t>משרד</w:t>
      </w:r>
      <w:r w:rsidR="00EF1C0C" w:rsidRPr="00BD2B91">
        <w:rPr>
          <w:rtl/>
        </w:rPr>
        <w:t xml:space="preserve"> </w:t>
      </w:r>
      <w:r w:rsidR="00EF1C0C" w:rsidRPr="00BD2B91">
        <w:rPr>
          <w:rFonts w:hint="eastAsia"/>
          <w:rtl/>
        </w:rPr>
        <w:t>הרווחה</w:t>
      </w:r>
      <w:r w:rsidR="00EF1C0C" w:rsidRPr="00BD2B91">
        <w:rPr>
          <w:rtl/>
        </w:rPr>
        <w:t xml:space="preserve"> </w:t>
      </w:r>
      <w:r w:rsidRPr="00BD2B91">
        <w:rPr>
          <w:rFonts w:hint="eastAsia"/>
          <w:rtl/>
        </w:rPr>
        <w:t>קשר</w:t>
      </w:r>
      <w:r w:rsidRPr="00BD2B91">
        <w:rPr>
          <w:rtl/>
        </w:rPr>
        <w:t xml:space="preserve"> </w:t>
      </w:r>
      <w:r w:rsidRPr="00BD2B91">
        <w:rPr>
          <w:rFonts w:hint="eastAsia"/>
          <w:rtl/>
        </w:rPr>
        <w:t>והסיבות</w:t>
      </w:r>
      <w:r w:rsidRPr="00BD2B91">
        <w:rPr>
          <w:rtl/>
        </w:rPr>
        <w:t xml:space="preserve"> </w:t>
      </w:r>
      <w:r w:rsidRPr="00BD2B91">
        <w:rPr>
          <w:rFonts w:hint="eastAsia"/>
          <w:rtl/>
        </w:rPr>
        <w:t>לאי</w:t>
      </w:r>
      <w:r w:rsidRPr="00BD2B91">
        <w:rPr>
          <w:rtl/>
        </w:rPr>
        <w:t xml:space="preserve">-תקשורת, </w:t>
      </w:r>
      <w:r w:rsidRPr="00BD2B91">
        <w:rPr>
          <w:rFonts w:hint="eastAsia"/>
          <w:rtl/>
        </w:rPr>
        <w:t>מרץ</w:t>
      </w:r>
      <w:r w:rsidRPr="00BD2B91">
        <w:rPr>
          <w:rtl/>
        </w:rPr>
        <w:t xml:space="preserve"> 2021</w:t>
      </w:r>
      <w:r>
        <w:rPr>
          <w:noProof/>
        </w:rPr>
        <w:drawing>
          <wp:inline distT="0" distB="0" distL="0" distR="0" wp14:anchorId="575A0A47" wp14:editId="3449275A">
            <wp:extent cx="5220335" cy="2212340"/>
            <wp:effectExtent l="0" t="0" r="18415" b="16510"/>
            <wp:docPr id="12356" name="תרשים 12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9D6CD8" w14:textId="77777777" w:rsidR="00226352" w:rsidRPr="001913A9" w:rsidRDefault="000117B9" w:rsidP="00A718D8">
      <w:pPr>
        <w:spacing w:line="269" w:lineRule="auto"/>
        <w:jc w:val="left"/>
        <w:rPr>
          <w:szCs w:val="20"/>
          <w:rtl/>
        </w:rPr>
      </w:pPr>
      <w:r w:rsidRPr="001913A9">
        <w:rPr>
          <w:rFonts w:hint="cs"/>
          <w:szCs w:val="20"/>
          <w:rtl/>
        </w:rPr>
        <w:t>על פי נתוני משרד הרווחה</w:t>
      </w:r>
      <w:r w:rsidR="00EE2B23" w:rsidRPr="001913A9">
        <w:rPr>
          <w:rFonts w:hint="cs"/>
          <w:szCs w:val="20"/>
          <w:rtl/>
        </w:rPr>
        <w:t>,</w:t>
      </w:r>
      <w:r w:rsidRPr="001913A9">
        <w:rPr>
          <w:rFonts w:hint="cs"/>
          <w:szCs w:val="20"/>
          <w:rtl/>
        </w:rPr>
        <w:t xml:space="preserve"> בעיבוד משרד מבקר המדינה</w:t>
      </w:r>
      <w:r w:rsidR="00DD21A2" w:rsidRPr="001913A9">
        <w:rPr>
          <w:rFonts w:hint="cs"/>
          <w:szCs w:val="20"/>
          <w:rtl/>
        </w:rPr>
        <w:t>.</w:t>
      </w:r>
    </w:p>
    <w:p w14:paraId="3C65582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6F2FD00" w14:textId="77777777" w:rsidR="006D2338" w:rsidRDefault="000117B9" w:rsidP="00A718D8">
      <w:pPr>
        <w:spacing w:line="269" w:lineRule="auto"/>
        <w:ind w:right="-397"/>
        <w:rPr>
          <w:rFonts w:ascii="Arial" w:hAnsi="Arial" w:cs="Arial"/>
          <w:color w:val="1F497D"/>
          <w:rtl/>
        </w:rPr>
      </w:pPr>
      <w:r>
        <w:rPr>
          <w:rFonts w:hint="cs"/>
          <w:b/>
          <w:bCs/>
          <w:rtl/>
        </w:rPr>
        <w:t xml:space="preserve">מהתרשימים לעיל עולה כי </w:t>
      </w:r>
      <w:r w:rsidR="00F10729">
        <w:rPr>
          <w:rFonts w:hint="cs"/>
          <w:b/>
          <w:bCs/>
          <w:rtl/>
        </w:rPr>
        <w:t xml:space="preserve">מתוך אוכלוסיית היעד שקבע משרד הרווחה </w:t>
      </w:r>
      <w:r w:rsidR="00DD21A2">
        <w:rPr>
          <w:rFonts w:hint="cs"/>
          <w:b/>
          <w:bCs/>
          <w:rtl/>
        </w:rPr>
        <w:t xml:space="preserve">- </w:t>
      </w:r>
      <w:r w:rsidR="00EE2B23">
        <w:rPr>
          <w:rFonts w:hint="cs"/>
          <w:b/>
          <w:bCs/>
          <w:rtl/>
        </w:rPr>
        <w:t>כ-</w:t>
      </w:r>
      <w:r w:rsidR="00F10729">
        <w:rPr>
          <w:rFonts w:hint="cs"/>
          <w:b/>
          <w:bCs/>
          <w:rtl/>
        </w:rPr>
        <w:t>437</w:t>
      </w:r>
      <w:r w:rsidR="00EE2B23">
        <w:rPr>
          <w:rFonts w:hint="cs"/>
          <w:b/>
          <w:bCs/>
          <w:rtl/>
        </w:rPr>
        <w:t>,000</w:t>
      </w:r>
      <w:r w:rsidR="00F10729">
        <w:rPr>
          <w:rFonts w:hint="cs"/>
          <w:b/>
          <w:bCs/>
          <w:rtl/>
        </w:rPr>
        <w:t xml:space="preserve"> אזרחים ותיקים - </w:t>
      </w:r>
      <w:r w:rsidR="00531A38">
        <w:rPr>
          <w:rFonts w:hint="cs"/>
          <w:b/>
          <w:bCs/>
          <w:rtl/>
        </w:rPr>
        <w:t>כ-</w:t>
      </w:r>
      <w:r w:rsidR="00326BF9">
        <w:rPr>
          <w:rFonts w:hint="cs"/>
          <w:b/>
          <w:bCs/>
          <w:rtl/>
        </w:rPr>
        <w:t>23% מהם (</w:t>
      </w:r>
      <w:r w:rsidR="0018012C" w:rsidRPr="00022DC9">
        <w:rPr>
          <w:rFonts w:hint="cs"/>
          <w:b/>
          <w:bCs/>
          <w:rtl/>
        </w:rPr>
        <w:t>כ-102</w:t>
      </w:r>
      <w:r w:rsidR="00EE2B23">
        <w:rPr>
          <w:rFonts w:hint="cs"/>
          <w:b/>
          <w:bCs/>
          <w:rtl/>
        </w:rPr>
        <w:t>,000</w:t>
      </w:r>
      <w:r w:rsidR="0018012C" w:rsidRPr="00022DC9">
        <w:rPr>
          <w:rFonts w:hint="cs"/>
          <w:b/>
          <w:bCs/>
          <w:rtl/>
        </w:rPr>
        <w:t xml:space="preserve"> </w:t>
      </w:r>
      <w:r w:rsidR="00531A38">
        <w:rPr>
          <w:rFonts w:hint="cs"/>
          <w:b/>
          <w:bCs/>
          <w:rtl/>
        </w:rPr>
        <w:t>אזרחים ותיקים</w:t>
      </w:r>
      <w:r w:rsidR="00326BF9">
        <w:rPr>
          <w:rFonts w:hint="cs"/>
          <w:b/>
          <w:bCs/>
          <w:rtl/>
        </w:rPr>
        <w:t xml:space="preserve">) </w:t>
      </w:r>
      <w:r w:rsidR="0018012C">
        <w:rPr>
          <w:rFonts w:hint="cs"/>
          <w:b/>
          <w:bCs/>
          <w:rtl/>
        </w:rPr>
        <w:t>ביקשו מענה לצרכים שונים</w:t>
      </w:r>
      <w:r w:rsidR="0018012C" w:rsidRPr="00022DC9">
        <w:rPr>
          <w:rFonts w:hint="cs"/>
          <w:b/>
          <w:bCs/>
          <w:rtl/>
        </w:rPr>
        <w:t>.</w:t>
      </w:r>
      <w:r w:rsidR="00326BF9">
        <w:rPr>
          <w:rFonts w:hint="cs"/>
          <w:b/>
          <w:bCs/>
          <w:rtl/>
        </w:rPr>
        <w:t xml:space="preserve"> עוד עולה</w:t>
      </w:r>
      <w:r w:rsidR="00326BF9" w:rsidRPr="00326BF9">
        <w:rPr>
          <w:rFonts w:hint="cs"/>
          <w:b/>
          <w:bCs/>
          <w:rtl/>
        </w:rPr>
        <w:t xml:space="preserve"> </w:t>
      </w:r>
      <w:r w:rsidR="00531A38">
        <w:rPr>
          <w:rFonts w:hint="cs"/>
          <w:b/>
          <w:bCs/>
          <w:rtl/>
        </w:rPr>
        <w:t xml:space="preserve">כי </w:t>
      </w:r>
      <w:r w:rsidR="00326BF9">
        <w:rPr>
          <w:rFonts w:hint="cs"/>
          <w:b/>
          <w:bCs/>
          <w:rtl/>
        </w:rPr>
        <w:t xml:space="preserve">משרד הרווחה לא הצליח ליצור קשר </w:t>
      </w:r>
      <w:r w:rsidR="00326BF9" w:rsidRPr="00F343B6">
        <w:rPr>
          <w:rFonts w:hint="cs"/>
          <w:b/>
          <w:bCs/>
          <w:rtl/>
        </w:rPr>
        <w:t>עם כ-40% מאוכלוסיית היעד שהגדיר</w:t>
      </w:r>
      <w:r w:rsidR="00EE2B23" w:rsidRPr="00F343B6">
        <w:rPr>
          <w:rFonts w:hint="cs"/>
          <w:b/>
          <w:bCs/>
          <w:rtl/>
        </w:rPr>
        <w:t xml:space="preserve">: עם כ-20% מהם (כ-89,000 אזרחים ותיקים) </w:t>
      </w:r>
      <w:r w:rsidR="00326BF9" w:rsidRPr="00F343B6">
        <w:rPr>
          <w:rFonts w:hint="cs"/>
          <w:b/>
          <w:bCs/>
          <w:rtl/>
        </w:rPr>
        <w:t xml:space="preserve">הוא </w:t>
      </w:r>
      <w:r w:rsidR="00F10729" w:rsidRPr="00F343B6">
        <w:rPr>
          <w:rFonts w:hint="cs"/>
          <w:b/>
          <w:bCs/>
          <w:rtl/>
        </w:rPr>
        <w:t>לא יצר קשר</w:t>
      </w:r>
      <w:r w:rsidR="00531A38" w:rsidRPr="00F343B6">
        <w:rPr>
          <w:rFonts w:hint="cs"/>
          <w:b/>
          <w:bCs/>
          <w:rtl/>
        </w:rPr>
        <w:t xml:space="preserve">, </w:t>
      </w:r>
      <w:r w:rsidR="00854420" w:rsidRPr="00F343B6">
        <w:rPr>
          <w:rFonts w:hint="eastAsia"/>
          <w:b/>
          <w:bCs/>
          <w:rtl/>
        </w:rPr>
        <w:t>ועם</w:t>
      </w:r>
      <w:r w:rsidR="00854420" w:rsidRPr="00F343B6">
        <w:rPr>
          <w:b/>
          <w:bCs/>
          <w:rtl/>
        </w:rPr>
        <w:t xml:space="preserve"> </w:t>
      </w:r>
      <w:r w:rsidR="00854420" w:rsidRPr="00F343B6">
        <w:rPr>
          <w:rFonts w:hint="eastAsia"/>
          <w:b/>
          <w:bCs/>
          <w:rtl/>
        </w:rPr>
        <w:t>כ</w:t>
      </w:r>
      <w:r w:rsidR="00854420" w:rsidRPr="00F343B6">
        <w:rPr>
          <w:b/>
          <w:bCs/>
          <w:rtl/>
        </w:rPr>
        <w:t xml:space="preserve">-21% </w:t>
      </w:r>
      <w:r w:rsidR="00854420" w:rsidRPr="00F343B6">
        <w:rPr>
          <w:rFonts w:hint="eastAsia"/>
          <w:b/>
          <w:bCs/>
          <w:rtl/>
        </w:rPr>
        <w:t>נוספים</w:t>
      </w:r>
      <w:r w:rsidR="00854420" w:rsidRPr="00F343B6">
        <w:rPr>
          <w:b/>
          <w:bCs/>
          <w:rtl/>
        </w:rPr>
        <w:t xml:space="preserve"> (כ-91,000 </w:t>
      </w:r>
      <w:r w:rsidR="00854420" w:rsidRPr="00F343B6">
        <w:rPr>
          <w:rFonts w:hint="eastAsia"/>
          <w:b/>
          <w:bCs/>
          <w:rtl/>
        </w:rPr>
        <w:t>אזרחים</w:t>
      </w:r>
      <w:r w:rsidR="00854420" w:rsidRPr="00F343B6">
        <w:rPr>
          <w:b/>
          <w:bCs/>
          <w:rtl/>
        </w:rPr>
        <w:t xml:space="preserve"> ותיקים) </w:t>
      </w:r>
      <w:r w:rsidR="00854420" w:rsidRPr="00F343B6">
        <w:rPr>
          <w:rFonts w:hint="eastAsia"/>
          <w:b/>
          <w:bCs/>
          <w:rtl/>
        </w:rPr>
        <w:t>יצירת</w:t>
      </w:r>
      <w:r w:rsidR="00854420" w:rsidRPr="00F343B6">
        <w:rPr>
          <w:b/>
          <w:bCs/>
          <w:rtl/>
        </w:rPr>
        <w:t xml:space="preserve"> הקשר נכשלה עקב פרטי התקשרות שגויים או נתונים לא מעודכנים </w:t>
      </w:r>
      <w:r w:rsidR="00854420" w:rsidRPr="00F343B6">
        <w:rPr>
          <w:rFonts w:hint="eastAsia"/>
          <w:b/>
          <w:bCs/>
          <w:rtl/>
        </w:rPr>
        <w:t>על</w:t>
      </w:r>
      <w:r w:rsidR="00854420" w:rsidRPr="00F343B6">
        <w:rPr>
          <w:b/>
          <w:bCs/>
          <w:rtl/>
        </w:rPr>
        <w:t xml:space="preserve"> </w:t>
      </w:r>
      <w:r w:rsidR="00854420" w:rsidRPr="00F343B6">
        <w:rPr>
          <w:rFonts w:hint="eastAsia"/>
          <w:b/>
          <w:bCs/>
          <w:rtl/>
        </w:rPr>
        <w:t>פטירה</w:t>
      </w:r>
      <w:r w:rsidR="00531A38" w:rsidRPr="00F343B6">
        <w:rPr>
          <w:rFonts w:hint="cs"/>
          <w:b/>
          <w:bCs/>
          <w:rtl/>
        </w:rPr>
        <w:t>.</w:t>
      </w:r>
      <w:r w:rsidR="000E7CD8">
        <w:rPr>
          <w:rFonts w:hint="cs"/>
          <w:b/>
          <w:bCs/>
          <w:rtl/>
        </w:rPr>
        <w:t xml:space="preserve"> </w:t>
      </w:r>
    </w:p>
    <w:p w14:paraId="02E0AB04" w14:textId="77777777" w:rsidR="006D2338" w:rsidRPr="00235CBA"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000D6CE8" w14:textId="77777777" w:rsidR="00206754" w:rsidRPr="00235CBA" w:rsidRDefault="000117B9" w:rsidP="00A718D8">
      <w:pPr>
        <w:spacing w:line="269" w:lineRule="auto"/>
        <w:ind w:right="-397"/>
        <w:rPr>
          <w:rtl/>
        </w:rPr>
      </w:pPr>
      <w:r w:rsidRPr="00DD21A2">
        <w:rPr>
          <w:rFonts w:ascii="Arial" w:hAnsi="Arial" w:hint="cs"/>
          <w:rtl/>
        </w:rPr>
        <w:t xml:space="preserve">על </w:t>
      </w:r>
      <w:r w:rsidRPr="00DD21A2">
        <w:rPr>
          <w:rFonts w:ascii="Arial" w:hAnsi="Arial" w:hint="eastAsia"/>
          <w:rtl/>
        </w:rPr>
        <w:t>פי</w:t>
      </w:r>
      <w:r w:rsidRPr="00DD21A2">
        <w:rPr>
          <w:rFonts w:ascii="Arial" w:hAnsi="Arial"/>
          <w:rtl/>
        </w:rPr>
        <w:t xml:space="preserve"> </w:t>
      </w:r>
      <w:r w:rsidR="00E26D51" w:rsidRPr="00DD21A2">
        <w:rPr>
          <w:rFonts w:ascii="Arial" w:hAnsi="Arial" w:hint="eastAsia"/>
          <w:rtl/>
        </w:rPr>
        <w:t>תגובת</w:t>
      </w:r>
      <w:r w:rsidRPr="00DD21A2">
        <w:rPr>
          <w:rFonts w:ascii="Arial" w:hAnsi="Arial"/>
          <w:rtl/>
        </w:rPr>
        <w:t xml:space="preserve"> משרד</w:t>
      </w:r>
      <w:r w:rsidRPr="00235CBA">
        <w:rPr>
          <w:rFonts w:ascii="Arial" w:hAnsi="Arial"/>
          <w:rtl/>
        </w:rPr>
        <w:t xml:space="preserve"> הרווחה </w:t>
      </w:r>
      <w:r w:rsidRPr="00235CBA">
        <w:rPr>
          <w:rFonts w:ascii="Arial" w:hAnsi="Arial" w:hint="cs"/>
          <w:rtl/>
        </w:rPr>
        <w:t>מ</w:t>
      </w:r>
      <w:r w:rsidRPr="00235CBA">
        <w:rPr>
          <w:rFonts w:ascii="Arial" w:hAnsi="Arial"/>
          <w:rtl/>
        </w:rPr>
        <w:t xml:space="preserve">יולי 2021 לא הוגדר יעד </w:t>
      </w:r>
      <w:r w:rsidR="00C63B55" w:rsidRPr="00235CBA">
        <w:rPr>
          <w:rFonts w:ascii="Arial" w:hAnsi="Arial" w:hint="cs"/>
          <w:rtl/>
        </w:rPr>
        <w:t xml:space="preserve">בדבר </w:t>
      </w:r>
      <w:r w:rsidR="006D2338" w:rsidRPr="00235CBA">
        <w:rPr>
          <w:rFonts w:ascii="Arial" w:hAnsi="Arial" w:hint="eastAsia"/>
          <w:rtl/>
        </w:rPr>
        <w:t>איסוף</w:t>
      </w:r>
      <w:r w:rsidR="006D2338" w:rsidRPr="00235CBA">
        <w:rPr>
          <w:rFonts w:ascii="Arial" w:hAnsi="Arial"/>
          <w:rtl/>
        </w:rPr>
        <w:t xml:space="preserve"> </w:t>
      </w:r>
      <w:r w:rsidR="006D2338" w:rsidRPr="00235CBA">
        <w:rPr>
          <w:rFonts w:ascii="Arial" w:hAnsi="Arial" w:hint="eastAsia"/>
          <w:rtl/>
        </w:rPr>
        <w:t>ועדכון</w:t>
      </w:r>
      <w:r w:rsidR="006D2338" w:rsidRPr="00235CBA">
        <w:rPr>
          <w:rFonts w:ascii="Arial" w:hAnsi="Arial"/>
          <w:rtl/>
        </w:rPr>
        <w:t xml:space="preserve"> </w:t>
      </w:r>
      <w:r w:rsidR="006D2338" w:rsidRPr="00235CBA">
        <w:rPr>
          <w:rFonts w:ascii="Arial" w:hAnsi="Arial" w:hint="eastAsia"/>
          <w:rtl/>
        </w:rPr>
        <w:t>פרטי</w:t>
      </w:r>
      <w:r w:rsidR="006D2338" w:rsidRPr="00235CBA">
        <w:rPr>
          <w:rFonts w:ascii="Arial" w:hAnsi="Arial"/>
          <w:rtl/>
        </w:rPr>
        <w:t xml:space="preserve"> </w:t>
      </w:r>
      <w:r w:rsidR="006D2338" w:rsidRPr="00235CBA">
        <w:rPr>
          <w:rFonts w:ascii="Arial" w:hAnsi="Arial" w:hint="eastAsia"/>
          <w:rtl/>
        </w:rPr>
        <w:t>הקשר</w:t>
      </w:r>
      <w:r w:rsidRPr="00235CBA">
        <w:rPr>
          <w:rFonts w:ascii="Arial" w:hAnsi="Arial"/>
          <w:rtl/>
        </w:rPr>
        <w:t xml:space="preserve"> </w:t>
      </w:r>
      <w:r w:rsidRPr="00235CBA">
        <w:rPr>
          <w:rFonts w:ascii="Arial" w:hAnsi="Arial" w:hint="eastAsia"/>
          <w:rtl/>
        </w:rPr>
        <w:t>של</w:t>
      </w:r>
      <w:r w:rsidRPr="00235CBA">
        <w:rPr>
          <w:rFonts w:ascii="Arial" w:hAnsi="Arial"/>
          <w:rtl/>
        </w:rPr>
        <w:t xml:space="preserve"> </w:t>
      </w:r>
      <w:r w:rsidRPr="00235CBA">
        <w:rPr>
          <w:rFonts w:ascii="Arial" w:hAnsi="Arial" w:hint="eastAsia"/>
          <w:rtl/>
        </w:rPr>
        <w:t>האזרחים</w:t>
      </w:r>
      <w:r w:rsidRPr="00235CBA">
        <w:rPr>
          <w:rFonts w:ascii="Arial" w:hAnsi="Arial"/>
          <w:rtl/>
        </w:rPr>
        <w:t xml:space="preserve"> </w:t>
      </w:r>
      <w:r w:rsidRPr="00235CBA">
        <w:rPr>
          <w:rFonts w:ascii="Arial" w:hAnsi="Arial" w:hint="eastAsia"/>
          <w:rtl/>
        </w:rPr>
        <w:t>הוותיקים</w:t>
      </w:r>
      <w:r w:rsidRPr="00235CBA">
        <w:rPr>
          <w:rFonts w:ascii="Arial" w:hAnsi="Arial" w:hint="cs"/>
          <w:rtl/>
        </w:rPr>
        <w:t xml:space="preserve"> במסגרת המיפוי שנעשה</w:t>
      </w:r>
      <w:r w:rsidR="006D2338" w:rsidRPr="00235CBA">
        <w:rPr>
          <w:rFonts w:ascii="Arial" w:hAnsi="Arial"/>
          <w:rtl/>
        </w:rPr>
        <w:t xml:space="preserve">, </w:t>
      </w:r>
      <w:r w:rsidRPr="00235CBA">
        <w:rPr>
          <w:rFonts w:ascii="Arial" w:hAnsi="Arial"/>
          <w:rtl/>
        </w:rPr>
        <w:t>פרטים אלה התבססו על מידע שהגיע מבט</w:t>
      </w:r>
      <w:r w:rsidR="006D2338" w:rsidRPr="00235CBA">
        <w:rPr>
          <w:rFonts w:ascii="Arial" w:hAnsi="Arial"/>
          <w:rtl/>
        </w:rPr>
        <w:t>"</w:t>
      </w:r>
      <w:r w:rsidRPr="00235CBA">
        <w:rPr>
          <w:rFonts w:ascii="Arial" w:hAnsi="Arial"/>
          <w:rtl/>
        </w:rPr>
        <w:t xml:space="preserve">ל ומידע </w:t>
      </w:r>
      <w:r w:rsidR="006D2338" w:rsidRPr="00235CBA">
        <w:rPr>
          <w:rFonts w:ascii="Arial" w:hAnsi="Arial" w:hint="eastAsia"/>
          <w:rtl/>
        </w:rPr>
        <w:t>שהיה</w:t>
      </w:r>
      <w:r w:rsidR="006D2338" w:rsidRPr="00235CBA">
        <w:rPr>
          <w:rFonts w:ascii="Arial" w:hAnsi="Arial"/>
          <w:rtl/>
        </w:rPr>
        <w:t xml:space="preserve"> </w:t>
      </w:r>
      <w:r w:rsidRPr="00235CBA">
        <w:rPr>
          <w:rFonts w:ascii="Arial" w:hAnsi="Arial"/>
          <w:rtl/>
        </w:rPr>
        <w:t>במערכות</w:t>
      </w:r>
      <w:r w:rsidR="00B40583">
        <w:rPr>
          <w:rFonts w:ascii="Arial" w:hAnsi="Arial" w:hint="cs"/>
          <w:rtl/>
        </w:rPr>
        <w:t xml:space="preserve"> משרד</w:t>
      </w:r>
      <w:r w:rsidRPr="00235CBA">
        <w:rPr>
          <w:rFonts w:ascii="Arial" w:hAnsi="Arial"/>
          <w:rtl/>
        </w:rPr>
        <w:t xml:space="preserve"> הרווחה ובהמשך נתונים שהגיעו מהמשרד לשוויון חברתי.</w:t>
      </w:r>
    </w:p>
    <w:p w14:paraId="1E17B975" w14:textId="77777777" w:rsidR="001913A9" w:rsidRDefault="000117B9">
      <w:pPr>
        <w:bidi w:val="0"/>
        <w:spacing w:after="200" w:line="276" w:lineRule="auto"/>
        <w:rPr>
          <w:szCs w:val="20"/>
          <w:rtl/>
        </w:rPr>
      </w:pPr>
      <w:r>
        <w:rPr>
          <w:rtl/>
        </w:rPr>
        <w:br w:type="page"/>
      </w:r>
    </w:p>
    <w:p w14:paraId="0F327852" w14:textId="77777777" w:rsidR="00226352"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E3E9AD9" w14:textId="77777777" w:rsidR="00226352" w:rsidRPr="008E6719" w:rsidRDefault="000117B9" w:rsidP="00A718D8">
      <w:pPr>
        <w:spacing w:line="269" w:lineRule="auto"/>
        <w:ind w:right="-397"/>
        <w:rPr>
          <w:rtl/>
        </w:rPr>
      </w:pPr>
      <w:r w:rsidRPr="008E6719">
        <w:rPr>
          <w:rFonts w:hint="eastAsia"/>
          <w:rtl/>
        </w:rPr>
        <w:t>להלן</w:t>
      </w:r>
      <w:r w:rsidRPr="008E6719">
        <w:rPr>
          <w:rtl/>
        </w:rPr>
        <w:t xml:space="preserve"> </w:t>
      </w:r>
      <w:r w:rsidR="00E071E5">
        <w:rPr>
          <w:rFonts w:hint="cs"/>
          <w:rtl/>
        </w:rPr>
        <w:t>ב</w:t>
      </w:r>
      <w:r w:rsidRPr="008E6719">
        <w:rPr>
          <w:rFonts w:hint="eastAsia"/>
          <w:rtl/>
        </w:rPr>
        <w:t>תרשים</w:t>
      </w:r>
      <w:r w:rsidRPr="008E6719">
        <w:rPr>
          <w:rtl/>
        </w:rPr>
        <w:t xml:space="preserve"> </w:t>
      </w:r>
      <w:r w:rsidR="00E071E5">
        <w:rPr>
          <w:rFonts w:hint="cs"/>
          <w:rtl/>
        </w:rPr>
        <w:t>19 מוצגים</w:t>
      </w:r>
      <w:r w:rsidRPr="008E6719">
        <w:rPr>
          <w:rtl/>
        </w:rPr>
        <w:t xml:space="preserve"> </w:t>
      </w:r>
      <w:r w:rsidRPr="008E6719">
        <w:rPr>
          <w:rFonts w:hint="eastAsia"/>
          <w:rtl/>
        </w:rPr>
        <w:t>הצרכים</w:t>
      </w:r>
      <w:r w:rsidRPr="008E6719">
        <w:rPr>
          <w:rtl/>
        </w:rPr>
        <w:t xml:space="preserve"> </w:t>
      </w:r>
      <w:r w:rsidR="005766EE">
        <w:rPr>
          <w:rFonts w:hint="eastAsia"/>
          <w:rtl/>
        </w:rPr>
        <w:t>שה</w:t>
      </w:r>
      <w:r w:rsidR="00E071E5" w:rsidRPr="008E6719">
        <w:rPr>
          <w:rFonts w:hint="eastAsia"/>
          <w:rtl/>
        </w:rPr>
        <w:t>עלו</w:t>
      </w:r>
      <w:r w:rsidR="00E071E5" w:rsidRPr="008E6719">
        <w:rPr>
          <w:rtl/>
        </w:rPr>
        <w:t xml:space="preserve"> </w:t>
      </w:r>
      <w:r w:rsidRPr="008E6719">
        <w:rPr>
          <w:rFonts w:hint="eastAsia"/>
          <w:rtl/>
        </w:rPr>
        <w:t>האזרחים</w:t>
      </w:r>
      <w:r w:rsidRPr="008E6719">
        <w:rPr>
          <w:rtl/>
        </w:rPr>
        <w:t xml:space="preserve"> </w:t>
      </w:r>
      <w:r w:rsidRPr="008E6719">
        <w:rPr>
          <w:rFonts w:hint="eastAsia"/>
          <w:rtl/>
        </w:rPr>
        <w:t>הוותיקים</w:t>
      </w:r>
      <w:r w:rsidRPr="008E6719">
        <w:rPr>
          <w:rtl/>
        </w:rPr>
        <w:t xml:space="preserve"> </w:t>
      </w:r>
      <w:r w:rsidRPr="008E6719">
        <w:rPr>
          <w:rFonts w:hint="eastAsia"/>
          <w:rtl/>
        </w:rPr>
        <w:t>במיפוי</w:t>
      </w:r>
      <w:r w:rsidRPr="008E6719">
        <w:rPr>
          <w:rtl/>
        </w:rPr>
        <w:t xml:space="preserve"> </w:t>
      </w:r>
      <w:r w:rsidR="00E071E5">
        <w:rPr>
          <w:rFonts w:hint="cs"/>
          <w:rtl/>
        </w:rPr>
        <w:t xml:space="preserve">של </w:t>
      </w:r>
      <w:r w:rsidRPr="008E6719">
        <w:rPr>
          <w:rFonts w:hint="eastAsia"/>
          <w:rtl/>
        </w:rPr>
        <w:t>משרד</w:t>
      </w:r>
      <w:r w:rsidRPr="008E6719">
        <w:rPr>
          <w:rtl/>
        </w:rPr>
        <w:t xml:space="preserve"> </w:t>
      </w:r>
      <w:r w:rsidRPr="008E6719">
        <w:rPr>
          <w:rFonts w:hint="eastAsia"/>
          <w:rtl/>
        </w:rPr>
        <w:t>הרווחה</w:t>
      </w:r>
      <w:r w:rsidR="002032AB">
        <w:rPr>
          <w:rFonts w:hint="cs"/>
          <w:rtl/>
        </w:rPr>
        <w:t>.</w:t>
      </w:r>
    </w:p>
    <w:p w14:paraId="62C749BD" w14:textId="77777777" w:rsidR="00226352" w:rsidRDefault="000117B9" w:rsidP="00A718D8">
      <w:pPr>
        <w:spacing w:line="269" w:lineRule="auto"/>
        <w:rPr>
          <w:b/>
          <w:bCs/>
          <w:rtl/>
        </w:rPr>
      </w:pPr>
      <w:r>
        <w:rPr>
          <w:rFonts w:hint="cs"/>
          <w:b/>
          <w:bCs/>
          <w:rtl/>
        </w:rPr>
        <w:t xml:space="preserve"> </w:t>
      </w:r>
    </w:p>
    <w:p w14:paraId="1264C41F" w14:textId="77777777" w:rsidR="00DB377B" w:rsidRDefault="000117B9" w:rsidP="00A718D8">
      <w:pPr>
        <w:pStyle w:val="-"/>
        <w:spacing w:line="269" w:lineRule="auto"/>
        <w:rPr>
          <w:rtl/>
        </w:rPr>
      </w:pPr>
      <w:r>
        <w:rPr>
          <w:noProof/>
        </w:rPr>
        <w:drawing>
          <wp:anchor distT="0" distB="0" distL="114300" distR="114300" simplePos="0" relativeHeight="251669504" behindDoc="0" locked="0" layoutInCell="1" allowOverlap="1" wp14:anchorId="75776E33" wp14:editId="01CB97D0">
            <wp:simplePos x="0" y="0"/>
            <wp:positionH relativeFrom="margin">
              <wp:posOffset>-959485</wp:posOffset>
            </wp:positionH>
            <wp:positionV relativeFrom="paragraph">
              <wp:posOffset>255270</wp:posOffset>
            </wp:positionV>
            <wp:extent cx="6625590" cy="4192270"/>
            <wp:effectExtent l="0" t="0" r="3810" b="17780"/>
            <wp:wrapSquare wrapText="bothSides"/>
            <wp:docPr id="12357" name="תרשים 12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D6457" w:rsidRPr="00DD6457">
        <w:rPr>
          <w:rFonts w:eastAsiaTheme="minorHAnsi"/>
          <w:bCs w:val="0"/>
          <w:noProof/>
          <w:sz w:val="20"/>
        </w:rPr>
        <mc:AlternateContent>
          <mc:Choice Requires="wps">
            <w:drawing>
              <wp:anchor distT="0" distB="0" distL="114300" distR="114300" simplePos="0" relativeHeight="251667456" behindDoc="0" locked="0" layoutInCell="1" allowOverlap="1" wp14:anchorId="7A8BAEA5" wp14:editId="5BB7F6F7">
                <wp:simplePos x="0" y="0"/>
                <wp:positionH relativeFrom="column">
                  <wp:posOffset>1675130</wp:posOffset>
                </wp:positionH>
                <wp:positionV relativeFrom="paragraph">
                  <wp:posOffset>3030855</wp:posOffset>
                </wp:positionV>
                <wp:extent cx="360189" cy="427508"/>
                <wp:effectExtent l="0" t="0" r="0" b="0"/>
                <wp:wrapNone/>
                <wp:docPr id="1327212012" name="TextBox 2"/>
                <wp:cNvGraphicFramePr/>
                <a:graphic xmlns:a="http://schemas.openxmlformats.org/drawingml/2006/main">
                  <a:graphicData uri="http://schemas.microsoft.com/office/word/2010/wordprocessingShape">
                    <wps:wsp>
                      <wps:cNvSpPr txBox="1"/>
                      <wps:spPr>
                        <a:xfrm>
                          <a:off x="0" y="0"/>
                          <a:ext cx="360189" cy="427508"/>
                        </a:xfrm>
                        <a:prstGeom prst="rect">
                          <a:avLst/>
                        </a:prstGeom>
                      </wps:spPr>
                      <wps:txbx>
                        <w:txbxContent>
                          <w:p w14:paraId="2170DC7C" w14:textId="77777777" w:rsidR="00000EDD" w:rsidRDefault="000117B9" w:rsidP="00DD6457">
                            <w:pPr>
                              <w:pStyle w:val="NormalWeb"/>
                              <w:spacing w:before="0" w:beforeAutospacing="0" w:after="0" w:afterAutospacing="0"/>
                            </w:pPr>
                            <w:r>
                              <w:rPr>
                                <w:rFonts w:asciiTheme="minorHAnsi" w:hAnsi="Calibri" w:cstheme="minorBidi" w:hint="cs"/>
                                <w:sz w:val="22"/>
                                <w:szCs w:val="22"/>
                                <w:rtl/>
                              </w:rPr>
                              <w:t>8</w:t>
                            </w:r>
                            <w:r>
                              <w:rPr>
                                <w:rFonts w:asciiTheme="minorHAnsi" w:hAnsi="Calibri" w:cstheme="minorBidi"/>
                                <w:sz w:val="22"/>
                                <w:szCs w:val="22"/>
                                <w:rtl/>
                              </w:rPr>
                              <w:t>%</w:t>
                            </w:r>
                          </w:p>
                        </w:txbxContent>
                      </wps:txbx>
                      <wps:bodyPr vertOverflow="clip" wrap="none" rtlCol="1"/>
                    </wps:wsp>
                  </a:graphicData>
                </a:graphic>
              </wp:anchor>
            </w:drawing>
          </mc:Choice>
          <mc:Fallback>
            <w:pict>
              <v:shape id="TextBox 2" o:spid="_x0000_s1029" type="#_x0000_t202" style="width:28.35pt;height:33.65pt;margin-top:238.65pt;margin-left:131.9pt;mso-wrap-distance-bottom:0;mso-wrap-distance-left:9pt;mso-wrap-distance-right:9pt;mso-wrap-distance-top:0;mso-wrap-style:none;position:absolute;visibility:visible;v-text-anchor:top;z-index:251668480" filled="f" stroked="f">
                <v:textbox>
                  <w:txbxContent>
                    <w:p w:rsidR="00000EDD" w:rsidP="00DD6457">
                      <w:pPr>
                        <w:pStyle w:val="NormalWeb"/>
                        <w:spacing w:before="0" w:beforeAutospacing="0" w:after="0" w:afterAutospacing="0"/>
                      </w:pPr>
                      <w:r>
                        <w:rPr>
                          <w:rFonts w:hAnsi="Calibri" w:asciiTheme="minorHAnsi" w:cstheme="minorBidi" w:hint="cs"/>
                          <w:sz w:val="22"/>
                          <w:szCs w:val="22"/>
                          <w:rtl/>
                        </w:rPr>
                        <w:t>8</w:t>
                      </w:r>
                      <w:r>
                        <w:rPr>
                          <w:rFonts w:hAnsi="Calibri" w:asciiTheme="minorHAnsi" w:cstheme="minorBidi"/>
                          <w:sz w:val="22"/>
                          <w:szCs w:val="22"/>
                          <w:rtl/>
                        </w:rPr>
                        <w:t>%</w:t>
                      </w:r>
                    </w:p>
                  </w:txbxContent>
                </v:textbox>
              </v:shape>
            </w:pict>
          </mc:Fallback>
        </mc:AlternateContent>
      </w:r>
      <w:r w:rsidR="000E7CD8" w:rsidRPr="00BD2B91">
        <w:rPr>
          <w:rFonts w:hint="eastAsia"/>
          <w:rtl/>
        </w:rPr>
        <w:t>תרשים</w:t>
      </w:r>
      <w:r w:rsidR="000E7CD8" w:rsidRPr="00BD2B91">
        <w:rPr>
          <w:rtl/>
        </w:rPr>
        <w:t xml:space="preserve"> </w:t>
      </w:r>
      <w:r w:rsidR="00A00533">
        <w:rPr>
          <w:rFonts w:hint="cs"/>
          <w:rtl/>
        </w:rPr>
        <w:t>19</w:t>
      </w:r>
      <w:r w:rsidR="000E7CD8" w:rsidRPr="00BD2B91">
        <w:rPr>
          <w:rtl/>
        </w:rPr>
        <w:t xml:space="preserve">: </w:t>
      </w:r>
      <w:r w:rsidR="002032AB">
        <w:rPr>
          <w:rFonts w:hint="cs"/>
          <w:rtl/>
        </w:rPr>
        <w:t>צורכי</w:t>
      </w:r>
      <w:r w:rsidR="000E7CD8" w:rsidRPr="00BD2B91">
        <w:rPr>
          <w:rtl/>
        </w:rPr>
        <w:t xml:space="preserve"> האזרחים הוותיקים </w:t>
      </w:r>
      <w:r w:rsidR="002032AB">
        <w:rPr>
          <w:rFonts w:hint="cs"/>
          <w:rtl/>
        </w:rPr>
        <w:t>על פי מיפוי</w:t>
      </w:r>
      <w:r w:rsidR="002032AB" w:rsidRPr="00BD2B91">
        <w:rPr>
          <w:rtl/>
        </w:rPr>
        <w:t xml:space="preserve"> </w:t>
      </w:r>
      <w:r w:rsidR="000E7CD8" w:rsidRPr="00BD2B91">
        <w:rPr>
          <w:rtl/>
        </w:rPr>
        <w:t xml:space="preserve">"מגן </w:t>
      </w:r>
      <w:r w:rsidR="000E7CD8" w:rsidRPr="00BD2B91">
        <w:rPr>
          <w:rFonts w:hint="eastAsia"/>
          <w:rtl/>
        </w:rPr>
        <w:t>זהב</w:t>
      </w:r>
      <w:r w:rsidR="000E7CD8" w:rsidRPr="00BD2B91">
        <w:rPr>
          <w:rtl/>
        </w:rPr>
        <w:t>"</w:t>
      </w:r>
    </w:p>
    <w:p w14:paraId="3EC49CFF" w14:textId="77777777" w:rsidR="00226352" w:rsidRPr="00E1571A" w:rsidRDefault="000117B9" w:rsidP="00A718D8">
      <w:pPr>
        <w:spacing w:line="269" w:lineRule="auto"/>
        <w:jc w:val="left"/>
        <w:rPr>
          <w:sz w:val="22"/>
          <w:szCs w:val="22"/>
          <w:rtl/>
        </w:rPr>
      </w:pPr>
      <w:r w:rsidRPr="00E1571A">
        <w:rPr>
          <w:rFonts w:hint="cs"/>
          <w:sz w:val="22"/>
          <w:szCs w:val="22"/>
          <w:rtl/>
        </w:rPr>
        <w:t>על פי נתוני משרד הרווחה</w:t>
      </w:r>
      <w:r w:rsidR="00421465">
        <w:rPr>
          <w:rFonts w:hint="cs"/>
          <w:sz w:val="22"/>
          <w:szCs w:val="22"/>
          <w:rtl/>
        </w:rPr>
        <w:t>,</w:t>
      </w:r>
      <w:r w:rsidRPr="00E1571A">
        <w:rPr>
          <w:rFonts w:hint="cs"/>
          <w:sz w:val="22"/>
          <w:szCs w:val="22"/>
          <w:rtl/>
        </w:rPr>
        <w:t xml:space="preserve"> בעיבוד משרד מבקר המדינה</w:t>
      </w:r>
      <w:r w:rsidR="00017BE3">
        <w:rPr>
          <w:rFonts w:hint="cs"/>
          <w:sz w:val="22"/>
          <w:szCs w:val="22"/>
          <w:rtl/>
        </w:rPr>
        <w:t>.</w:t>
      </w:r>
    </w:p>
    <w:p w14:paraId="17C7C445"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65C1588A" w14:textId="77777777" w:rsidR="00226352" w:rsidRPr="00A00533" w:rsidRDefault="000117B9" w:rsidP="00A718D8">
      <w:pPr>
        <w:spacing w:line="269" w:lineRule="auto"/>
        <w:ind w:right="-397"/>
        <w:rPr>
          <w:b/>
          <w:bCs/>
          <w:rtl/>
        </w:rPr>
      </w:pPr>
      <w:r w:rsidRPr="00A00533">
        <w:rPr>
          <w:rFonts w:hint="eastAsia"/>
          <w:b/>
          <w:bCs/>
          <w:rtl/>
        </w:rPr>
        <w:t>מ</w:t>
      </w:r>
      <w:r w:rsidR="00421465">
        <w:rPr>
          <w:rFonts w:hint="cs"/>
          <w:b/>
          <w:bCs/>
          <w:rtl/>
        </w:rPr>
        <w:t>ה</w:t>
      </w:r>
      <w:r w:rsidRPr="00A00533">
        <w:rPr>
          <w:rFonts w:hint="eastAsia"/>
          <w:b/>
          <w:bCs/>
          <w:rtl/>
        </w:rPr>
        <w:t>תרשים</w:t>
      </w:r>
      <w:r w:rsidRPr="00A00533">
        <w:rPr>
          <w:b/>
          <w:bCs/>
          <w:rtl/>
        </w:rPr>
        <w:t xml:space="preserve"> עולה כי </w:t>
      </w:r>
      <w:r w:rsidRPr="00A00533">
        <w:rPr>
          <w:rFonts w:hint="eastAsia"/>
          <w:b/>
          <w:bCs/>
          <w:rtl/>
        </w:rPr>
        <w:t>הצרכים</w:t>
      </w:r>
      <w:r w:rsidRPr="00A00533">
        <w:rPr>
          <w:b/>
          <w:bCs/>
          <w:rtl/>
        </w:rPr>
        <w:t xml:space="preserve"> העיקריים </w:t>
      </w:r>
      <w:r w:rsidR="00421465">
        <w:rPr>
          <w:rFonts w:hint="cs"/>
          <w:b/>
          <w:bCs/>
          <w:rtl/>
        </w:rPr>
        <w:t>שהעלו</w:t>
      </w:r>
      <w:r w:rsidRPr="00A00533">
        <w:rPr>
          <w:b/>
          <w:bCs/>
          <w:rtl/>
        </w:rPr>
        <w:t xml:space="preserve"> האזרחים הוותיקים </w:t>
      </w:r>
      <w:r w:rsidR="00421465">
        <w:rPr>
          <w:rFonts w:hint="cs"/>
          <w:b/>
          <w:bCs/>
          <w:rtl/>
        </w:rPr>
        <w:t>ב</w:t>
      </w:r>
      <w:r w:rsidRPr="00A00533">
        <w:rPr>
          <w:b/>
          <w:bCs/>
          <w:rtl/>
        </w:rPr>
        <w:t xml:space="preserve">מיפוי </w:t>
      </w:r>
      <w:r w:rsidRPr="00A00533">
        <w:rPr>
          <w:rFonts w:hint="eastAsia"/>
          <w:b/>
          <w:bCs/>
          <w:rtl/>
        </w:rPr>
        <w:t>נוגעים</w:t>
      </w:r>
      <w:r w:rsidRPr="00A00533">
        <w:rPr>
          <w:b/>
          <w:bCs/>
          <w:rtl/>
        </w:rPr>
        <w:t xml:space="preserve"> לבדידות (38%), </w:t>
      </w:r>
      <w:r w:rsidR="00172388">
        <w:rPr>
          <w:rFonts w:hint="cs"/>
          <w:b/>
          <w:bCs/>
          <w:rtl/>
        </w:rPr>
        <w:t>ל</w:t>
      </w:r>
      <w:r w:rsidRPr="00A00533">
        <w:rPr>
          <w:b/>
          <w:bCs/>
          <w:rtl/>
        </w:rPr>
        <w:t xml:space="preserve">היעדר </w:t>
      </w:r>
      <w:r w:rsidRPr="00A00533">
        <w:rPr>
          <w:rFonts w:hint="eastAsia"/>
          <w:b/>
          <w:bCs/>
          <w:rtl/>
        </w:rPr>
        <w:t>לחצן</w:t>
      </w:r>
      <w:r w:rsidRPr="00A00533">
        <w:rPr>
          <w:b/>
          <w:bCs/>
          <w:rtl/>
        </w:rPr>
        <w:t xml:space="preserve"> מצוקה או גורם לפנות אליו במקרה הצורך (</w:t>
      </w:r>
      <w:r w:rsidR="007B5C31">
        <w:rPr>
          <w:rFonts w:hint="cs"/>
          <w:b/>
          <w:bCs/>
          <w:rtl/>
        </w:rPr>
        <w:t>31% ו-5% בהתאמה</w:t>
      </w:r>
      <w:r w:rsidRPr="00A00533">
        <w:rPr>
          <w:b/>
          <w:bCs/>
          <w:rtl/>
        </w:rPr>
        <w:t xml:space="preserve">), </w:t>
      </w:r>
      <w:r w:rsidR="00172388">
        <w:rPr>
          <w:rFonts w:hint="cs"/>
          <w:b/>
          <w:bCs/>
          <w:rtl/>
        </w:rPr>
        <w:t>ל</w:t>
      </w:r>
      <w:r w:rsidRPr="00A00533">
        <w:rPr>
          <w:b/>
          <w:bCs/>
          <w:rtl/>
        </w:rPr>
        <w:t>צורך במזון (9%) ו</w:t>
      </w:r>
      <w:r w:rsidR="00172388">
        <w:rPr>
          <w:rFonts w:hint="cs"/>
          <w:b/>
          <w:bCs/>
          <w:rtl/>
        </w:rPr>
        <w:t>ל</w:t>
      </w:r>
      <w:r w:rsidRPr="00A00533">
        <w:rPr>
          <w:b/>
          <w:bCs/>
          <w:rtl/>
        </w:rPr>
        <w:t>מחסור בתרופות</w:t>
      </w:r>
      <w:r w:rsidR="005766EE">
        <w:rPr>
          <w:rFonts w:hint="cs"/>
          <w:b/>
          <w:bCs/>
          <w:rtl/>
        </w:rPr>
        <w:t xml:space="preserve"> או ב</w:t>
      </w:r>
      <w:r w:rsidRPr="00A00533">
        <w:rPr>
          <w:b/>
          <w:bCs/>
          <w:rtl/>
        </w:rPr>
        <w:t xml:space="preserve">ציוד רפואי (8%). לגבי 4,457 אזרחים ותיקים צוין שהם בגפם, ללא </w:t>
      </w:r>
      <w:r w:rsidRPr="00A00533">
        <w:rPr>
          <w:rFonts w:hint="eastAsia"/>
          <w:b/>
          <w:bCs/>
          <w:rtl/>
        </w:rPr>
        <w:t>אוכל</w:t>
      </w:r>
      <w:r w:rsidRPr="00A00533">
        <w:rPr>
          <w:b/>
          <w:bCs/>
          <w:rtl/>
        </w:rPr>
        <w:t xml:space="preserve">, </w:t>
      </w:r>
      <w:r w:rsidRPr="00A00533">
        <w:rPr>
          <w:rFonts w:hint="eastAsia"/>
          <w:b/>
          <w:bCs/>
          <w:rtl/>
        </w:rPr>
        <w:t>והמטפל</w:t>
      </w:r>
      <w:r w:rsidRPr="00A00533">
        <w:rPr>
          <w:b/>
          <w:bCs/>
          <w:rtl/>
        </w:rPr>
        <w:t xml:space="preserve"> </w:t>
      </w:r>
      <w:r w:rsidRPr="00A00533">
        <w:rPr>
          <w:rFonts w:hint="eastAsia"/>
          <w:b/>
          <w:bCs/>
          <w:rtl/>
        </w:rPr>
        <w:t>שלהם</w:t>
      </w:r>
      <w:r w:rsidRPr="00A00533">
        <w:rPr>
          <w:b/>
          <w:bCs/>
          <w:rtl/>
        </w:rPr>
        <w:t xml:space="preserve"> </w:t>
      </w:r>
      <w:r w:rsidRPr="00A00533">
        <w:rPr>
          <w:rFonts w:hint="eastAsia"/>
          <w:b/>
          <w:bCs/>
          <w:rtl/>
        </w:rPr>
        <w:t>עזב</w:t>
      </w:r>
      <w:r w:rsidRPr="00A00533">
        <w:rPr>
          <w:b/>
          <w:bCs/>
          <w:rtl/>
        </w:rPr>
        <w:t xml:space="preserve"> - מצב שהוגדר "דגל אדום"</w:t>
      </w:r>
      <w:r w:rsidR="00433F01">
        <w:rPr>
          <w:rFonts w:hint="cs"/>
          <w:b/>
          <w:bCs/>
          <w:rtl/>
        </w:rPr>
        <w:t xml:space="preserve"> (2.1%)</w:t>
      </w:r>
      <w:r w:rsidRPr="00A00533">
        <w:rPr>
          <w:b/>
          <w:bCs/>
          <w:rtl/>
        </w:rPr>
        <w:t>.</w:t>
      </w:r>
    </w:p>
    <w:p w14:paraId="456E9F4B" w14:textId="77777777" w:rsidR="00226352" w:rsidRPr="006B181B"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FE1CF12" w14:textId="77777777" w:rsidR="00226352" w:rsidRDefault="000117B9" w:rsidP="00A718D8">
      <w:pPr>
        <w:spacing w:line="269" w:lineRule="auto"/>
        <w:ind w:right="-397"/>
        <w:rPr>
          <w:rtl/>
        </w:rPr>
      </w:pPr>
      <w:r>
        <w:rPr>
          <w:rFonts w:hint="cs"/>
          <w:rtl/>
        </w:rPr>
        <w:t xml:space="preserve">בדצמבר </w:t>
      </w:r>
      <w:r>
        <w:rPr>
          <w:rFonts w:hint="cs"/>
          <w:rtl/>
        </w:rPr>
        <w:t>2020 החליט משרד הרווחה להפסיק את המיפוי שעשה ו"להעביר את המקל" לרשויות המקומיות</w:t>
      </w:r>
      <w:r w:rsidR="00172388">
        <w:rPr>
          <w:rFonts w:hint="cs"/>
          <w:rtl/>
        </w:rPr>
        <w:t>.</w:t>
      </w:r>
      <w:r>
        <w:rPr>
          <w:rFonts w:hint="cs"/>
          <w:color w:val="000000"/>
          <w:rtl/>
          <w:lang w:val="he-IL" w:eastAsia="he-IL"/>
        </w:rPr>
        <w:t xml:space="preserve"> נשלחו להן </w:t>
      </w:r>
      <w:r>
        <w:rPr>
          <w:color w:val="000000"/>
          <w:rtl/>
          <w:lang w:val="he-IL" w:eastAsia="he-IL"/>
        </w:rPr>
        <w:t>רשימות של אזרחים ותיקים ליצירת קשר לצורך מיפוי רשותי ומתן מענה.</w:t>
      </w:r>
    </w:p>
    <w:p w14:paraId="54D1C2AD"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E263839" w14:textId="77777777" w:rsidR="00226352" w:rsidRDefault="000117B9" w:rsidP="00A718D8">
      <w:pPr>
        <w:spacing w:line="269" w:lineRule="auto"/>
        <w:ind w:right="-397"/>
        <w:rPr>
          <w:b/>
          <w:bCs/>
          <w:rtl/>
        </w:rPr>
      </w:pPr>
      <w:r w:rsidRPr="00973522">
        <w:rPr>
          <w:rFonts w:hint="cs"/>
          <w:b/>
          <w:bCs/>
          <w:rtl/>
        </w:rPr>
        <w:t>נמצא שמשרד הרווחה לא עקב אחרי יישום המשך המיפוי והסיוע לאזרחים הוות</w:t>
      </w:r>
      <w:r w:rsidRPr="00973522">
        <w:rPr>
          <w:rFonts w:hint="cs"/>
          <w:b/>
          <w:bCs/>
          <w:rtl/>
        </w:rPr>
        <w:t>יקים</w:t>
      </w:r>
      <w:r w:rsidR="00172388" w:rsidRPr="00172388">
        <w:rPr>
          <w:rFonts w:hint="cs"/>
          <w:b/>
          <w:bCs/>
          <w:rtl/>
        </w:rPr>
        <w:t xml:space="preserve"> </w:t>
      </w:r>
      <w:r w:rsidR="00172388">
        <w:rPr>
          <w:rFonts w:hint="cs"/>
          <w:b/>
          <w:bCs/>
          <w:rtl/>
        </w:rPr>
        <w:t xml:space="preserve">על ידי </w:t>
      </w:r>
      <w:r w:rsidR="00172388" w:rsidRPr="00973522">
        <w:rPr>
          <w:rFonts w:hint="cs"/>
          <w:b/>
          <w:bCs/>
          <w:rtl/>
        </w:rPr>
        <w:t>הרשויות המקומיות</w:t>
      </w:r>
      <w:r w:rsidRPr="00973522">
        <w:rPr>
          <w:rFonts w:hint="cs"/>
          <w:b/>
          <w:bCs/>
          <w:rtl/>
        </w:rPr>
        <w:t xml:space="preserve">, גם לא לגבי המקרים </w:t>
      </w:r>
      <w:r w:rsidR="00172388">
        <w:rPr>
          <w:rFonts w:hint="cs"/>
          <w:b/>
          <w:bCs/>
          <w:rtl/>
        </w:rPr>
        <w:t>ש</w:t>
      </w:r>
      <w:r w:rsidRPr="00973522">
        <w:rPr>
          <w:rFonts w:hint="cs"/>
          <w:b/>
          <w:bCs/>
          <w:rtl/>
        </w:rPr>
        <w:t>הגדיר "דגל אדום".</w:t>
      </w:r>
    </w:p>
    <w:p w14:paraId="6B47A039"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5DA896B" w14:textId="77777777" w:rsidR="00226352" w:rsidRDefault="000117B9" w:rsidP="00A718D8">
      <w:pPr>
        <w:spacing w:line="269" w:lineRule="auto"/>
        <w:ind w:right="-397"/>
        <w:rPr>
          <w:rtl/>
        </w:rPr>
      </w:pPr>
      <w:r>
        <w:rPr>
          <w:rFonts w:hint="cs"/>
          <w:rtl/>
        </w:rPr>
        <w:t>צוות הביקורת פנה לארבע רשויות מקומיות - בת ים, חיפה, כרמיאל ונס ציונה</w:t>
      </w:r>
      <w:r w:rsidR="009645F9">
        <w:rPr>
          <w:rFonts w:hint="cs"/>
          <w:rtl/>
        </w:rPr>
        <w:t xml:space="preserve"> - כדי </w:t>
      </w:r>
      <w:r>
        <w:rPr>
          <w:rFonts w:hint="cs"/>
          <w:rtl/>
        </w:rPr>
        <w:t>לבחון את המשך טיפולן במידע שהעביר להן משרד הרווחה. בתשוב</w:t>
      </w:r>
      <w:r w:rsidR="00B40583">
        <w:rPr>
          <w:rFonts w:hint="cs"/>
          <w:rtl/>
        </w:rPr>
        <w:t>ותיה</w:t>
      </w:r>
      <w:r>
        <w:rPr>
          <w:rFonts w:hint="cs"/>
          <w:rtl/>
        </w:rPr>
        <w:t xml:space="preserve">ן הן ציינו את </w:t>
      </w:r>
      <w:r w:rsidR="00375565">
        <w:rPr>
          <w:rFonts w:hint="cs"/>
          <w:rtl/>
        </w:rPr>
        <w:t xml:space="preserve">הבעיות </w:t>
      </w:r>
      <w:r w:rsidR="00D95D8C">
        <w:rPr>
          <w:rFonts w:hint="cs"/>
          <w:rtl/>
        </w:rPr>
        <w:t xml:space="preserve">העיקריות </w:t>
      </w:r>
      <w:r w:rsidR="00375565">
        <w:rPr>
          <w:rFonts w:hint="cs"/>
          <w:rtl/>
        </w:rPr>
        <w:t>בהן נתקלו</w:t>
      </w:r>
      <w:r w:rsidR="00D95D8C">
        <w:rPr>
          <w:rFonts w:hint="cs"/>
          <w:rtl/>
        </w:rPr>
        <w:t xml:space="preserve"> בנוגע לתהליך המיפוי</w:t>
      </w:r>
      <w:r w:rsidR="00375565">
        <w:rPr>
          <w:rFonts w:hint="cs"/>
          <w:rtl/>
        </w:rPr>
        <w:t>, נכון לאפריל 2021</w:t>
      </w:r>
      <w:r w:rsidR="00D95D8C">
        <w:rPr>
          <w:rFonts w:hint="cs"/>
          <w:rtl/>
        </w:rPr>
        <w:t>:</w:t>
      </w:r>
    </w:p>
    <w:p w14:paraId="1BD69821" w14:textId="77777777" w:rsidR="00226352" w:rsidRDefault="000117B9" w:rsidP="00A718D8">
      <w:pPr>
        <w:pStyle w:val="ListParagraph"/>
        <w:numPr>
          <w:ilvl w:val="0"/>
          <w:numId w:val="7"/>
        </w:numPr>
        <w:spacing w:line="269" w:lineRule="auto"/>
        <w:ind w:left="312" w:right="-397"/>
      </w:pPr>
      <w:r>
        <w:rPr>
          <w:rFonts w:hint="cs"/>
          <w:rtl/>
        </w:rPr>
        <w:t>חלק</w:t>
      </w:r>
      <w:r w:rsidR="00902ABF">
        <w:rPr>
          <w:rFonts w:hint="cs"/>
          <w:rtl/>
        </w:rPr>
        <w:t xml:space="preserve"> </w:t>
      </w:r>
      <w:r>
        <w:rPr>
          <w:rFonts w:hint="cs"/>
          <w:rtl/>
        </w:rPr>
        <w:t>מהמקרים שסומנו ב"דגל אדום" לא דרשו המשך טיפול ומעקב ולע</w:t>
      </w:r>
      <w:r w:rsidR="001A37C9">
        <w:rPr>
          <w:rFonts w:hint="cs"/>
          <w:rtl/>
        </w:rPr>
        <w:t>י</w:t>
      </w:r>
      <w:r>
        <w:rPr>
          <w:rFonts w:hint="cs"/>
          <w:rtl/>
        </w:rPr>
        <w:t>תים אף לא הייתה ברורה מידת הדחיפות</w:t>
      </w:r>
      <w:r w:rsidR="007E209E">
        <w:rPr>
          <w:rFonts w:hint="cs"/>
          <w:rtl/>
        </w:rPr>
        <w:t xml:space="preserve">. </w:t>
      </w:r>
      <w:r w:rsidR="00B72E11">
        <w:rPr>
          <w:rFonts w:hint="cs"/>
          <w:rtl/>
        </w:rPr>
        <w:t xml:space="preserve">בתשובתה מיולי 2021 ציינה עיריית חיפה </w:t>
      </w:r>
      <w:r w:rsidR="007E209E">
        <w:rPr>
          <w:rFonts w:hint="cs"/>
          <w:rtl/>
        </w:rPr>
        <w:t xml:space="preserve">כי לעתים היו פערים </w:t>
      </w:r>
      <w:r w:rsidR="00E2177C">
        <w:rPr>
          <w:rFonts w:hint="cs"/>
          <w:rtl/>
        </w:rPr>
        <w:t>גדולים</w:t>
      </w:r>
      <w:r w:rsidR="007E209E">
        <w:rPr>
          <w:rFonts w:hint="cs"/>
          <w:rtl/>
        </w:rPr>
        <w:t xml:space="preserve"> בין סימון </w:t>
      </w:r>
      <w:r w:rsidR="00C63B55">
        <w:rPr>
          <w:rFonts w:hint="cs"/>
          <w:rtl/>
        </w:rPr>
        <w:t xml:space="preserve">דגל אדום בידי </w:t>
      </w:r>
      <w:r w:rsidR="007E209E">
        <w:rPr>
          <w:rFonts w:hint="cs"/>
          <w:rtl/>
        </w:rPr>
        <w:t xml:space="preserve">משרד </w:t>
      </w:r>
      <w:r w:rsidR="007E209E" w:rsidRPr="00017BE3">
        <w:rPr>
          <w:rFonts w:hint="cs"/>
          <w:rtl/>
        </w:rPr>
        <w:t xml:space="preserve">הרווחה לבין </w:t>
      </w:r>
      <w:r w:rsidR="00C63B55" w:rsidRPr="00017BE3">
        <w:rPr>
          <w:rFonts w:hint="cs"/>
          <w:rtl/>
        </w:rPr>
        <w:t xml:space="preserve">ממצאי </w:t>
      </w:r>
      <w:r w:rsidR="007E209E" w:rsidRPr="00017BE3">
        <w:rPr>
          <w:rFonts w:hint="cs"/>
          <w:rtl/>
        </w:rPr>
        <w:t>הבדיקה ש</w:t>
      </w:r>
      <w:r w:rsidR="00B72E11" w:rsidRPr="00017BE3">
        <w:rPr>
          <w:rFonts w:hint="cs"/>
          <w:rtl/>
        </w:rPr>
        <w:t xml:space="preserve">היא ערכה, </w:t>
      </w:r>
      <w:r w:rsidR="007E209E" w:rsidRPr="00017BE3">
        <w:rPr>
          <w:rFonts w:hint="cs"/>
          <w:rtl/>
        </w:rPr>
        <w:t>אשר לא העלתה שום צורך ובוודאי לא צורך דחוף או מצב סיכו</w:t>
      </w:r>
      <w:r w:rsidR="00C63B55" w:rsidRPr="00017BE3">
        <w:rPr>
          <w:rFonts w:hint="cs"/>
          <w:rtl/>
        </w:rPr>
        <w:t>ן</w:t>
      </w:r>
      <w:r w:rsidR="007E209E" w:rsidRPr="00017BE3">
        <w:rPr>
          <w:rFonts w:hint="cs"/>
          <w:rtl/>
        </w:rPr>
        <w:t xml:space="preserve"> כלשהו, ומקרים אלו לא היו ספורים</w:t>
      </w:r>
      <w:r w:rsidRPr="00017BE3">
        <w:rPr>
          <w:rFonts w:hint="cs"/>
          <w:rtl/>
        </w:rPr>
        <w:t>.</w:t>
      </w:r>
      <w:r w:rsidR="0020046A" w:rsidRPr="00017BE3">
        <w:rPr>
          <w:rFonts w:hint="cs"/>
          <w:rtl/>
        </w:rPr>
        <w:t xml:space="preserve"> משרד הרווחה, בתשובתו מיולי 2021 (להלן - תשובת משרד הרווחה) </w:t>
      </w:r>
      <w:r w:rsidR="004D3AB4" w:rsidRPr="00017BE3">
        <w:rPr>
          <w:rFonts w:hint="cs"/>
          <w:rtl/>
        </w:rPr>
        <w:t xml:space="preserve">מסר </w:t>
      </w:r>
      <w:r w:rsidR="0020046A" w:rsidRPr="00017BE3">
        <w:rPr>
          <w:rFonts w:hint="cs"/>
          <w:rtl/>
        </w:rPr>
        <w:t xml:space="preserve">כי </w:t>
      </w:r>
      <w:r w:rsidR="00C45D00" w:rsidRPr="00017BE3">
        <w:rPr>
          <w:rFonts w:hint="cs"/>
          <w:rtl/>
        </w:rPr>
        <w:t xml:space="preserve">להערכתו </w:t>
      </w:r>
      <w:r w:rsidR="00017BE3" w:rsidRPr="00017BE3">
        <w:rPr>
          <w:rFonts w:hint="cs"/>
          <w:rtl/>
        </w:rPr>
        <w:t>העובדה ש</w:t>
      </w:r>
      <w:r w:rsidR="0020046A" w:rsidRPr="00017BE3">
        <w:rPr>
          <w:rFonts w:hint="cs"/>
          <w:rtl/>
        </w:rPr>
        <w:t>ציון הדגל האדום לא שיקף תמיד את המציאות</w:t>
      </w:r>
      <w:r w:rsidR="00C45D00" w:rsidRPr="00017BE3">
        <w:rPr>
          <w:rFonts w:hint="cs"/>
          <w:rtl/>
        </w:rPr>
        <w:t>, נבעה בחלקה מ</w:t>
      </w:r>
      <w:r w:rsidR="00017BE3" w:rsidRPr="00017BE3">
        <w:rPr>
          <w:rFonts w:hint="cs"/>
          <w:rtl/>
        </w:rPr>
        <w:t>כך</w:t>
      </w:r>
      <w:r w:rsidR="00C45D00" w:rsidRPr="00017BE3">
        <w:rPr>
          <w:rFonts w:hint="cs"/>
          <w:rtl/>
        </w:rPr>
        <w:t xml:space="preserve"> ששיחות שהוגדרו כחירום עברו באופן מידי לרשויות</w:t>
      </w:r>
      <w:r w:rsidR="001714CA" w:rsidRPr="00017BE3">
        <w:rPr>
          <w:rFonts w:hint="cs"/>
          <w:rtl/>
        </w:rPr>
        <w:t xml:space="preserve"> (וכעבור זמן </w:t>
      </w:r>
      <w:r w:rsidR="001714CA" w:rsidRPr="00017BE3">
        <w:rPr>
          <w:rFonts w:hint="cs"/>
          <w:rtl/>
        </w:rPr>
        <w:lastRenderedPageBreak/>
        <w:t>מצב החירום חלף);</w:t>
      </w:r>
      <w:r w:rsidR="005146EA" w:rsidRPr="00017BE3">
        <w:rPr>
          <w:rFonts w:hint="cs"/>
          <w:rtl/>
        </w:rPr>
        <w:t xml:space="preserve"> ו</w:t>
      </w:r>
      <w:r w:rsidR="001714CA" w:rsidRPr="00017BE3">
        <w:rPr>
          <w:rFonts w:hint="cs"/>
          <w:rtl/>
        </w:rPr>
        <w:t xml:space="preserve">גם </w:t>
      </w:r>
      <w:r w:rsidR="005146EA" w:rsidRPr="00017BE3">
        <w:rPr>
          <w:rFonts w:hint="cs"/>
          <w:rtl/>
        </w:rPr>
        <w:t xml:space="preserve">כי המידע עבר בשיחת טלפון ולא בשיחה פנים מול פנים, </w:t>
      </w:r>
      <w:r w:rsidR="001714CA" w:rsidRPr="00017BE3">
        <w:rPr>
          <w:rFonts w:hint="cs"/>
          <w:rtl/>
        </w:rPr>
        <w:t xml:space="preserve">שמטבעה פחות מדויקת, </w:t>
      </w:r>
      <w:r w:rsidR="005146EA" w:rsidRPr="00017BE3">
        <w:rPr>
          <w:rFonts w:hint="cs"/>
          <w:rtl/>
        </w:rPr>
        <w:t>ולכן נדרשה בדיקה נוספת של הרשות המקומית</w:t>
      </w:r>
      <w:r w:rsidR="00017BE3">
        <w:rPr>
          <w:rFonts w:hint="cs"/>
          <w:rtl/>
        </w:rPr>
        <w:t>;</w:t>
      </w:r>
    </w:p>
    <w:p w14:paraId="1296DDB1" w14:textId="77777777" w:rsidR="00226352" w:rsidRDefault="000117B9" w:rsidP="00A718D8">
      <w:pPr>
        <w:pStyle w:val="ListParagraph"/>
        <w:numPr>
          <w:ilvl w:val="0"/>
          <w:numId w:val="7"/>
        </w:numPr>
        <w:spacing w:line="269" w:lineRule="auto"/>
        <w:ind w:left="312" w:right="-397"/>
      </w:pPr>
      <w:r>
        <w:rPr>
          <w:rFonts w:hint="cs"/>
          <w:rtl/>
        </w:rPr>
        <w:t>משרד הרווחה לא וידא עם הרשות כי היא פנתה ל</w:t>
      </w:r>
      <w:r>
        <w:rPr>
          <w:rFonts w:hint="cs"/>
          <w:rtl/>
        </w:rPr>
        <w:t xml:space="preserve">קבוצת האזרחים הוותיקים שהוא לא הצליח </w:t>
      </w:r>
      <w:r w:rsidR="001A37C9">
        <w:rPr>
          <w:rFonts w:hint="cs"/>
          <w:rtl/>
        </w:rPr>
        <w:t xml:space="preserve">ליצור </w:t>
      </w:r>
      <w:r>
        <w:rPr>
          <w:rFonts w:hint="cs"/>
          <w:rtl/>
        </w:rPr>
        <w:t>עימם קשר</w:t>
      </w:r>
      <w:r w:rsidR="00142C81">
        <w:rPr>
          <w:rFonts w:hint="cs"/>
          <w:rtl/>
        </w:rPr>
        <w:t xml:space="preserve">; </w:t>
      </w:r>
    </w:p>
    <w:p w14:paraId="40C38F84" w14:textId="77777777" w:rsidR="00226352" w:rsidRDefault="000117B9" w:rsidP="00A718D8">
      <w:pPr>
        <w:pStyle w:val="ListParagraph"/>
        <w:numPr>
          <w:ilvl w:val="0"/>
          <w:numId w:val="7"/>
        </w:numPr>
        <w:spacing w:line="269" w:lineRule="auto"/>
        <w:ind w:left="312" w:right="-397"/>
      </w:pPr>
      <w:r>
        <w:rPr>
          <w:rFonts w:hint="cs"/>
          <w:rtl/>
        </w:rPr>
        <w:t>חיפה, נס ציונה ובת ים ציינו כי הליך המיפוי שביצעו משרד הרווחה והמשרד לשוויון חברתי (ראו פירוט להלן) לא הועיל לרשות או הועיל במידה מועטה, שכן המידע שנאסף היה לא עדכני, לא מדויק ולא תמיד שיקף את רמת הסיכו</w:t>
      </w:r>
      <w:r>
        <w:rPr>
          <w:rFonts w:hint="cs"/>
          <w:rtl/>
        </w:rPr>
        <w:t xml:space="preserve">ן </w:t>
      </w:r>
      <w:r w:rsidR="001A37C9">
        <w:rPr>
          <w:rFonts w:hint="cs"/>
          <w:rtl/>
        </w:rPr>
        <w:t>ש</w:t>
      </w:r>
      <w:r>
        <w:rPr>
          <w:rFonts w:hint="cs"/>
          <w:rtl/>
        </w:rPr>
        <w:t>בה נתון האזרח הוותיק. בשל כך נגרם גם עומס רב על הצוות המקצועי ברשות, ואף נוצרה עבודה כפולה באיתור צרכים של האזרחים הוותיקים אשר ק</w:t>
      </w:r>
      <w:r w:rsidR="001A37C9">
        <w:rPr>
          <w:rFonts w:hint="cs"/>
          <w:rtl/>
        </w:rPr>
        <w:t>י</w:t>
      </w:r>
      <w:r>
        <w:rPr>
          <w:rFonts w:hint="cs"/>
          <w:rtl/>
        </w:rPr>
        <w:t xml:space="preserve">בלו טלפונים </w:t>
      </w:r>
      <w:r w:rsidR="0045753C">
        <w:rPr>
          <w:rFonts w:hint="cs"/>
          <w:rtl/>
        </w:rPr>
        <w:t xml:space="preserve">מכמה גופים </w:t>
      </w:r>
      <w:r>
        <w:rPr>
          <w:rFonts w:hint="cs"/>
          <w:rtl/>
        </w:rPr>
        <w:t>ונשאלו כל פעם אותן שאלות</w:t>
      </w:r>
      <w:r w:rsidR="00142C81">
        <w:rPr>
          <w:rFonts w:hint="cs"/>
          <w:rtl/>
        </w:rPr>
        <w:t xml:space="preserve">; </w:t>
      </w:r>
    </w:p>
    <w:p w14:paraId="296587FB" w14:textId="77777777" w:rsidR="00226352" w:rsidRDefault="000117B9" w:rsidP="00A718D8">
      <w:pPr>
        <w:pStyle w:val="ListParagraph"/>
        <w:numPr>
          <w:ilvl w:val="0"/>
          <w:numId w:val="7"/>
        </w:numPr>
        <w:spacing w:line="269" w:lineRule="auto"/>
        <w:ind w:left="312" w:right="-397"/>
      </w:pPr>
      <w:r>
        <w:rPr>
          <w:rFonts w:hint="cs"/>
          <w:rtl/>
        </w:rPr>
        <w:t>חיפה ונס ציונה ציינו כי בהינתן תקציב מתאים והקצאת כ</w:t>
      </w:r>
      <w:r w:rsidR="001A37C9">
        <w:rPr>
          <w:rFonts w:hint="cs"/>
          <w:rtl/>
        </w:rPr>
        <w:t>וח אדם</w:t>
      </w:r>
      <w:r>
        <w:rPr>
          <w:rFonts w:hint="cs"/>
          <w:rtl/>
        </w:rPr>
        <w:t xml:space="preserve"> </w:t>
      </w:r>
      <w:r w:rsidR="001A37C9">
        <w:rPr>
          <w:rFonts w:hint="cs"/>
          <w:rtl/>
        </w:rPr>
        <w:t xml:space="preserve">הייתה </w:t>
      </w:r>
      <w:r>
        <w:rPr>
          <w:rFonts w:hint="cs"/>
          <w:rtl/>
        </w:rPr>
        <w:t>הרשות המק</w:t>
      </w:r>
      <w:r>
        <w:rPr>
          <w:rFonts w:hint="cs"/>
          <w:rtl/>
        </w:rPr>
        <w:t xml:space="preserve">ומית מטיבה </w:t>
      </w:r>
      <w:r w:rsidR="001A37C9">
        <w:rPr>
          <w:rFonts w:hint="cs"/>
          <w:rtl/>
        </w:rPr>
        <w:t>למפות את</w:t>
      </w:r>
      <w:r>
        <w:rPr>
          <w:rFonts w:hint="cs"/>
          <w:rtl/>
        </w:rPr>
        <w:t xml:space="preserve"> </w:t>
      </w:r>
      <w:r w:rsidR="001A37C9">
        <w:rPr>
          <w:rFonts w:hint="cs"/>
          <w:rtl/>
        </w:rPr>
        <w:t>ה</w:t>
      </w:r>
      <w:r>
        <w:rPr>
          <w:rFonts w:hint="cs"/>
          <w:rtl/>
        </w:rPr>
        <w:t>צרכים בכוחות עצמה</w:t>
      </w:r>
      <w:r w:rsidR="001A37C9">
        <w:rPr>
          <w:rFonts w:hint="cs"/>
          <w:rtl/>
        </w:rPr>
        <w:t xml:space="preserve">. </w:t>
      </w:r>
      <w:r>
        <w:rPr>
          <w:rFonts w:hint="cs"/>
          <w:rtl/>
        </w:rPr>
        <w:t>מיומנותם של אנשי אגף הרווחה בניהול שיח כגון זה הי</w:t>
      </w:r>
      <w:r w:rsidR="007A2249">
        <w:rPr>
          <w:rFonts w:hint="cs"/>
          <w:rtl/>
        </w:rPr>
        <w:t>י</w:t>
      </w:r>
      <w:r w:rsidR="00D33BEE">
        <w:rPr>
          <w:rFonts w:hint="cs"/>
          <w:rtl/>
        </w:rPr>
        <w:t>תה</w:t>
      </w:r>
      <w:r>
        <w:rPr>
          <w:rFonts w:hint="cs"/>
          <w:rtl/>
        </w:rPr>
        <w:t xml:space="preserve"> מונע</w:t>
      </w:r>
      <w:r w:rsidR="00D33BEE">
        <w:rPr>
          <w:rFonts w:hint="cs"/>
          <w:rtl/>
        </w:rPr>
        <w:t>ת</w:t>
      </w:r>
      <w:r>
        <w:rPr>
          <w:rFonts w:hint="cs"/>
          <w:rtl/>
        </w:rPr>
        <w:t xml:space="preserve"> את הכפילות בעבודה ואת חוסר הדיוק של הצרכים שמופו</w:t>
      </w:r>
      <w:r w:rsidR="001A37C9">
        <w:rPr>
          <w:rFonts w:hint="cs"/>
          <w:rtl/>
        </w:rPr>
        <w:t xml:space="preserve">. </w:t>
      </w:r>
      <w:r>
        <w:rPr>
          <w:rFonts w:hint="cs"/>
          <w:rtl/>
        </w:rPr>
        <w:t>כרמיאל ציינה כי המיפוי סייע לה במידה רבה באיתור אזרחים ותיקים חדשים שלא היו מוכרים למחלקת הרווחה המקומית, ו</w:t>
      </w:r>
      <w:r>
        <w:rPr>
          <w:rFonts w:hint="cs"/>
          <w:rtl/>
        </w:rPr>
        <w:t>כי הוא א</w:t>
      </w:r>
      <w:r w:rsidR="00017BE3">
        <w:rPr>
          <w:rFonts w:hint="cs"/>
          <w:rtl/>
        </w:rPr>
        <w:t>י</w:t>
      </w:r>
      <w:r>
        <w:rPr>
          <w:rFonts w:hint="cs"/>
          <w:rtl/>
        </w:rPr>
        <w:t>פשר לה למקד וללמוד את צ</w:t>
      </w:r>
      <w:r w:rsidR="001A37C9">
        <w:rPr>
          <w:rFonts w:hint="cs"/>
          <w:rtl/>
        </w:rPr>
        <w:t>ו</w:t>
      </w:r>
      <w:r>
        <w:rPr>
          <w:rFonts w:hint="cs"/>
          <w:rtl/>
        </w:rPr>
        <w:t xml:space="preserve">רכיהם של האזרחים הוותיקים בתקופת משבר הקורונה. </w:t>
      </w:r>
    </w:p>
    <w:p w14:paraId="371E7789" w14:textId="77777777" w:rsidR="00226352" w:rsidRDefault="000117B9" w:rsidP="00A718D8">
      <w:pPr>
        <w:pStyle w:val="a"/>
        <w:spacing w:line="269" w:lineRule="auto"/>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6DC83F6" w14:textId="77777777" w:rsidR="00226352" w:rsidRDefault="000117B9" w:rsidP="00A718D8">
      <w:pPr>
        <w:spacing w:line="269" w:lineRule="auto"/>
        <w:ind w:right="-397"/>
        <w:rPr>
          <w:rtl/>
        </w:rPr>
      </w:pPr>
      <w:r>
        <w:rPr>
          <w:rFonts w:hint="cs"/>
          <w:rtl/>
        </w:rPr>
        <w:t>לצד הערות אלו, יצוין כי</w:t>
      </w:r>
      <w:r w:rsidR="00BD2B91">
        <w:rPr>
          <w:rFonts w:hint="cs"/>
          <w:rtl/>
        </w:rPr>
        <w:t xml:space="preserve"> נס ציונה ובת ים </w:t>
      </w:r>
      <w:r>
        <w:rPr>
          <w:rFonts w:hint="cs"/>
          <w:rtl/>
        </w:rPr>
        <w:t xml:space="preserve">הביעו בפני מבקר המדינה את שביעות רצונן מהתגייסות משרד הרווחה לטובת הרשויות בתקופת הקורונה, </w:t>
      </w:r>
      <w:r>
        <w:rPr>
          <w:rFonts w:hint="cs"/>
          <w:rtl/>
        </w:rPr>
        <w:t>במענים ובתקציבים משמעותיים</w:t>
      </w:r>
      <w:r w:rsidR="00B72E11">
        <w:rPr>
          <w:rFonts w:hint="cs"/>
          <w:rtl/>
        </w:rPr>
        <w:t xml:space="preserve">. </w:t>
      </w:r>
      <w:r w:rsidR="00E2177C" w:rsidRPr="00CC1D12">
        <w:rPr>
          <w:rFonts w:hint="eastAsia"/>
          <w:rtl/>
        </w:rPr>
        <w:t>כך</w:t>
      </w:r>
      <w:r w:rsidR="00E2177C" w:rsidRPr="00CC1D12">
        <w:rPr>
          <w:rtl/>
        </w:rPr>
        <w:t>,</w:t>
      </w:r>
      <w:r w:rsidR="00E2177C">
        <w:rPr>
          <w:rFonts w:hint="cs"/>
          <w:rtl/>
        </w:rPr>
        <w:t xml:space="preserve"> </w:t>
      </w:r>
      <w:r w:rsidR="00B72E11">
        <w:rPr>
          <w:rFonts w:hint="cs"/>
          <w:rtl/>
        </w:rPr>
        <w:t>בתשובתה מיולי 2021, ציינה עיריית בת ים את שביעות רצונה מ</w:t>
      </w:r>
      <w:r w:rsidR="00C63B55">
        <w:rPr>
          <w:rFonts w:hint="cs"/>
          <w:rtl/>
        </w:rPr>
        <w:t xml:space="preserve">יחסו של </w:t>
      </w:r>
      <w:r w:rsidR="00B72E11">
        <w:rPr>
          <w:rFonts w:hint="cs"/>
          <w:rtl/>
        </w:rPr>
        <w:t>משרד הרווחה לרשויות</w:t>
      </w:r>
      <w:r w:rsidR="00E2177C">
        <w:rPr>
          <w:rFonts w:hint="cs"/>
          <w:rtl/>
        </w:rPr>
        <w:t xml:space="preserve"> המקומיות</w:t>
      </w:r>
      <w:r w:rsidR="00B72E11">
        <w:rPr>
          <w:rFonts w:hint="cs"/>
          <w:rtl/>
        </w:rPr>
        <w:t xml:space="preserve"> בתקופת משבר </w:t>
      </w:r>
      <w:r w:rsidR="00CF0876">
        <w:rPr>
          <w:rFonts w:hint="cs"/>
          <w:rtl/>
        </w:rPr>
        <w:t xml:space="preserve">הקורונה, </w:t>
      </w:r>
      <w:r w:rsidR="00B72E11">
        <w:rPr>
          <w:rFonts w:hint="cs"/>
          <w:rtl/>
        </w:rPr>
        <w:t xml:space="preserve">הן במענים והן בתקציבים משמעותיים, קשב וזמינות של גורמי הפיקוח והיערכות התואמת </w:t>
      </w:r>
      <w:r w:rsidR="00C63B55">
        <w:rPr>
          <w:rFonts w:hint="cs"/>
          <w:rtl/>
        </w:rPr>
        <w:t>את ה</w:t>
      </w:r>
      <w:r w:rsidR="00B72E11">
        <w:rPr>
          <w:rFonts w:hint="cs"/>
          <w:rtl/>
        </w:rPr>
        <w:t xml:space="preserve">צרכים המשתנים שעלו מהשטח. שביעות רצון דומה עלתה גם </w:t>
      </w:r>
      <w:r>
        <w:rPr>
          <w:rFonts w:hint="cs"/>
          <w:rtl/>
        </w:rPr>
        <w:t>משאלון רשויות מקומיות</w:t>
      </w:r>
      <w:r w:rsidR="001A37C9">
        <w:rPr>
          <w:rFonts w:hint="cs"/>
          <w:rtl/>
        </w:rPr>
        <w:t>:</w:t>
      </w:r>
      <w:r>
        <w:rPr>
          <w:rFonts w:hint="cs"/>
          <w:rtl/>
        </w:rPr>
        <w:t xml:space="preserve"> 95% מהרשויות ציינו כי קיבלו שיתוף פעולה מלא ממשרד הרווחה. </w:t>
      </w:r>
    </w:p>
    <w:p w14:paraId="74BF28E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4909954" w14:textId="77777777" w:rsidR="0020046A" w:rsidRDefault="000117B9" w:rsidP="00A718D8">
      <w:pPr>
        <w:spacing w:line="269" w:lineRule="auto"/>
        <w:ind w:right="-397"/>
        <w:rPr>
          <w:rtl/>
        </w:rPr>
      </w:pPr>
      <w:r>
        <w:rPr>
          <w:rFonts w:hint="cs"/>
          <w:rtl/>
        </w:rPr>
        <w:t>משרד הרווחה מסר למשרד מבקר המדינה במרץ 2021 כי בדיעבד לא היה מבצע מיפוי ארצי בכלל הרשויות כפי שנעשה ב"מגן זהב", אלא מ</w:t>
      </w:r>
      <w:r>
        <w:rPr>
          <w:rFonts w:hint="cs"/>
          <w:rtl/>
        </w:rPr>
        <w:t>אפשר לרשויות המקומיות לבצע את המיפוי בעצמן ומתמקד באלו שזקוקות לעזרת המשרד, וכך היה מייעל את התהליך וחוסך במשאבים.</w:t>
      </w:r>
    </w:p>
    <w:p w14:paraId="1A5717F1" w14:textId="77777777" w:rsidR="00B165F6"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1A3E25A9" w14:textId="77777777" w:rsidR="00B165F6" w:rsidRDefault="000117B9" w:rsidP="00A718D8">
      <w:pPr>
        <w:spacing w:line="269" w:lineRule="auto"/>
        <w:ind w:right="-397"/>
        <w:rPr>
          <w:rtl/>
        </w:rPr>
      </w:pPr>
      <w:r>
        <w:rPr>
          <w:rFonts w:hint="cs"/>
          <w:rtl/>
        </w:rPr>
        <w:t>ביולי 20201 ציין משרד הרווחה בתשובתו כי המיפוי ברשויות המקומיות מחייב הקצאת כ</w:t>
      </w:r>
      <w:r w:rsidR="00CF0876">
        <w:rPr>
          <w:rFonts w:hint="cs"/>
          <w:rtl/>
        </w:rPr>
        <w:t xml:space="preserve">וח </w:t>
      </w:r>
      <w:r>
        <w:rPr>
          <w:rFonts w:hint="cs"/>
          <w:rtl/>
        </w:rPr>
        <w:t>א</w:t>
      </w:r>
      <w:r w:rsidR="00CF0876">
        <w:rPr>
          <w:rFonts w:hint="cs"/>
          <w:rtl/>
        </w:rPr>
        <w:t>דם</w:t>
      </w:r>
      <w:r>
        <w:rPr>
          <w:rFonts w:hint="cs"/>
          <w:rtl/>
        </w:rPr>
        <w:t xml:space="preserve"> ותקציב</w:t>
      </w:r>
      <w:r w:rsidR="00C63B55">
        <w:rPr>
          <w:rFonts w:hint="cs"/>
          <w:rtl/>
        </w:rPr>
        <w:t xml:space="preserve">, אך אלה </w:t>
      </w:r>
      <w:r>
        <w:rPr>
          <w:rFonts w:hint="cs"/>
          <w:rtl/>
        </w:rPr>
        <w:t xml:space="preserve">לא </w:t>
      </w:r>
      <w:r w:rsidR="00CF0876">
        <w:rPr>
          <w:rFonts w:hint="cs"/>
          <w:rtl/>
        </w:rPr>
        <w:t>הו</w:t>
      </w:r>
      <w:r>
        <w:rPr>
          <w:rFonts w:hint="cs"/>
          <w:rtl/>
        </w:rPr>
        <w:t>עמד</w:t>
      </w:r>
      <w:r w:rsidR="00CF0876">
        <w:rPr>
          <w:rFonts w:hint="cs"/>
          <w:rtl/>
        </w:rPr>
        <w:t>ו</w:t>
      </w:r>
      <w:r>
        <w:rPr>
          <w:rFonts w:hint="cs"/>
          <w:rtl/>
        </w:rPr>
        <w:t xml:space="preserve"> לטובת המיזם, וכי בחלק ממחוזות המשרד נערכה בדיקה מול הרשויות בנוגע להמשך המיפוי</w:t>
      </w:r>
      <w:r w:rsidR="00C90667">
        <w:rPr>
          <w:rFonts w:hint="cs"/>
          <w:rtl/>
        </w:rPr>
        <w:t>,</w:t>
      </w:r>
      <w:r>
        <w:rPr>
          <w:rFonts w:hint="cs"/>
          <w:rtl/>
        </w:rPr>
        <w:t xml:space="preserve"> וחלקן מסרו </w:t>
      </w:r>
      <w:r w:rsidR="00C63B55">
        <w:rPr>
          <w:rFonts w:hint="cs"/>
          <w:rtl/>
        </w:rPr>
        <w:t xml:space="preserve">כי החליטו </w:t>
      </w:r>
      <w:r>
        <w:rPr>
          <w:rFonts w:hint="cs"/>
          <w:rtl/>
        </w:rPr>
        <w:t xml:space="preserve">להמשיך את תהליך המיפוי באופן עצמאי. </w:t>
      </w:r>
    </w:p>
    <w:p w14:paraId="5D378535" w14:textId="77777777" w:rsidR="00267668" w:rsidRPr="00267668" w:rsidRDefault="00267668" w:rsidP="00A718D8">
      <w:pPr>
        <w:spacing w:line="269" w:lineRule="auto"/>
        <w:rPr>
          <w:rtl/>
        </w:rPr>
      </w:pPr>
    </w:p>
    <w:p w14:paraId="35FE20AA" w14:textId="77777777" w:rsidR="00226352" w:rsidRPr="00433F01" w:rsidRDefault="000117B9" w:rsidP="00A718D8">
      <w:pPr>
        <w:pStyle w:val="Heading6"/>
        <w:spacing w:line="269" w:lineRule="auto"/>
        <w:rPr>
          <w:rtl/>
        </w:rPr>
      </w:pPr>
      <w:r w:rsidRPr="00433F01">
        <w:rPr>
          <w:rFonts w:hint="eastAsia"/>
          <w:rtl/>
        </w:rPr>
        <w:t>תוצאות</w:t>
      </w:r>
      <w:r w:rsidRPr="00433F01">
        <w:rPr>
          <w:rtl/>
        </w:rPr>
        <w:t xml:space="preserve"> </w:t>
      </w:r>
      <w:r w:rsidRPr="00433F01">
        <w:rPr>
          <w:rFonts w:hint="eastAsia"/>
          <w:rtl/>
        </w:rPr>
        <w:t>מיפוי</w:t>
      </w:r>
      <w:r w:rsidRPr="00433F01">
        <w:rPr>
          <w:rtl/>
        </w:rPr>
        <w:t xml:space="preserve"> </w:t>
      </w:r>
      <w:r w:rsidRPr="00433F01">
        <w:rPr>
          <w:rFonts w:hint="eastAsia"/>
          <w:rtl/>
        </w:rPr>
        <w:t>המשרד</w:t>
      </w:r>
      <w:r w:rsidRPr="00433F01">
        <w:rPr>
          <w:rtl/>
        </w:rPr>
        <w:t xml:space="preserve"> </w:t>
      </w:r>
      <w:r w:rsidRPr="00433F01">
        <w:rPr>
          <w:rFonts w:hint="eastAsia"/>
          <w:rtl/>
        </w:rPr>
        <w:t>לשוויון</w:t>
      </w:r>
      <w:r w:rsidRPr="00433F01">
        <w:rPr>
          <w:rtl/>
        </w:rPr>
        <w:t xml:space="preserve"> </w:t>
      </w:r>
      <w:r w:rsidRPr="00433F01">
        <w:rPr>
          <w:rFonts w:hint="eastAsia"/>
          <w:rtl/>
        </w:rPr>
        <w:t>חברתי</w:t>
      </w:r>
    </w:p>
    <w:p w14:paraId="7137EE80"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9C58F0D" w14:textId="77777777" w:rsidR="00226352" w:rsidRPr="00CF4543" w:rsidRDefault="000117B9" w:rsidP="00A718D8">
      <w:pPr>
        <w:spacing w:line="269" w:lineRule="auto"/>
        <w:ind w:right="-397"/>
        <w:rPr>
          <w:rtl/>
        </w:rPr>
      </w:pPr>
      <w:r w:rsidRPr="00C63B55">
        <w:rPr>
          <w:rStyle w:val="Heading7Char"/>
          <w:rFonts w:hint="eastAsia"/>
          <w:b/>
          <w:bCs w:val="0"/>
          <w:rtl/>
        </w:rPr>
        <w:t>פערים</w:t>
      </w:r>
      <w:r w:rsidRPr="00C63B55">
        <w:rPr>
          <w:rStyle w:val="Heading7Char"/>
          <w:b/>
          <w:bCs w:val="0"/>
          <w:rtl/>
        </w:rPr>
        <w:t xml:space="preserve"> </w:t>
      </w:r>
      <w:r w:rsidRPr="00C63B55">
        <w:rPr>
          <w:rStyle w:val="Heading7Char"/>
          <w:rFonts w:hint="eastAsia"/>
          <w:b/>
          <w:bCs w:val="0"/>
          <w:rtl/>
        </w:rPr>
        <w:t>בגודל</w:t>
      </w:r>
      <w:r w:rsidRPr="00C63B55">
        <w:rPr>
          <w:rStyle w:val="Heading7Char"/>
          <w:b/>
          <w:bCs w:val="0"/>
          <w:rtl/>
        </w:rPr>
        <w:t xml:space="preserve"> </w:t>
      </w:r>
      <w:r w:rsidRPr="00C63B55">
        <w:rPr>
          <w:rStyle w:val="Heading7Char"/>
          <w:rFonts w:hint="eastAsia"/>
          <w:b/>
          <w:bCs w:val="0"/>
          <w:rtl/>
        </w:rPr>
        <w:t>אוכלוסיית</w:t>
      </w:r>
      <w:r w:rsidRPr="00C63B55">
        <w:rPr>
          <w:rStyle w:val="Heading7Char"/>
          <w:b/>
          <w:bCs w:val="0"/>
          <w:rtl/>
        </w:rPr>
        <w:t xml:space="preserve"> </w:t>
      </w:r>
      <w:r w:rsidRPr="00C63B55">
        <w:rPr>
          <w:rStyle w:val="Heading7Char"/>
          <w:rFonts w:hint="eastAsia"/>
          <w:b/>
          <w:bCs w:val="0"/>
          <w:rtl/>
        </w:rPr>
        <w:t>היעד</w:t>
      </w:r>
      <w:r w:rsidR="00C63B55" w:rsidRPr="00C63B55">
        <w:rPr>
          <w:rStyle w:val="Heading7Char"/>
          <w:rFonts w:hint="cs"/>
          <w:b/>
          <w:bCs w:val="0"/>
          <w:rtl/>
        </w:rPr>
        <w:t>:</w:t>
      </w:r>
      <w:r>
        <w:rPr>
          <w:rFonts w:hint="cs"/>
          <w:rtl/>
        </w:rPr>
        <w:t xml:space="preserve"> </w:t>
      </w:r>
      <w:r w:rsidR="001A37C9">
        <w:rPr>
          <w:rFonts w:hint="cs"/>
          <w:rtl/>
        </w:rPr>
        <w:t xml:space="preserve">לעומת </w:t>
      </w:r>
      <w:r>
        <w:rPr>
          <w:rFonts w:hint="cs"/>
          <w:rtl/>
        </w:rPr>
        <w:t xml:space="preserve">משרד </w:t>
      </w:r>
      <w:r>
        <w:rPr>
          <w:rFonts w:hint="cs"/>
          <w:rtl/>
        </w:rPr>
        <w:t>הרווחה</w:t>
      </w:r>
      <w:r w:rsidR="001A37C9">
        <w:rPr>
          <w:rFonts w:hint="cs"/>
          <w:rtl/>
        </w:rPr>
        <w:t>,</w:t>
      </w:r>
      <w:r>
        <w:rPr>
          <w:rFonts w:hint="cs"/>
          <w:rtl/>
        </w:rPr>
        <w:t xml:space="preserve"> </w:t>
      </w:r>
      <w:r w:rsidR="001A37C9">
        <w:rPr>
          <w:rFonts w:hint="cs"/>
          <w:rtl/>
        </w:rPr>
        <w:t>ש</w:t>
      </w:r>
      <w:r>
        <w:rPr>
          <w:rFonts w:hint="cs"/>
          <w:rtl/>
        </w:rPr>
        <w:t xml:space="preserve">זיהה את אוכלוסיית היעד שלו מכלל האזרחים הוותיקים לפי קריטריונים מוגדרים (רשומים במש"חים, מקבלים קצבת נכות מבט"ל וכו'), </w:t>
      </w:r>
      <w:r w:rsidR="001D61E6">
        <w:rPr>
          <w:rFonts w:hint="cs"/>
          <w:rtl/>
        </w:rPr>
        <w:t xml:space="preserve">בהיעדר פרטים מלאים אודות האזרחים הוותיקים שבאחריותו, חישב </w:t>
      </w:r>
      <w:r>
        <w:rPr>
          <w:rFonts w:hint="cs"/>
          <w:rtl/>
        </w:rPr>
        <w:t xml:space="preserve">המשרד לשוויון חברתי את </w:t>
      </w:r>
      <w:r w:rsidR="00C90667">
        <w:rPr>
          <w:rFonts w:hint="cs"/>
          <w:rtl/>
        </w:rPr>
        <w:t xml:space="preserve">היקף </w:t>
      </w:r>
      <w:r>
        <w:rPr>
          <w:rFonts w:hint="cs"/>
          <w:rtl/>
        </w:rPr>
        <w:t>אוכלוסיית היעד שלו באופן שיורי: אזרחים ותי</w:t>
      </w:r>
      <w:r>
        <w:rPr>
          <w:rFonts w:hint="cs"/>
          <w:rtl/>
        </w:rPr>
        <w:t>קים שאינם מטופלים על ידי משרד הרווחה.</w:t>
      </w:r>
      <w:r w:rsidR="0088055C">
        <w:rPr>
          <w:rFonts w:hint="cs"/>
          <w:rtl/>
        </w:rPr>
        <w:t xml:space="preserve"> </w:t>
      </w:r>
    </w:p>
    <w:p w14:paraId="7B0DA496" w14:textId="77777777" w:rsidR="00226352" w:rsidRDefault="000117B9" w:rsidP="00A718D8">
      <w:pPr>
        <w:pStyle w:val="a"/>
        <w:spacing w:line="269" w:lineRule="auto"/>
        <w:rPr>
          <w:rtl/>
          <w:lang w:val="he-IL" w:eastAsia="he-IL"/>
        </w:rPr>
      </w:pPr>
      <w:r>
        <w:rPr>
          <w:rtl/>
          <w:lang w:val="he-IL" w:eastAsia="he-IL"/>
        </w:rPr>
        <w:fldChar w:fldCharType="begin"/>
      </w:r>
      <w:r w:rsidR="00673249">
        <w:rPr>
          <w:rtl/>
          <w:lang w:val="he-IL" w:eastAsia="he-IL"/>
        </w:rPr>
        <w:instrText xml:space="preserve"> </w:instrText>
      </w:r>
      <w:r w:rsidR="00673249">
        <w:rPr>
          <w:rFonts w:cs="Times New Roman"/>
          <w:rtl/>
          <w:lang w:val="he-IL" w:eastAsia="he-IL"/>
        </w:rPr>
        <w:instrText>AUTONUMLGL \e  \* MERGEFORMAT</w:instrText>
      </w:r>
      <w:r w:rsidR="00673249">
        <w:rPr>
          <w:rtl/>
          <w:lang w:val="he-IL" w:eastAsia="he-IL"/>
        </w:rPr>
        <w:instrText xml:space="preserve"> </w:instrText>
      </w:r>
      <w:r>
        <w:rPr>
          <w:rtl/>
          <w:lang w:val="he-IL" w:eastAsia="he-IL"/>
        </w:rPr>
        <w:fldChar w:fldCharType="end"/>
      </w:r>
    </w:p>
    <w:p w14:paraId="556FF78A" w14:textId="77777777" w:rsidR="00226352" w:rsidRDefault="000117B9" w:rsidP="00A718D8">
      <w:pPr>
        <w:spacing w:line="269" w:lineRule="auto"/>
        <w:ind w:right="-397"/>
        <w:rPr>
          <w:color w:val="000000"/>
          <w:sz w:val="24"/>
          <w:rtl/>
          <w:lang w:val="he-IL" w:eastAsia="he-IL"/>
        </w:rPr>
      </w:pPr>
      <w:r>
        <w:rPr>
          <w:rFonts w:hint="cs"/>
          <w:color w:val="000000"/>
          <w:sz w:val="24"/>
          <w:rtl/>
          <w:lang w:val="he-IL" w:eastAsia="he-IL"/>
        </w:rPr>
        <w:t>המשרד לשוויון חברתי מסר למשרד מבקר המדינה בפברואר 2021 כי ב</w:t>
      </w:r>
      <w:r>
        <w:rPr>
          <w:color w:val="000000"/>
          <w:sz w:val="24"/>
          <w:rtl/>
          <w:lang w:val="he-IL" w:eastAsia="he-IL"/>
        </w:rPr>
        <w:t>דצמ</w:t>
      </w:r>
      <w:r>
        <w:rPr>
          <w:rFonts w:hint="cs"/>
          <w:color w:val="000000"/>
          <w:sz w:val="24"/>
          <w:rtl/>
          <w:lang w:val="he-IL" w:eastAsia="he-IL"/>
        </w:rPr>
        <w:t xml:space="preserve">בר 2020 </w:t>
      </w:r>
      <w:r w:rsidR="004319F3">
        <w:rPr>
          <w:rFonts w:hint="cs"/>
          <w:color w:val="000000"/>
          <w:sz w:val="24"/>
          <w:rtl/>
          <w:lang w:val="he-IL" w:eastAsia="he-IL"/>
        </w:rPr>
        <w:t xml:space="preserve">התקיים </w:t>
      </w:r>
      <w:r>
        <w:rPr>
          <w:color w:val="000000"/>
          <w:sz w:val="24"/>
          <w:rtl/>
          <w:lang w:val="he-IL" w:eastAsia="he-IL"/>
        </w:rPr>
        <w:t xml:space="preserve">שיח בין </w:t>
      </w:r>
      <w:r>
        <w:rPr>
          <w:rFonts w:hint="cs"/>
          <w:color w:val="000000"/>
          <w:sz w:val="24"/>
          <w:rtl/>
          <w:lang w:val="he-IL" w:eastAsia="he-IL"/>
        </w:rPr>
        <w:t xml:space="preserve">שני </w:t>
      </w:r>
      <w:r>
        <w:rPr>
          <w:color w:val="000000"/>
          <w:sz w:val="24"/>
          <w:rtl/>
          <w:lang w:val="he-IL" w:eastAsia="he-IL"/>
        </w:rPr>
        <w:t xml:space="preserve">המשרדים </w:t>
      </w:r>
      <w:r w:rsidR="001A37C9">
        <w:rPr>
          <w:rFonts w:hint="cs"/>
          <w:color w:val="000000"/>
          <w:sz w:val="24"/>
          <w:rtl/>
          <w:lang w:val="he-IL" w:eastAsia="he-IL"/>
        </w:rPr>
        <w:t>ש</w:t>
      </w:r>
      <w:r w:rsidR="004319F3">
        <w:rPr>
          <w:rFonts w:hint="cs"/>
          <w:color w:val="000000"/>
          <w:sz w:val="24"/>
          <w:rtl/>
          <w:lang w:val="he-IL" w:eastAsia="he-IL"/>
        </w:rPr>
        <w:t xml:space="preserve">בו </w:t>
      </w:r>
      <w:r w:rsidR="001A37C9">
        <w:rPr>
          <w:rFonts w:hint="cs"/>
          <w:color w:val="000000"/>
          <w:sz w:val="24"/>
          <w:rtl/>
          <w:lang w:val="he-IL" w:eastAsia="he-IL"/>
        </w:rPr>
        <w:t xml:space="preserve">חודדו </w:t>
      </w:r>
      <w:r>
        <w:rPr>
          <w:color w:val="000000"/>
          <w:sz w:val="24"/>
          <w:rtl/>
          <w:lang w:val="he-IL" w:eastAsia="he-IL"/>
        </w:rPr>
        <w:t xml:space="preserve">ההגדרות </w:t>
      </w:r>
      <w:r>
        <w:rPr>
          <w:rFonts w:hint="cs"/>
          <w:color w:val="000000"/>
          <w:sz w:val="24"/>
          <w:rtl/>
          <w:lang w:val="he-IL" w:eastAsia="he-IL"/>
        </w:rPr>
        <w:t>של ת</w:t>
      </w:r>
      <w:r>
        <w:rPr>
          <w:color w:val="000000"/>
          <w:sz w:val="24"/>
          <w:rtl/>
          <w:lang w:val="he-IL" w:eastAsia="he-IL"/>
        </w:rPr>
        <w:t>חומי אחריות</w:t>
      </w:r>
      <w:r>
        <w:rPr>
          <w:rFonts w:hint="cs"/>
          <w:color w:val="000000"/>
          <w:sz w:val="24"/>
          <w:rtl/>
          <w:lang w:val="he-IL" w:eastAsia="he-IL"/>
        </w:rPr>
        <w:t>ו</w:t>
      </w:r>
      <w:r>
        <w:rPr>
          <w:color w:val="000000"/>
          <w:sz w:val="24"/>
          <w:rtl/>
          <w:lang w:val="he-IL" w:eastAsia="he-IL"/>
        </w:rPr>
        <w:t xml:space="preserve"> של משרד הרווחה</w:t>
      </w:r>
      <w:r w:rsidR="004319F3">
        <w:rPr>
          <w:rFonts w:hint="cs"/>
          <w:color w:val="000000"/>
          <w:sz w:val="24"/>
          <w:rtl/>
          <w:lang w:val="he-IL" w:eastAsia="he-IL"/>
        </w:rPr>
        <w:t xml:space="preserve"> במסגרת מיפוי "מגן זהב</w:t>
      </w:r>
      <w:r w:rsidR="001A37C9">
        <w:rPr>
          <w:rFonts w:hint="cs"/>
          <w:color w:val="000000"/>
          <w:sz w:val="24"/>
          <w:rtl/>
          <w:lang w:val="he-IL" w:eastAsia="he-IL"/>
        </w:rPr>
        <w:t>". ו</w:t>
      </w:r>
      <w:r w:rsidR="004319F3">
        <w:rPr>
          <w:rFonts w:hint="cs"/>
          <w:color w:val="000000"/>
          <w:sz w:val="24"/>
          <w:rtl/>
          <w:lang w:val="he-IL" w:eastAsia="he-IL"/>
        </w:rPr>
        <w:t xml:space="preserve">אולם </w:t>
      </w:r>
      <w:r w:rsidR="001A37C9">
        <w:rPr>
          <w:rFonts w:hint="cs"/>
          <w:color w:val="000000"/>
          <w:sz w:val="24"/>
          <w:rtl/>
          <w:lang w:val="he-IL" w:eastAsia="he-IL"/>
        </w:rPr>
        <w:t>בחישוב</w:t>
      </w:r>
      <w:r w:rsidR="004319F3">
        <w:rPr>
          <w:rFonts w:hint="cs"/>
          <w:color w:val="000000"/>
          <w:sz w:val="24"/>
          <w:rtl/>
          <w:lang w:val="he-IL" w:eastAsia="he-IL"/>
        </w:rPr>
        <w:t xml:space="preserve"> מספר האזרחים הוותיקים </w:t>
      </w:r>
      <w:r w:rsidR="00124E8D">
        <w:rPr>
          <w:rFonts w:hint="cs"/>
          <w:color w:val="000000"/>
          <w:sz w:val="24"/>
          <w:rtl/>
          <w:lang w:val="he-IL" w:eastAsia="he-IL"/>
        </w:rPr>
        <w:t>ש</w:t>
      </w:r>
      <w:r w:rsidR="004319F3">
        <w:rPr>
          <w:rFonts w:hint="cs"/>
          <w:color w:val="000000"/>
          <w:sz w:val="24"/>
          <w:rtl/>
          <w:lang w:val="he-IL" w:eastAsia="he-IL"/>
        </w:rPr>
        <w:t xml:space="preserve">בתחום אחריותו </w:t>
      </w:r>
      <w:r w:rsidR="004A61B2">
        <w:rPr>
          <w:rFonts w:hint="cs"/>
          <w:color w:val="000000"/>
          <w:sz w:val="24"/>
          <w:rtl/>
          <w:lang w:val="he-IL" w:eastAsia="he-IL"/>
        </w:rPr>
        <w:t xml:space="preserve">(על ידי הפחתת אוכלוסיית הרווחה מכלל אוכלוסיית </w:t>
      </w:r>
      <w:r w:rsidR="00DC3045">
        <w:rPr>
          <w:rFonts w:hint="cs"/>
          <w:color w:val="000000"/>
          <w:sz w:val="24"/>
          <w:rtl/>
          <w:lang w:val="he-IL" w:eastAsia="he-IL"/>
        </w:rPr>
        <w:t xml:space="preserve">האזרחים </w:t>
      </w:r>
      <w:r w:rsidR="004A61B2">
        <w:rPr>
          <w:rFonts w:hint="cs"/>
          <w:color w:val="000000"/>
          <w:sz w:val="24"/>
          <w:rtl/>
          <w:lang w:val="he-IL" w:eastAsia="he-IL"/>
        </w:rPr>
        <w:t xml:space="preserve">הוותיקים) </w:t>
      </w:r>
      <w:r w:rsidR="004319F3">
        <w:rPr>
          <w:rFonts w:hint="cs"/>
          <w:color w:val="000000"/>
          <w:sz w:val="24"/>
          <w:rtl/>
          <w:lang w:val="he-IL" w:eastAsia="he-IL"/>
        </w:rPr>
        <w:t>נתקל המשרד לשוויון חברתי בבעיה</w:t>
      </w:r>
      <w:r w:rsidR="00124E8D">
        <w:rPr>
          <w:rFonts w:hint="cs"/>
          <w:color w:val="000000"/>
          <w:sz w:val="24"/>
          <w:rtl/>
          <w:lang w:val="he-IL" w:eastAsia="he-IL"/>
        </w:rPr>
        <w:t>,</w:t>
      </w:r>
      <w:r w:rsidR="004319F3">
        <w:rPr>
          <w:rFonts w:hint="cs"/>
          <w:color w:val="000000"/>
          <w:sz w:val="24"/>
          <w:rtl/>
          <w:lang w:val="he-IL" w:eastAsia="he-IL"/>
        </w:rPr>
        <w:t xml:space="preserve"> </w:t>
      </w:r>
      <w:r w:rsidR="001A37C9">
        <w:rPr>
          <w:rFonts w:hint="cs"/>
          <w:color w:val="000000"/>
          <w:sz w:val="24"/>
          <w:rtl/>
          <w:lang w:val="he-IL" w:eastAsia="he-IL"/>
        </w:rPr>
        <w:t xml:space="preserve">שכן </w:t>
      </w:r>
      <w:r>
        <w:rPr>
          <w:rFonts w:hint="cs"/>
          <w:color w:val="000000"/>
          <w:sz w:val="24"/>
          <w:rtl/>
          <w:lang w:val="he-IL" w:eastAsia="he-IL"/>
        </w:rPr>
        <w:t xml:space="preserve">היו בידיו שני נתונים שונים בתכלית </w:t>
      </w:r>
      <w:r w:rsidR="001A37C9">
        <w:rPr>
          <w:rFonts w:hint="cs"/>
          <w:color w:val="000000"/>
          <w:sz w:val="24"/>
          <w:rtl/>
          <w:lang w:val="he-IL" w:eastAsia="he-IL"/>
        </w:rPr>
        <w:t xml:space="preserve">של </w:t>
      </w:r>
      <w:r>
        <w:rPr>
          <w:rFonts w:hint="cs"/>
          <w:color w:val="000000"/>
          <w:sz w:val="24"/>
          <w:rtl/>
          <w:lang w:val="he-IL" w:eastAsia="he-IL"/>
        </w:rPr>
        <w:t>כלל אוכלוסיית האזרחים הוותיקים בישראל</w:t>
      </w:r>
      <w:r w:rsidR="004319F3">
        <w:rPr>
          <w:rFonts w:hint="cs"/>
          <w:color w:val="000000"/>
          <w:sz w:val="24"/>
          <w:rtl/>
          <w:lang w:val="he-IL" w:eastAsia="he-IL"/>
        </w:rPr>
        <w:t>, אחד על פי הלמ"ס ואחד על פי רשות האוכלוסין</w:t>
      </w:r>
      <w:r w:rsidR="001A37C9">
        <w:rPr>
          <w:rFonts w:hint="cs"/>
          <w:color w:val="000000"/>
          <w:sz w:val="24"/>
          <w:rtl/>
          <w:lang w:val="he-IL" w:eastAsia="he-IL"/>
        </w:rPr>
        <w:t>,</w:t>
      </w:r>
      <w:r w:rsidR="00124E8D">
        <w:rPr>
          <w:rFonts w:hint="cs"/>
          <w:color w:val="000000"/>
          <w:sz w:val="24"/>
          <w:rtl/>
          <w:lang w:val="he-IL" w:eastAsia="he-IL"/>
        </w:rPr>
        <w:t xml:space="preserve"> </w:t>
      </w:r>
      <w:r w:rsidR="008C0F73">
        <w:rPr>
          <w:rFonts w:hint="cs"/>
          <w:color w:val="000000"/>
          <w:sz w:val="24"/>
          <w:rtl/>
          <w:lang w:val="he-IL" w:eastAsia="he-IL"/>
        </w:rPr>
        <w:t xml:space="preserve">נוסף על הפערים </w:t>
      </w:r>
      <w:r w:rsidR="001A37C9">
        <w:rPr>
          <w:rFonts w:hint="cs"/>
          <w:color w:val="000000"/>
          <w:sz w:val="24"/>
          <w:rtl/>
          <w:lang w:val="he-IL" w:eastAsia="he-IL"/>
        </w:rPr>
        <w:t>ה</w:t>
      </w:r>
      <w:r w:rsidR="000867CB">
        <w:rPr>
          <w:rFonts w:hint="cs"/>
          <w:color w:val="000000"/>
          <w:sz w:val="24"/>
          <w:rtl/>
          <w:lang w:val="he-IL" w:eastAsia="he-IL"/>
        </w:rPr>
        <w:t>מפורט</w:t>
      </w:r>
      <w:r w:rsidR="00C924A3">
        <w:rPr>
          <w:rFonts w:hint="cs"/>
          <w:color w:val="000000"/>
          <w:sz w:val="24"/>
          <w:rtl/>
          <w:lang w:val="he-IL" w:eastAsia="he-IL"/>
        </w:rPr>
        <w:t>ים</w:t>
      </w:r>
      <w:r w:rsidR="008C0F73">
        <w:rPr>
          <w:rFonts w:hint="cs"/>
          <w:color w:val="000000"/>
          <w:sz w:val="24"/>
          <w:rtl/>
          <w:lang w:val="he-IL" w:eastAsia="he-IL"/>
        </w:rPr>
        <w:t xml:space="preserve"> </w:t>
      </w:r>
      <w:r w:rsidR="004319F3">
        <w:rPr>
          <w:rFonts w:hint="cs"/>
          <w:color w:val="000000"/>
          <w:sz w:val="24"/>
          <w:rtl/>
          <w:lang w:val="he-IL" w:eastAsia="he-IL"/>
        </w:rPr>
        <w:t>בהרחבה לעיל</w:t>
      </w:r>
      <w:r>
        <w:rPr>
          <w:rStyle w:val="FootnoteReference"/>
          <w:color w:val="000000"/>
          <w:sz w:val="24"/>
          <w:rtl/>
          <w:lang w:val="he-IL" w:eastAsia="he-IL"/>
        </w:rPr>
        <w:footnoteReference w:id="80"/>
      </w:r>
      <w:r w:rsidR="004319F3">
        <w:rPr>
          <w:rFonts w:hint="cs"/>
          <w:color w:val="000000"/>
          <w:sz w:val="24"/>
          <w:rtl/>
          <w:lang w:val="he-IL" w:eastAsia="he-IL"/>
        </w:rPr>
        <w:t xml:space="preserve">. </w:t>
      </w:r>
      <w:r w:rsidR="008C0F73">
        <w:rPr>
          <w:rFonts w:hint="cs"/>
          <w:color w:val="000000"/>
          <w:sz w:val="24"/>
          <w:rtl/>
          <w:lang w:val="he-IL" w:eastAsia="he-IL"/>
        </w:rPr>
        <w:t>המשרד השתמש בנתון שקיבל מ</w:t>
      </w:r>
      <w:r w:rsidR="00017BE3">
        <w:rPr>
          <w:rFonts w:hint="cs"/>
          <w:color w:val="000000"/>
          <w:sz w:val="24"/>
          <w:rtl/>
          <w:lang w:val="he-IL" w:eastAsia="he-IL"/>
        </w:rPr>
        <w:t>ה</w:t>
      </w:r>
      <w:r w:rsidR="009F4B27">
        <w:rPr>
          <w:rFonts w:hint="cs"/>
          <w:color w:val="000000"/>
          <w:sz w:val="24"/>
          <w:rtl/>
          <w:lang w:val="he-IL" w:eastAsia="he-IL"/>
        </w:rPr>
        <w:t>ל</w:t>
      </w:r>
      <w:r w:rsidR="008C0F73">
        <w:rPr>
          <w:rFonts w:hint="cs"/>
          <w:color w:val="000000"/>
          <w:sz w:val="24"/>
          <w:rtl/>
          <w:lang w:val="he-IL" w:eastAsia="he-IL"/>
        </w:rPr>
        <w:t>מ"ס</w:t>
      </w:r>
      <w:r w:rsidR="00124E8D">
        <w:rPr>
          <w:rFonts w:hint="cs"/>
          <w:color w:val="000000"/>
          <w:sz w:val="24"/>
          <w:rtl/>
          <w:lang w:val="he-IL" w:eastAsia="he-IL"/>
        </w:rPr>
        <w:t>,</w:t>
      </w:r>
      <w:r w:rsidR="008C0F73">
        <w:rPr>
          <w:rFonts w:hint="cs"/>
          <w:color w:val="000000"/>
          <w:sz w:val="24"/>
          <w:rtl/>
          <w:lang w:val="he-IL" w:eastAsia="he-IL"/>
        </w:rPr>
        <w:t xml:space="preserve"> המבוסס על מספר התושבים </w:t>
      </w:r>
      <w:r w:rsidR="005E5719">
        <w:rPr>
          <w:rFonts w:hint="cs"/>
          <w:color w:val="000000"/>
          <w:sz w:val="24"/>
          <w:rtl/>
          <w:lang w:val="he-IL" w:eastAsia="he-IL"/>
        </w:rPr>
        <w:t xml:space="preserve">בני </w:t>
      </w:r>
      <w:r w:rsidR="008C0F73">
        <w:rPr>
          <w:rFonts w:hint="cs"/>
          <w:color w:val="000000"/>
          <w:sz w:val="24"/>
          <w:rtl/>
          <w:lang w:val="he-IL" w:eastAsia="he-IL"/>
        </w:rPr>
        <w:t xml:space="preserve">65 ומעלה </w:t>
      </w:r>
      <w:r w:rsidR="005E5719">
        <w:rPr>
          <w:color w:val="000000"/>
          <w:sz w:val="24"/>
          <w:rtl/>
          <w:lang w:val="he-IL" w:eastAsia="he-IL"/>
        </w:rPr>
        <w:t>–</w:t>
      </w:r>
      <w:r w:rsidR="008C0F73">
        <w:rPr>
          <w:rFonts w:hint="cs"/>
          <w:color w:val="000000"/>
          <w:sz w:val="24"/>
          <w:rtl/>
          <w:lang w:val="he-IL" w:eastAsia="he-IL"/>
        </w:rPr>
        <w:t xml:space="preserve"> 900</w:t>
      </w:r>
      <w:r w:rsidR="005E5719">
        <w:rPr>
          <w:rFonts w:hint="cs"/>
          <w:color w:val="000000"/>
          <w:sz w:val="24"/>
          <w:rtl/>
          <w:lang w:val="he-IL" w:eastAsia="he-IL"/>
        </w:rPr>
        <w:t xml:space="preserve">,000; </w:t>
      </w:r>
      <w:r w:rsidR="008C0F73">
        <w:rPr>
          <w:rFonts w:hint="cs"/>
          <w:color w:val="000000"/>
          <w:sz w:val="24"/>
          <w:rtl/>
          <w:lang w:val="he-IL" w:eastAsia="he-IL"/>
        </w:rPr>
        <w:t xml:space="preserve">ובנתון </w:t>
      </w:r>
      <w:r w:rsidR="00124E8D">
        <w:rPr>
          <w:rFonts w:hint="cs"/>
          <w:color w:val="000000"/>
          <w:sz w:val="24"/>
          <w:rtl/>
          <w:lang w:val="he-IL" w:eastAsia="he-IL"/>
        </w:rPr>
        <w:t xml:space="preserve">של </w:t>
      </w:r>
      <w:r w:rsidR="008C0F73">
        <w:rPr>
          <w:rFonts w:hint="cs"/>
          <w:color w:val="000000"/>
          <w:sz w:val="24"/>
          <w:rtl/>
          <w:lang w:val="he-IL" w:eastAsia="he-IL"/>
        </w:rPr>
        <w:t>רשות האוכלוסין</w:t>
      </w:r>
      <w:r w:rsidR="005E5719">
        <w:rPr>
          <w:rFonts w:hint="cs"/>
          <w:color w:val="000000"/>
          <w:sz w:val="24"/>
          <w:rtl/>
          <w:lang w:val="he-IL" w:eastAsia="he-IL"/>
        </w:rPr>
        <w:t>,</w:t>
      </w:r>
      <w:r w:rsidR="008C0F73">
        <w:rPr>
          <w:rFonts w:hint="cs"/>
          <w:color w:val="000000"/>
          <w:sz w:val="24"/>
          <w:rtl/>
          <w:lang w:val="he-IL" w:eastAsia="he-IL"/>
        </w:rPr>
        <w:t xml:space="preserve"> המבוסס על מספר האזרחים הוותיקים (נשים בנות 62 וגברים בני 67) - כ- 1.4 מיליון.</w:t>
      </w:r>
      <w:r w:rsidR="00C31C64" w:rsidRPr="00C31C64">
        <w:rPr>
          <w:rtl/>
        </w:rPr>
        <w:t xml:space="preserve"> </w:t>
      </w:r>
      <w:r w:rsidR="00C31C64" w:rsidRPr="00C55A22">
        <w:rPr>
          <w:rtl/>
        </w:rPr>
        <w:t xml:space="preserve">יצוין כי </w:t>
      </w:r>
      <w:r w:rsidR="00C31C64">
        <w:rPr>
          <w:rFonts w:hint="cs"/>
          <w:rtl/>
        </w:rPr>
        <w:t xml:space="preserve">גם הנתון </w:t>
      </w:r>
      <w:r w:rsidR="005E5719">
        <w:rPr>
          <w:rFonts w:hint="cs"/>
          <w:rtl/>
        </w:rPr>
        <w:t xml:space="preserve">על </w:t>
      </w:r>
      <w:r w:rsidR="00C31C64">
        <w:rPr>
          <w:rFonts w:hint="cs"/>
          <w:rtl/>
        </w:rPr>
        <w:t xml:space="preserve">מספר האזרחים הוותיקים בטיפול </w:t>
      </w:r>
      <w:r w:rsidR="00C31C64" w:rsidRPr="00C55A22">
        <w:rPr>
          <w:rtl/>
        </w:rPr>
        <w:t xml:space="preserve">משרד הרווחה אינו </w:t>
      </w:r>
      <w:r w:rsidR="00776D43">
        <w:rPr>
          <w:rFonts w:hint="cs"/>
          <w:rtl/>
        </w:rPr>
        <w:t>470</w:t>
      </w:r>
      <w:r w:rsidR="005E5719">
        <w:rPr>
          <w:rFonts w:hint="cs"/>
          <w:rtl/>
        </w:rPr>
        <w:t>,000</w:t>
      </w:r>
      <w:r w:rsidR="00C31C64" w:rsidRPr="00C55A22">
        <w:rPr>
          <w:rtl/>
        </w:rPr>
        <w:t xml:space="preserve"> אלא 437</w:t>
      </w:r>
      <w:r w:rsidR="005E5719">
        <w:rPr>
          <w:rFonts w:hint="cs"/>
          <w:rtl/>
        </w:rPr>
        <w:t>,000</w:t>
      </w:r>
      <w:r w:rsidR="00C31C64">
        <w:rPr>
          <w:rFonts w:hint="cs"/>
          <w:rtl/>
        </w:rPr>
        <w:t xml:space="preserve">, </w:t>
      </w:r>
      <w:r w:rsidR="005E5719">
        <w:rPr>
          <w:rFonts w:hint="cs"/>
          <w:rtl/>
        </w:rPr>
        <w:t>כמ</w:t>
      </w:r>
      <w:r w:rsidR="00C31C64">
        <w:rPr>
          <w:rFonts w:hint="cs"/>
          <w:rtl/>
        </w:rPr>
        <w:t xml:space="preserve">פורט לעיל. </w:t>
      </w:r>
      <w:r w:rsidR="00C31C64">
        <w:rPr>
          <w:rFonts w:hint="cs"/>
          <w:color w:val="000000"/>
          <w:sz w:val="24"/>
          <w:rtl/>
          <w:lang w:val="he-IL" w:eastAsia="he-IL"/>
        </w:rPr>
        <w:t xml:space="preserve">להלן </w:t>
      </w:r>
      <w:r w:rsidR="005E5719">
        <w:rPr>
          <w:rFonts w:hint="cs"/>
          <w:color w:val="000000"/>
          <w:sz w:val="24"/>
          <w:rtl/>
          <w:lang w:val="he-IL" w:eastAsia="he-IL"/>
        </w:rPr>
        <w:t xml:space="preserve">בתרשים 20 חישובי </w:t>
      </w:r>
      <w:r w:rsidR="00C31C64">
        <w:rPr>
          <w:rFonts w:hint="cs"/>
          <w:color w:val="000000"/>
          <w:sz w:val="24"/>
          <w:rtl/>
          <w:lang w:val="he-IL" w:eastAsia="he-IL"/>
        </w:rPr>
        <w:t>המשרד לשוויון חברתי</w:t>
      </w:r>
      <w:r w:rsidR="00381538">
        <w:rPr>
          <w:rFonts w:hint="cs"/>
          <w:color w:val="000000"/>
          <w:sz w:val="24"/>
          <w:rtl/>
          <w:lang w:val="he-IL" w:eastAsia="he-IL"/>
        </w:rPr>
        <w:t xml:space="preserve">. </w:t>
      </w:r>
    </w:p>
    <w:p w14:paraId="43785C73" w14:textId="77777777" w:rsidR="00752FF1" w:rsidRDefault="00752FF1" w:rsidP="00A718D8">
      <w:pPr>
        <w:spacing w:line="269" w:lineRule="auto"/>
        <w:ind w:right="-397"/>
        <w:rPr>
          <w:color w:val="000000"/>
          <w:sz w:val="24"/>
          <w:rtl/>
          <w:lang w:val="he-IL" w:eastAsia="he-IL"/>
        </w:rPr>
      </w:pPr>
    </w:p>
    <w:p w14:paraId="7B7F7028" w14:textId="77777777" w:rsidR="008B781A" w:rsidRDefault="000117B9" w:rsidP="00A718D8">
      <w:pPr>
        <w:pStyle w:val="-"/>
        <w:spacing w:line="269" w:lineRule="auto"/>
        <w:rPr>
          <w:rtl/>
        </w:rPr>
      </w:pPr>
      <w:r w:rsidRPr="00BD7EF8">
        <w:rPr>
          <w:rFonts w:hint="cs"/>
          <w:rtl/>
        </w:rPr>
        <w:lastRenderedPageBreak/>
        <w:t>תרש</w:t>
      </w:r>
      <w:r w:rsidR="00A00533">
        <w:rPr>
          <w:rFonts w:hint="cs"/>
          <w:rtl/>
        </w:rPr>
        <w:t xml:space="preserve">ים 20: </w:t>
      </w:r>
      <w:r w:rsidR="0002011E">
        <w:rPr>
          <w:rFonts w:hint="cs"/>
          <w:rtl/>
        </w:rPr>
        <w:t xml:space="preserve">חישובי </w:t>
      </w:r>
      <w:r w:rsidR="00EE1327">
        <w:rPr>
          <w:rFonts w:hint="cs"/>
          <w:rtl/>
        </w:rPr>
        <w:t xml:space="preserve">המשרד לשוויון חברתי </w:t>
      </w:r>
      <w:r w:rsidR="00C90667">
        <w:rPr>
          <w:rFonts w:hint="cs"/>
          <w:rtl/>
        </w:rPr>
        <w:t xml:space="preserve">בדבר </w:t>
      </w:r>
      <w:r w:rsidR="00BD7EF8" w:rsidRPr="00BD7EF8">
        <w:rPr>
          <w:rFonts w:hint="cs"/>
          <w:rtl/>
        </w:rPr>
        <w:t xml:space="preserve">מספר האזרחים הוותיקים </w:t>
      </w:r>
      <w:r w:rsidR="00EE1327">
        <w:rPr>
          <w:rFonts w:hint="cs"/>
          <w:rtl/>
        </w:rPr>
        <w:t xml:space="preserve">באחריותו </w:t>
      </w:r>
    </w:p>
    <w:p w14:paraId="62FE9A34" w14:textId="77777777" w:rsidR="00000EDD" w:rsidRDefault="000117B9" w:rsidP="00A718D8">
      <w:pPr>
        <w:pStyle w:val="-"/>
        <w:spacing w:line="269" w:lineRule="auto"/>
        <w:rPr>
          <w:rtl/>
        </w:rPr>
      </w:pPr>
      <w:r>
        <w:rPr>
          <w:noProof/>
        </w:rPr>
        <w:drawing>
          <wp:inline distT="0" distB="0" distL="0" distR="0" wp14:anchorId="3B8A386C" wp14:editId="40A36725">
            <wp:extent cx="5220335" cy="2209165"/>
            <wp:effectExtent l="0" t="0" r="0" b="635"/>
            <wp:docPr id="6355456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7317" name=""/>
                    <pic:cNvPicPr/>
                  </pic:nvPicPr>
                  <pic:blipFill>
                    <a:blip r:embed="rId26"/>
                    <a:stretch>
                      <a:fillRect/>
                    </a:stretch>
                  </pic:blipFill>
                  <pic:spPr>
                    <a:xfrm>
                      <a:off x="0" y="0"/>
                      <a:ext cx="5220335" cy="2209165"/>
                    </a:xfrm>
                    <a:prstGeom prst="rect">
                      <a:avLst/>
                    </a:prstGeom>
                  </pic:spPr>
                </pic:pic>
              </a:graphicData>
            </a:graphic>
          </wp:inline>
        </w:drawing>
      </w:r>
    </w:p>
    <w:p w14:paraId="5C6E977A" w14:textId="77777777" w:rsidR="00752FF1" w:rsidRPr="001913A9" w:rsidRDefault="000117B9" w:rsidP="00A718D8">
      <w:pPr>
        <w:spacing w:line="269" w:lineRule="auto"/>
        <w:ind w:right="-397"/>
        <w:rPr>
          <w:color w:val="000000"/>
          <w:szCs w:val="20"/>
          <w:rtl/>
          <w:lang w:val="he-IL" w:eastAsia="he-IL"/>
        </w:rPr>
      </w:pPr>
      <w:r w:rsidRPr="001913A9">
        <w:rPr>
          <w:rFonts w:hint="cs"/>
          <w:color w:val="000000"/>
          <w:szCs w:val="20"/>
          <w:rtl/>
          <w:lang w:val="he-IL" w:eastAsia="he-IL"/>
        </w:rPr>
        <w:t>על פי נתוני המשרד לשוויון חברתי</w:t>
      </w:r>
      <w:r w:rsidR="0002011E" w:rsidRPr="001913A9">
        <w:rPr>
          <w:rFonts w:hint="cs"/>
          <w:color w:val="000000"/>
          <w:szCs w:val="20"/>
          <w:rtl/>
          <w:lang w:val="he-IL" w:eastAsia="he-IL"/>
        </w:rPr>
        <w:t xml:space="preserve">, </w:t>
      </w:r>
      <w:r w:rsidRPr="001913A9">
        <w:rPr>
          <w:rFonts w:hint="cs"/>
          <w:color w:val="000000"/>
          <w:szCs w:val="20"/>
          <w:rtl/>
          <w:lang w:val="he-IL" w:eastAsia="he-IL"/>
        </w:rPr>
        <w:t>בעיבוד משרד מבקר המדינה</w:t>
      </w:r>
      <w:r w:rsidR="009F4B27" w:rsidRPr="001913A9">
        <w:rPr>
          <w:rFonts w:hint="cs"/>
          <w:color w:val="000000"/>
          <w:szCs w:val="20"/>
          <w:rtl/>
          <w:lang w:val="he-IL" w:eastAsia="he-IL"/>
        </w:rPr>
        <w:t>.</w:t>
      </w:r>
    </w:p>
    <w:p w14:paraId="19B61451"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936179A" w14:textId="77777777" w:rsidR="00226352" w:rsidRDefault="000117B9" w:rsidP="00A718D8">
      <w:pPr>
        <w:spacing w:line="269" w:lineRule="auto"/>
        <w:ind w:right="-397"/>
        <w:rPr>
          <w:b/>
          <w:bCs/>
          <w:rtl/>
        </w:rPr>
      </w:pPr>
      <w:r>
        <w:rPr>
          <w:rFonts w:hint="cs"/>
          <w:rtl/>
          <w:lang w:val="he-IL" w:eastAsia="he-IL"/>
        </w:rPr>
        <w:t>המשרד לשוויון חברתי הוסיף בעניין זה כי מתוך</w:t>
      </w:r>
      <w:r w:rsidR="00776D43">
        <w:rPr>
          <w:rFonts w:hint="cs"/>
          <w:rtl/>
          <w:lang w:val="he-IL" w:eastAsia="he-IL"/>
        </w:rPr>
        <w:t xml:space="preserve"> </w:t>
      </w:r>
      <w:r w:rsidR="0002011E">
        <w:rPr>
          <w:rFonts w:hint="cs"/>
          <w:sz w:val="24"/>
          <w:rtl/>
          <w:lang w:val="he-IL" w:eastAsia="he-IL"/>
        </w:rPr>
        <w:t>ה</w:t>
      </w:r>
      <w:r w:rsidRPr="004A6AF2">
        <w:rPr>
          <w:rFonts w:hint="cs"/>
          <w:sz w:val="24"/>
          <w:rtl/>
          <w:lang w:val="he-IL" w:eastAsia="he-IL"/>
        </w:rPr>
        <w:t xml:space="preserve">אזרחים </w:t>
      </w:r>
      <w:r w:rsidR="0002011E">
        <w:rPr>
          <w:rFonts w:hint="cs"/>
          <w:sz w:val="24"/>
          <w:rtl/>
          <w:lang w:val="he-IL" w:eastAsia="he-IL"/>
        </w:rPr>
        <w:t>הו</w:t>
      </w:r>
      <w:r w:rsidRPr="004A6AF2">
        <w:rPr>
          <w:rFonts w:hint="cs"/>
          <w:sz w:val="24"/>
          <w:rtl/>
          <w:lang w:val="he-IL" w:eastAsia="he-IL"/>
        </w:rPr>
        <w:t xml:space="preserve">ותיקים </w:t>
      </w:r>
      <w:r w:rsidR="0002011E">
        <w:rPr>
          <w:rFonts w:hint="cs"/>
          <w:sz w:val="24"/>
          <w:rtl/>
          <w:lang w:val="he-IL" w:eastAsia="he-IL"/>
        </w:rPr>
        <w:t>ש</w:t>
      </w:r>
      <w:r w:rsidRPr="004A6AF2">
        <w:rPr>
          <w:rFonts w:hint="cs"/>
          <w:sz w:val="24"/>
          <w:rtl/>
          <w:lang w:val="he-IL" w:eastAsia="he-IL"/>
        </w:rPr>
        <w:t>בתחום אחריותו</w:t>
      </w:r>
      <w:r w:rsidR="00290E94">
        <w:rPr>
          <w:rFonts w:hint="cs"/>
          <w:sz w:val="24"/>
          <w:rtl/>
          <w:lang w:val="he-IL" w:eastAsia="he-IL"/>
        </w:rPr>
        <w:t xml:space="preserve"> - </w:t>
      </w:r>
      <w:r w:rsidR="00290E94">
        <w:rPr>
          <w:rFonts w:hint="cs"/>
          <w:rtl/>
          <w:lang w:val="he-IL" w:eastAsia="he-IL"/>
        </w:rPr>
        <w:t>430,000</w:t>
      </w:r>
      <w:r w:rsidR="00290E94">
        <w:rPr>
          <w:rFonts w:hint="cs"/>
          <w:sz w:val="24"/>
          <w:rtl/>
          <w:lang w:val="he-IL" w:eastAsia="he-IL"/>
        </w:rPr>
        <w:t xml:space="preserve"> </w:t>
      </w:r>
      <w:r w:rsidR="0002011E">
        <w:rPr>
          <w:rFonts w:hint="cs"/>
          <w:sz w:val="24"/>
          <w:rtl/>
          <w:lang w:val="he-IL" w:eastAsia="he-IL"/>
        </w:rPr>
        <w:t>לפי החישוב</w:t>
      </w:r>
      <w:r>
        <w:rPr>
          <w:rFonts w:hint="cs"/>
          <w:sz w:val="24"/>
          <w:rtl/>
          <w:lang w:val="he-IL" w:eastAsia="he-IL"/>
        </w:rPr>
        <w:t xml:space="preserve"> הנמוך</w:t>
      </w:r>
      <w:r w:rsidR="00290E94">
        <w:rPr>
          <w:rFonts w:hint="cs"/>
          <w:sz w:val="24"/>
          <w:rtl/>
          <w:lang w:val="he-IL" w:eastAsia="he-IL"/>
        </w:rPr>
        <w:t xml:space="preserve"> -</w:t>
      </w:r>
      <w:r w:rsidR="00626276">
        <w:rPr>
          <w:rFonts w:hint="cs"/>
          <w:sz w:val="24"/>
          <w:rtl/>
          <w:lang w:val="he-IL" w:eastAsia="he-IL"/>
        </w:rPr>
        <w:t xml:space="preserve"> </w:t>
      </w:r>
      <w:r w:rsidR="00EF11E9">
        <w:rPr>
          <w:rFonts w:hint="cs"/>
          <w:sz w:val="24"/>
          <w:rtl/>
          <w:lang w:val="he-IL" w:eastAsia="he-IL"/>
        </w:rPr>
        <w:t>היו</w:t>
      </w:r>
      <w:r w:rsidR="00EF11E9" w:rsidRPr="004A6AF2">
        <w:rPr>
          <w:rFonts w:hint="cs"/>
          <w:sz w:val="24"/>
          <w:rtl/>
          <w:lang w:val="he-IL" w:eastAsia="he-IL"/>
        </w:rPr>
        <w:t xml:space="preserve"> </w:t>
      </w:r>
      <w:r w:rsidRPr="004A6AF2">
        <w:rPr>
          <w:rFonts w:hint="cs"/>
          <w:sz w:val="24"/>
          <w:rtl/>
          <w:lang w:val="he-IL" w:eastAsia="he-IL"/>
        </w:rPr>
        <w:t>לו פרטי התקשרות של כ-</w:t>
      </w:r>
      <w:r>
        <w:rPr>
          <w:rFonts w:hint="cs"/>
          <w:sz w:val="24"/>
          <w:rtl/>
          <w:lang w:val="he-IL" w:eastAsia="he-IL"/>
        </w:rPr>
        <w:t>330</w:t>
      </w:r>
      <w:r w:rsidR="0002011E">
        <w:rPr>
          <w:rFonts w:hint="cs"/>
          <w:sz w:val="24"/>
          <w:rtl/>
          <w:lang w:val="he-IL" w:eastAsia="he-IL"/>
        </w:rPr>
        <w:t>,000</w:t>
      </w:r>
      <w:r>
        <w:rPr>
          <w:rFonts w:hint="cs"/>
          <w:sz w:val="24"/>
          <w:rtl/>
          <w:lang w:val="he-IL" w:eastAsia="he-IL"/>
        </w:rPr>
        <w:t xml:space="preserve"> </w:t>
      </w:r>
      <w:r w:rsidR="00124E8D">
        <w:rPr>
          <w:rFonts w:hint="cs"/>
          <w:sz w:val="24"/>
          <w:rtl/>
          <w:lang w:val="he-IL" w:eastAsia="he-IL"/>
        </w:rPr>
        <w:t>מהם</w:t>
      </w:r>
      <w:r w:rsidR="0002011E">
        <w:rPr>
          <w:rFonts w:hint="cs"/>
          <w:sz w:val="24"/>
          <w:rtl/>
          <w:lang w:val="he-IL" w:eastAsia="he-IL"/>
        </w:rPr>
        <w:t>,</w:t>
      </w:r>
      <w:r w:rsidRPr="004A6AF2">
        <w:rPr>
          <w:rFonts w:hint="cs"/>
          <w:sz w:val="24"/>
          <w:rtl/>
          <w:lang w:val="he-IL" w:eastAsia="he-IL"/>
        </w:rPr>
        <w:t xml:space="preserve"> </w:t>
      </w:r>
      <w:r w:rsidR="00124E8D">
        <w:rPr>
          <w:rFonts w:hint="cs"/>
          <w:sz w:val="24"/>
          <w:rtl/>
          <w:lang w:val="he-IL" w:eastAsia="he-IL"/>
        </w:rPr>
        <w:t>ו</w:t>
      </w:r>
      <w:r w:rsidRPr="004A6AF2">
        <w:rPr>
          <w:rFonts w:hint="cs"/>
          <w:sz w:val="24"/>
          <w:rtl/>
          <w:lang w:val="he-IL" w:eastAsia="he-IL"/>
        </w:rPr>
        <w:t>לגבי היתר</w:t>
      </w:r>
      <w:r>
        <w:rPr>
          <w:rFonts w:hint="cs"/>
          <w:sz w:val="24"/>
          <w:rtl/>
          <w:lang w:val="he-IL" w:eastAsia="he-IL"/>
        </w:rPr>
        <w:t xml:space="preserve"> -</w:t>
      </w:r>
      <w:r w:rsidRPr="004A6AF2">
        <w:rPr>
          <w:rFonts w:hint="cs"/>
          <w:sz w:val="24"/>
          <w:rtl/>
          <w:lang w:val="he-IL" w:eastAsia="he-IL"/>
        </w:rPr>
        <w:t xml:space="preserve"> כ-</w:t>
      </w:r>
      <w:r w:rsidR="00776D43">
        <w:rPr>
          <w:rFonts w:hint="cs"/>
          <w:sz w:val="24"/>
          <w:rtl/>
          <w:lang w:val="he-IL" w:eastAsia="he-IL"/>
        </w:rPr>
        <w:t>100</w:t>
      </w:r>
      <w:r w:rsidR="0002011E">
        <w:rPr>
          <w:rFonts w:hint="cs"/>
          <w:sz w:val="24"/>
          <w:rtl/>
          <w:lang w:val="he-IL" w:eastAsia="he-IL"/>
        </w:rPr>
        <w:t>,000</w:t>
      </w:r>
      <w:r w:rsidR="00EE1327">
        <w:rPr>
          <w:rFonts w:hint="cs"/>
          <w:sz w:val="24"/>
          <w:rtl/>
          <w:lang w:val="he-IL" w:eastAsia="he-IL"/>
        </w:rPr>
        <w:t xml:space="preserve"> </w:t>
      </w:r>
      <w:r w:rsidR="00124E8D">
        <w:rPr>
          <w:rFonts w:hint="cs"/>
          <w:sz w:val="24"/>
          <w:rtl/>
          <w:lang w:val="he-IL" w:eastAsia="he-IL"/>
        </w:rPr>
        <w:t>אזרחים ותיקים</w:t>
      </w:r>
      <w:r w:rsidR="0002011E">
        <w:rPr>
          <w:rFonts w:hint="cs"/>
          <w:sz w:val="24"/>
          <w:rtl/>
          <w:lang w:val="he-IL" w:eastAsia="he-IL"/>
        </w:rPr>
        <w:t xml:space="preserve"> -</w:t>
      </w:r>
      <w:r w:rsidR="0002011E" w:rsidRPr="004A6AF2">
        <w:rPr>
          <w:rFonts w:hint="cs"/>
          <w:sz w:val="24"/>
          <w:rtl/>
          <w:lang w:val="he-IL" w:eastAsia="he-IL"/>
        </w:rPr>
        <w:t xml:space="preserve"> </w:t>
      </w:r>
      <w:r w:rsidR="00CF0876" w:rsidRPr="00CC1D12">
        <w:rPr>
          <w:rFonts w:hint="eastAsia"/>
          <w:sz w:val="24"/>
          <w:rtl/>
          <w:lang w:val="he-IL" w:eastAsia="he-IL"/>
        </w:rPr>
        <w:t>הפרטים</w:t>
      </w:r>
      <w:r w:rsidR="00CF0876" w:rsidRPr="00CC1D12">
        <w:rPr>
          <w:sz w:val="24"/>
          <w:rtl/>
          <w:lang w:val="he-IL" w:eastAsia="he-IL"/>
        </w:rPr>
        <w:t xml:space="preserve"> חסר</w:t>
      </w:r>
      <w:r w:rsidR="00CC1D12" w:rsidRPr="00CC1D12">
        <w:rPr>
          <w:rFonts w:hint="cs"/>
          <w:sz w:val="24"/>
          <w:rtl/>
          <w:lang w:val="he-IL" w:eastAsia="he-IL"/>
        </w:rPr>
        <w:t>ו</w:t>
      </w:r>
      <w:r w:rsidRPr="004A6AF2">
        <w:rPr>
          <w:rFonts w:hint="cs"/>
          <w:sz w:val="24"/>
          <w:rtl/>
          <w:lang w:val="he-IL" w:eastAsia="he-IL"/>
        </w:rPr>
        <w:t xml:space="preserve">. </w:t>
      </w:r>
    </w:p>
    <w:p w14:paraId="2B34674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46B0435" w14:textId="77777777" w:rsidR="00226352" w:rsidRDefault="000117B9" w:rsidP="00A718D8">
      <w:pPr>
        <w:spacing w:line="269" w:lineRule="auto"/>
        <w:ind w:right="-397"/>
        <w:rPr>
          <w:b/>
          <w:bCs/>
          <w:rtl/>
        </w:rPr>
      </w:pPr>
      <w:r w:rsidRPr="00835549">
        <w:rPr>
          <w:rFonts w:hint="cs"/>
          <w:b/>
          <w:bCs/>
          <w:rtl/>
        </w:rPr>
        <w:t xml:space="preserve">מהאמור לעיל </w:t>
      </w:r>
      <w:r w:rsidRPr="00CC1D12">
        <w:rPr>
          <w:rFonts w:hint="cs"/>
          <w:b/>
          <w:bCs/>
          <w:rtl/>
        </w:rPr>
        <w:t xml:space="preserve">עולה </w:t>
      </w:r>
      <w:r w:rsidRPr="00CC1D12">
        <w:rPr>
          <w:rFonts w:hint="eastAsia"/>
          <w:b/>
          <w:bCs/>
          <w:rtl/>
        </w:rPr>
        <w:t>כי</w:t>
      </w:r>
      <w:r w:rsidRPr="00CC1D12">
        <w:rPr>
          <w:b/>
          <w:bCs/>
          <w:rtl/>
        </w:rPr>
        <w:t xml:space="preserve"> </w:t>
      </w:r>
      <w:r w:rsidR="00CF0876" w:rsidRPr="00CC1D12">
        <w:rPr>
          <w:rFonts w:hint="eastAsia"/>
          <w:b/>
          <w:bCs/>
          <w:rtl/>
        </w:rPr>
        <w:t>לקראת</w:t>
      </w:r>
      <w:r w:rsidR="00CF0876" w:rsidRPr="00CC1D12">
        <w:rPr>
          <w:b/>
          <w:bCs/>
          <w:rtl/>
        </w:rPr>
        <w:t xml:space="preserve"> </w:t>
      </w:r>
      <w:r w:rsidR="00CF0876" w:rsidRPr="00CC1D12">
        <w:rPr>
          <w:rFonts w:hint="eastAsia"/>
          <w:b/>
          <w:bCs/>
          <w:rtl/>
        </w:rPr>
        <w:t>המיפוי</w:t>
      </w:r>
      <w:r w:rsidR="00CF0876" w:rsidRPr="00CC1D12">
        <w:rPr>
          <w:b/>
          <w:bCs/>
          <w:rtl/>
        </w:rPr>
        <w:t xml:space="preserve"> </w:t>
      </w:r>
      <w:r w:rsidR="00CF0876" w:rsidRPr="00CC1D12">
        <w:rPr>
          <w:rFonts w:hint="eastAsia"/>
          <w:b/>
          <w:bCs/>
          <w:rtl/>
        </w:rPr>
        <w:t>על</w:t>
      </w:r>
      <w:r w:rsidR="00CF0876" w:rsidRPr="00CC1D12">
        <w:rPr>
          <w:b/>
          <w:bCs/>
          <w:rtl/>
        </w:rPr>
        <w:t xml:space="preserve"> </w:t>
      </w:r>
      <w:r w:rsidR="00CF0876" w:rsidRPr="00CC1D12">
        <w:rPr>
          <w:rFonts w:hint="eastAsia"/>
          <w:b/>
          <w:bCs/>
          <w:rtl/>
        </w:rPr>
        <w:t>פי</w:t>
      </w:r>
      <w:r w:rsidR="00CF0876" w:rsidRPr="00CC1D12">
        <w:rPr>
          <w:b/>
          <w:bCs/>
          <w:rtl/>
        </w:rPr>
        <w:t xml:space="preserve"> "מגן </w:t>
      </w:r>
      <w:r w:rsidR="00CF0876" w:rsidRPr="00CC1D12">
        <w:rPr>
          <w:rFonts w:hint="eastAsia"/>
          <w:b/>
          <w:bCs/>
          <w:rtl/>
        </w:rPr>
        <w:t>זהב</w:t>
      </w:r>
      <w:r w:rsidR="00CF0876" w:rsidRPr="00CC1D12">
        <w:rPr>
          <w:b/>
          <w:bCs/>
          <w:rtl/>
        </w:rPr>
        <w:t xml:space="preserve">", </w:t>
      </w:r>
      <w:r w:rsidR="00CF0876" w:rsidRPr="00CC1D12">
        <w:rPr>
          <w:rFonts w:hint="eastAsia"/>
          <w:b/>
          <w:bCs/>
          <w:rtl/>
        </w:rPr>
        <w:t>ו</w:t>
      </w:r>
      <w:r w:rsidR="004D5CFC" w:rsidRPr="00CC1D12">
        <w:rPr>
          <w:rFonts w:hint="eastAsia"/>
          <w:b/>
          <w:bCs/>
          <w:rtl/>
        </w:rPr>
        <w:t>כדי</w:t>
      </w:r>
      <w:r w:rsidR="004D5CFC">
        <w:rPr>
          <w:rFonts w:hint="cs"/>
          <w:b/>
          <w:bCs/>
          <w:rtl/>
        </w:rPr>
        <w:t xml:space="preserve"> </w:t>
      </w:r>
      <w:r w:rsidR="00117ADC">
        <w:rPr>
          <w:rFonts w:hint="cs"/>
          <w:b/>
          <w:bCs/>
          <w:rtl/>
        </w:rPr>
        <w:t>להעריך את מספר האזרחים הוותיקים שבתחום אחריותו</w:t>
      </w:r>
      <w:r w:rsidR="00DF56E8">
        <w:rPr>
          <w:rFonts w:hint="cs"/>
          <w:b/>
          <w:bCs/>
          <w:rtl/>
        </w:rPr>
        <w:t>,</w:t>
      </w:r>
      <w:r w:rsidR="00117ADC">
        <w:rPr>
          <w:rFonts w:hint="cs"/>
          <w:b/>
          <w:bCs/>
          <w:rtl/>
        </w:rPr>
        <w:t xml:space="preserve"> </w:t>
      </w:r>
      <w:r w:rsidR="00DF56E8">
        <w:rPr>
          <w:rFonts w:hint="cs"/>
          <w:b/>
          <w:bCs/>
          <w:rtl/>
        </w:rPr>
        <w:t xml:space="preserve">נאלץ </w:t>
      </w:r>
      <w:r w:rsidR="00124E8D">
        <w:rPr>
          <w:rFonts w:hint="cs"/>
          <w:b/>
          <w:bCs/>
          <w:rtl/>
        </w:rPr>
        <w:t xml:space="preserve">המשרד לשוויון חברתי </w:t>
      </w:r>
      <w:r w:rsidR="00DF56E8">
        <w:rPr>
          <w:rFonts w:hint="cs"/>
          <w:b/>
          <w:bCs/>
          <w:rtl/>
        </w:rPr>
        <w:t xml:space="preserve">להתבסס </w:t>
      </w:r>
      <w:r w:rsidR="00117ADC">
        <w:rPr>
          <w:rFonts w:hint="cs"/>
          <w:b/>
          <w:bCs/>
          <w:rtl/>
        </w:rPr>
        <w:t xml:space="preserve">על נתונים </w:t>
      </w:r>
      <w:r w:rsidR="00A041D1">
        <w:rPr>
          <w:rFonts w:hint="cs"/>
          <w:b/>
          <w:bCs/>
          <w:rtl/>
        </w:rPr>
        <w:t>לא אחידים ולא מעודכנים, ו</w:t>
      </w:r>
      <w:r w:rsidR="00DF56E8">
        <w:rPr>
          <w:rFonts w:hint="cs"/>
          <w:b/>
          <w:bCs/>
          <w:rtl/>
        </w:rPr>
        <w:t xml:space="preserve">כך </w:t>
      </w:r>
      <w:r w:rsidR="00CF0876">
        <w:rPr>
          <w:rFonts w:hint="cs"/>
          <w:b/>
          <w:bCs/>
          <w:rtl/>
        </w:rPr>
        <w:t xml:space="preserve">הוא </w:t>
      </w:r>
      <w:r w:rsidR="00DF56E8">
        <w:rPr>
          <w:rFonts w:hint="cs"/>
          <w:b/>
          <w:bCs/>
          <w:rtl/>
        </w:rPr>
        <w:t>החל את תהליך המיפוי מבלי לדעת</w:t>
      </w:r>
      <w:r>
        <w:rPr>
          <w:rFonts w:hint="cs"/>
          <w:b/>
          <w:bCs/>
          <w:rtl/>
        </w:rPr>
        <w:t xml:space="preserve"> </w:t>
      </w:r>
      <w:r w:rsidR="00DF56E8">
        <w:rPr>
          <w:rFonts w:hint="cs"/>
          <w:b/>
          <w:bCs/>
          <w:rtl/>
        </w:rPr>
        <w:t>לכ</w:t>
      </w:r>
      <w:r>
        <w:rPr>
          <w:rFonts w:hint="cs"/>
          <w:b/>
          <w:bCs/>
          <w:rtl/>
        </w:rPr>
        <w:t xml:space="preserve">מה </w:t>
      </w:r>
      <w:r w:rsidRPr="00835549">
        <w:rPr>
          <w:rFonts w:hint="cs"/>
          <w:b/>
          <w:bCs/>
          <w:rtl/>
        </w:rPr>
        <w:t>אזרחים ותיקים עליו ל</w:t>
      </w:r>
      <w:r w:rsidR="00DF56E8">
        <w:rPr>
          <w:rFonts w:hint="cs"/>
          <w:b/>
          <w:bCs/>
          <w:rtl/>
        </w:rPr>
        <w:t>פנות.</w:t>
      </w:r>
      <w:r w:rsidR="004663E0">
        <w:rPr>
          <w:rFonts w:hint="cs"/>
          <w:b/>
          <w:bCs/>
          <w:rtl/>
        </w:rPr>
        <w:t xml:space="preserve"> על בסיס הנח</w:t>
      </w:r>
      <w:r w:rsidR="00591812">
        <w:rPr>
          <w:rFonts w:hint="cs"/>
          <w:b/>
          <w:bCs/>
          <w:rtl/>
        </w:rPr>
        <w:t>ת</w:t>
      </w:r>
      <w:r w:rsidR="004663E0">
        <w:rPr>
          <w:rFonts w:hint="cs"/>
          <w:b/>
          <w:bCs/>
          <w:rtl/>
        </w:rPr>
        <w:t xml:space="preserve"> </w:t>
      </w:r>
      <w:r w:rsidR="00591812">
        <w:rPr>
          <w:rFonts w:hint="cs"/>
          <w:b/>
          <w:bCs/>
          <w:rtl/>
        </w:rPr>
        <w:t xml:space="preserve">העבודה </w:t>
      </w:r>
      <w:r w:rsidR="00C90667">
        <w:rPr>
          <w:rFonts w:hint="cs"/>
          <w:b/>
          <w:bCs/>
          <w:rtl/>
        </w:rPr>
        <w:t>ש</w:t>
      </w:r>
      <w:r w:rsidR="004D5CFC">
        <w:rPr>
          <w:rFonts w:hint="cs"/>
          <w:b/>
          <w:bCs/>
          <w:rtl/>
        </w:rPr>
        <w:t xml:space="preserve">לפיה </w:t>
      </w:r>
      <w:r w:rsidR="004663E0">
        <w:rPr>
          <w:rFonts w:hint="cs"/>
          <w:b/>
          <w:bCs/>
          <w:rtl/>
        </w:rPr>
        <w:t>באחריותו</w:t>
      </w:r>
      <w:r w:rsidR="00591812">
        <w:rPr>
          <w:rFonts w:hint="cs"/>
          <w:b/>
          <w:bCs/>
          <w:rtl/>
        </w:rPr>
        <w:t xml:space="preserve"> </w:t>
      </w:r>
      <w:r w:rsidR="00DF56E8">
        <w:rPr>
          <w:rFonts w:hint="cs"/>
          <w:b/>
          <w:bCs/>
          <w:rtl/>
        </w:rPr>
        <w:t>היו</w:t>
      </w:r>
      <w:r w:rsidR="00626276">
        <w:rPr>
          <w:rFonts w:hint="cs"/>
          <w:b/>
          <w:bCs/>
          <w:rtl/>
        </w:rPr>
        <w:t xml:space="preserve"> </w:t>
      </w:r>
      <w:r w:rsidR="00591812">
        <w:rPr>
          <w:rFonts w:hint="cs"/>
          <w:b/>
          <w:bCs/>
          <w:rtl/>
        </w:rPr>
        <w:t>כ-</w:t>
      </w:r>
      <w:r w:rsidR="003278A4">
        <w:rPr>
          <w:rFonts w:hint="cs"/>
          <w:b/>
          <w:bCs/>
          <w:rtl/>
        </w:rPr>
        <w:t>43</w:t>
      </w:r>
      <w:r w:rsidR="004663E0">
        <w:rPr>
          <w:rFonts w:hint="cs"/>
          <w:b/>
          <w:bCs/>
          <w:rtl/>
        </w:rPr>
        <w:t>0</w:t>
      </w:r>
      <w:r w:rsidR="004D5CFC">
        <w:rPr>
          <w:rFonts w:hint="cs"/>
          <w:b/>
          <w:bCs/>
          <w:rtl/>
        </w:rPr>
        <w:t>,000</w:t>
      </w:r>
      <w:r w:rsidR="004663E0">
        <w:rPr>
          <w:rFonts w:hint="cs"/>
          <w:b/>
          <w:bCs/>
          <w:rtl/>
        </w:rPr>
        <w:t xml:space="preserve"> </w:t>
      </w:r>
      <w:r w:rsidR="00124E8D">
        <w:rPr>
          <w:rFonts w:hint="cs"/>
          <w:b/>
          <w:bCs/>
          <w:rtl/>
        </w:rPr>
        <w:t xml:space="preserve">אזרחים </w:t>
      </w:r>
      <w:r w:rsidR="004663E0">
        <w:rPr>
          <w:rFonts w:hint="cs"/>
          <w:b/>
          <w:bCs/>
          <w:rtl/>
        </w:rPr>
        <w:t xml:space="preserve">ותיקים, </w:t>
      </w:r>
      <w:r w:rsidR="00124E8D">
        <w:rPr>
          <w:rFonts w:hint="cs"/>
          <w:b/>
          <w:bCs/>
          <w:rtl/>
        </w:rPr>
        <w:t>הרי ש</w:t>
      </w:r>
      <w:r w:rsidR="00DF56E8">
        <w:rPr>
          <w:rFonts w:hint="cs"/>
          <w:b/>
          <w:bCs/>
          <w:rtl/>
        </w:rPr>
        <w:t xml:space="preserve">לא היה </w:t>
      </w:r>
      <w:r>
        <w:rPr>
          <w:rFonts w:hint="cs"/>
          <w:b/>
          <w:bCs/>
          <w:rtl/>
        </w:rPr>
        <w:t xml:space="preserve">לו מידע </w:t>
      </w:r>
      <w:r w:rsidR="004D5CFC">
        <w:rPr>
          <w:rFonts w:hint="cs"/>
          <w:b/>
          <w:bCs/>
          <w:rtl/>
        </w:rPr>
        <w:t xml:space="preserve">על </w:t>
      </w:r>
      <w:r>
        <w:rPr>
          <w:rFonts w:hint="cs"/>
          <w:b/>
          <w:bCs/>
          <w:rtl/>
        </w:rPr>
        <w:t>כ-</w:t>
      </w:r>
      <w:r w:rsidR="003278A4">
        <w:rPr>
          <w:rFonts w:hint="cs"/>
          <w:b/>
          <w:bCs/>
          <w:rtl/>
        </w:rPr>
        <w:t>100</w:t>
      </w:r>
      <w:r w:rsidR="004D5CFC">
        <w:rPr>
          <w:rFonts w:hint="cs"/>
          <w:b/>
          <w:bCs/>
          <w:rtl/>
        </w:rPr>
        <w:t>,000</w:t>
      </w:r>
      <w:r w:rsidR="00EE1327">
        <w:rPr>
          <w:rFonts w:hint="cs"/>
          <w:b/>
          <w:bCs/>
          <w:rtl/>
        </w:rPr>
        <w:t xml:space="preserve"> </w:t>
      </w:r>
      <w:r w:rsidR="00B34391">
        <w:rPr>
          <w:rFonts w:hint="cs"/>
          <w:b/>
          <w:bCs/>
          <w:rtl/>
        </w:rPr>
        <w:t>מהם</w:t>
      </w:r>
      <w:r w:rsidR="004663E0">
        <w:rPr>
          <w:rFonts w:hint="cs"/>
          <w:b/>
          <w:bCs/>
          <w:rtl/>
        </w:rPr>
        <w:t>.</w:t>
      </w:r>
    </w:p>
    <w:p w14:paraId="688D30E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B9B05D6" w14:textId="77777777" w:rsidR="00DE76B1" w:rsidRDefault="000117B9" w:rsidP="00A718D8">
      <w:pPr>
        <w:spacing w:line="269" w:lineRule="auto"/>
        <w:ind w:right="-397"/>
        <w:rPr>
          <w:rtl/>
        </w:rPr>
      </w:pPr>
      <w:r>
        <w:rPr>
          <w:rFonts w:hint="cs"/>
          <w:rtl/>
        </w:rPr>
        <w:t xml:space="preserve">בדצמבר 2020 פנה המשרד לשוויון חברתי למל"ל והציג בפניו את הבעיות </w:t>
      </w:r>
      <w:r w:rsidR="009441C4">
        <w:rPr>
          <w:rFonts w:hint="cs"/>
          <w:rtl/>
        </w:rPr>
        <w:t>ש</w:t>
      </w:r>
      <w:r w:rsidR="009F4B27">
        <w:rPr>
          <w:rFonts w:hint="cs"/>
          <w:rtl/>
        </w:rPr>
        <w:t>בפניהן הוא ע</w:t>
      </w:r>
      <w:r>
        <w:rPr>
          <w:rFonts w:hint="cs"/>
          <w:rtl/>
        </w:rPr>
        <w:t>מד</w:t>
      </w:r>
      <w:r w:rsidR="0080066E">
        <w:rPr>
          <w:rFonts w:hint="cs"/>
          <w:rtl/>
        </w:rPr>
        <w:t xml:space="preserve"> בעניין זה</w:t>
      </w:r>
      <w:r>
        <w:rPr>
          <w:rFonts w:hint="cs"/>
          <w:rtl/>
        </w:rPr>
        <w:t xml:space="preserve">: </w:t>
      </w:r>
    </w:p>
    <w:p w14:paraId="553BA162" w14:textId="77777777" w:rsidR="00DE76B1" w:rsidRPr="00BA580B" w:rsidRDefault="000117B9" w:rsidP="00A718D8">
      <w:pPr>
        <w:pStyle w:val="ListParagraph"/>
        <w:numPr>
          <w:ilvl w:val="0"/>
          <w:numId w:val="12"/>
        </w:numPr>
        <w:spacing w:line="269" w:lineRule="auto"/>
        <w:ind w:left="312" w:right="-397"/>
        <w:rPr>
          <w:color w:val="000000"/>
          <w:sz w:val="24"/>
          <w:rtl/>
          <w:lang w:val="he-IL" w:eastAsia="he-IL"/>
        </w:rPr>
      </w:pPr>
      <w:r>
        <w:rPr>
          <w:rFonts w:hint="cs"/>
          <w:rtl/>
        </w:rPr>
        <w:t xml:space="preserve">קיים פער </w:t>
      </w:r>
      <w:r w:rsidRPr="003F49AD">
        <w:rPr>
          <w:color w:val="000000"/>
          <w:sz w:val="24"/>
          <w:rtl/>
          <w:lang w:val="he-IL" w:eastAsia="he-IL"/>
        </w:rPr>
        <w:t xml:space="preserve">בין נתוני רשות האוכלוסין </w:t>
      </w:r>
      <w:r w:rsidR="009441C4">
        <w:rPr>
          <w:rFonts w:hint="cs"/>
          <w:color w:val="000000"/>
          <w:sz w:val="24"/>
          <w:rtl/>
          <w:lang w:val="he-IL" w:eastAsia="he-IL"/>
        </w:rPr>
        <w:t>ל</w:t>
      </w:r>
      <w:r w:rsidRPr="003F49AD">
        <w:rPr>
          <w:color w:val="000000"/>
          <w:sz w:val="24"/>
          <w:rtl/>
          <w:lang w:val="he-IL" w:eastAsia="he-IL"/>
        </w:rPr>
        <w:t>נתוני הל</w:t>
      </w:r>
      <w:r w:rsidRPr="003F49AD">
        <w:rPr>
          <w:rFonts w:hint="eastAsia"/>
          <w:color w:val="000000"/>
          <w:sz w:val="24"/>
          <w:rtl/>
          <w:lang w:val="he-IL" w:eastAsia="he-IL"/>
        </w:rPr>
        <w:t>מ</w:t>
      </w:r>
      <w:r w:rsidRPr="003F49AD">
        <w:rPr>
          <w:color w:val="000000"/>
          <w:sz w:val="24"/>
          <w:rtl/>
          <w:lang w:val="he-IL" w:eastAsia="he-IL"/>
        </w:rPr>
        <w:t xml:space="preserve">"ס </w:t>
      </w:r>
      <w:r w:rsidRPr="004A549E">
        <w:rPr>
          <w:color w:val="000000"/>
          <w:sz w:val="24"/>
          <w:rtl/>
          <w:lang w:val="he-IL" w:eastAsia="he-IL"/>
        </w:rPr>
        <w:t xml:space="preserve">וההמלצה </w:t>
      </w:r>
      <w:r w:rsidR="00854420" w:rsidRPr="00B15F04">
        <w:rPr>
          <w:rFonts w:ascii="David" w:eastAsia="David" w:hAnsi="David"/>
          <w:color w:val="000000"/>
          <w:sz w:val="24"/>
          <w:rtl/>
          <w:lang w:val="he-IL" w:eastAsia="he-IL"/>
        </w:rPr>
        <w:t>היא</w:t>
      </w:r>
      <w:r w:rsidRPr="003F49AD">
        <w:rPr>
          <w:color w:val="000000"/>
          <w:sz w:val="24"/>
          <w:rtl/>
          <w:lang w:val="he-IL" w:eastAsia="he-IL"/>
        </w:rPr>
        <w:t xml:space="preserve"> </w:t>
      </w:r>
      <w:r w:rsidRPr="003F49AD">
        <w:rPr>
          <w:rFonts w:hint="eastAsia"/>
          <w:color w:val="000000"/>
          <w:sz w:val="24"/>
          <w:rtl/>
          <w:lang w:val="he-IL" w:eastAsia="he-IL"/>
        </w:rPr>
        <w:t>ש</w:t>
      </w:r>
      <w:r w:rsidR="000B6E27" w:rsidRPr="003F49AD">
        <w:rPr>
          <w:rFonts w:hint="eastAsia"/>
          <w:color w:val="000000"/>
          <w:sz w:val="24"/>
          <w:rtl/>
          <w:lang w:val="he-IL" w:eastAsia="he-IL"/>
        </w:rPr>
        <w:t>מל</w:t>
      </w:r>
      <w:r w:rsidR="000B6E27" w:rsidRPr="003F49AD">
        <w:rPr>
          <w:color w:val="000000"/>
          <w:sz w:val="24"/>
          <w:rtl/>
          <w:lang w:val="he-IL" w:eastAsia="he-IL"/>
        </w:rPr>
        <w:t>"ל</w:t>
      </w:r>
      <w:r w:rsidRPr="003F49AD">
        <w:rPr>
          <w:color w:val="000000"/>
          <w:sz w:val="24"/>
          <w:rtl/>
          <w:lang w:val="he-IL" w:eastAsia="he-IL"/>
        </w:rPr>
        <w:t xml:space="preserve"> </w:t>
      </w:r>
      <w:r w:rsidRPr="003F49AD">
        <w:rPr>
          <w:rFonts w:hint="eastAsia"/>
          <w:color w:val="000000"/>
          <w:sz w:val="24"/>
          <w:rtl/>
          <w:lang w:val="he-IL" w:eastAsia="he-IL"/>
        </w:rPr>
        <w:t>יחליט</w:t>
      </w:r>
      <w:r w:rsidRPr="003F49AD">
        <w:rPr>
          <w:color w:val="000000"/>
          <w:sz w:val="24"/>
          <w:rtl/>
          <w:lang w:val="he-IL" w:eastAsia="he-IL"/>
        </w:rPr>
        <w:t xml:space="preserve"> </w:t>
      </w:r>
      <w:r w:rsidRPr="003F49AD">
        <w:rPr>
          <w:rFonts w:hint="eastAsia"/>
          <w:color w:val="000000"/>
          <w:sz w:val="24"/>
          <w:rtl/>
          <w:lang w:val="he-IL" w:eastAsia="he-IL"/>
        </w:rPr>
        <w:t>על</w:t>
      </w:r>
      <w:r w:rsidRPr="003F49AD">
        <w:rPr>
          <w:color w:val="000000"/>
          <w:sz w:val="24"/>
          <w:rtl/>
          <w:lang w:val="he-IL" w:eastAsia="he-IL"/>
        </w:rPr>
        <w:t xml:space="preserve"> </w:t>
      </w:r>
      <w:r w:rsidRPr="003F49AD">
        <w:rPr>
          <w:rFonts w:hint="eastAsia"/>
          <w:color w:val="000000"/>
          <w:sz w:val="24"/>
          <w:rtl/>
          <w:lang w:val="he-IL" w:eastAsia="he-IL"/>
        </w:rPr>
        <w:t>הגדרה</w:t>
      </w:r>
      <w:r w:rsidRPr="003F49AD">
        <w:rPr>
          <w:color w:val="000000"/>
          <w:sz w:val="24"/>
          <w:rtl/>
          <w:lang w:val="he-IL" w:eastAsia="he-IL"/>
        </w:rPr>
        <w:t xml:space="preserve"> </w:t>
      </w:r>
      <w:r w:rsidRPr="003F49AD">
        <w:rPr>
          <w:rFonts w:hint="eastAsia"/>
          <w:color w:val="000000"/>
          <w:sz w:val="24"/>
          <w:rtl/>
          <w:lang w:val="he-IL" w:eastAsia="he-IL"/>
        </w:rPr>
        <w:t>אחידה</w:t>
      </w:r>
      <w:r w:rsidRPr="003F49AD">
        <w:rPr>
          <w:color w:val="000000"/>
          <w:sz w:val="24"/>
          <w:rtl/>
          <w:lang w:val="he-IL" w:eastAsia="he-IL"/>
        </w:rPr>
        <w:t xml:space="preserve"> </w:t>
      </w:r>
      <w:r w:rsidR="003F49AD">
        <w:rPr>
          <w:rFonts w:hint="cs"/>
          <w:color w:val="000000"/>
          <w:sz w:val="24"/>
          <w:rtl/>
          <w:lang w:val="he-IL" w:eastAsia="he-IL"/>
        </w:rPr>
        <w:t>לצורך ספירת אוכלוסיית האזרחים הוותיקים</w:t>
      </w:r>
      <w:r w:rsidR="00142C81">
        <w:rPr>
          <w:rFonts w:hint="cs"/>
          <w:color w:val="000000"/>
          <w:sz w:val="24"/>
          <w:rtl/>
          <w:lang w:val="he-IL" w:eastAsia="he-IL"/>
        </w:rPr>
        <w:t>;</w:t>
      </w:r>
      <w:r w:rsidR="00142C81" w:rsidRPr="003F49AD">
        <w:rPr>
          <w:color w:val="000000"/>
          <w:sz w:val="24"/>
          <w:rtl/>
          <w:lang w:val="he-IL" w:eastAsia="he-IL"/>
        </w:rPr>
        <w:t xml:space="preserve"> </w:t>
      </w:r>
    </w:p>
    <w:p w14:paraId="6BAB00BE" w14:textId="77777777" w:rsidR="00DE76B1" w:rsidRPr="00BA580B" w:rsidRDefault="000117B9" w:rsidP="00A718D8">
      <w:pPr>
        <w:pStyle w:val="ListParagraph"/>
        <w:numPr>
          <w:ilvl w:val="0"/>
          <w:numId w:val="12"/>
        </w:numPr>
        <w:spacing w:line="269" w:lineRule="auto"/>
        <w:ind w:left="312" w:right="-397"/>
        <w:rPr>
          <w:rtl/>
        </w:rPr>
      </w:pPr>
      <w:r w:rsidRPr="00BA580B">
        <w:rPr>
          <w:rFonts w:hint="eastAsia"/>
          <w:color w:val="000000"/>
          <w:sz w:val="24"/>
          <w:rtl/>
          <w:lang w:val="he-IL" w:eastAsia="he-IL"/>
        </w:rPr>
        <w:t>קיים</w:t>
      </w:r>
      <w:r w:rsidRPr="00BA580B">
        <w:rPr>
          <w:color w:val="000000"/>
          <w:sz w:val="24"/>
          <w:rtl/>
          <w:lang w:val="he-IL" w:eastAsia="he-IL"/>
        </w:rPr>
        <w:t xml:space="preserve"> </w:t>
      </w:r>
      <w:r w:rsidR="00226352" w:rsidRPr="00BA580B">
        <w:rPr>
          <w:color w:val="000000"/>
          <w:sz w:val="24"/>
          <w:rtl/>
          <w:lang w:val="he-IL" w:eastAsia="he-IL"/>
        </w:rPr>
        <w:t xml:space="preserve">פער בין התכנון המקורי של מספר האזרחים הוותיקים </w:t>
      </w:r>
      <w:r w:rsidR="009441C4">
        <w:rPr>
          <w:rFonts w:hint="cs"/>
          <w:color w:val="000000"/>
          <w:sz w:val="24"/>
          <w:rtl/>
          <w:lang w:val="he-IL" w:eastAsia="he-IL"/>
        </w:rPr>
        <w:t>ב</w:t>
      </w:r>
      <w:r w:rsidR="00226352" w:rsidRPr="00BA580B">
        <w:rPr>
          <w:color w:val="000000"/>
          <w:sz w:val="24"/>
          <w:rtl/>
          <w:lang w:val="he-IL" w:eastAsia="he-IL"/>
        </w:rPr>
        <w:t xml:space="preserve">אחריות משרד הרווחה </w:t>
      </w:r>
      <w:r w:rsidR="009441C4" w:rsidRPr="00BA580B">
        <w:rPr>
          <w:color w:val="000000"/>
          <w:sz w:val="24"/>
          <w:rtl/>
          <w:lang w:val="he-IL" w:eastAsia="he-IL"/>
        </w:rPr>
        <w:t>ו</w:t>
      </w:r>
      <w:r w:rsidR="009441C4">
        <w:rPr>
          <w:rFonts w:hint="cs"/>
          <w:color w:val="000000"/>
          <w:sz w:val="24"/>
          <w:rtl/>
          <w:lang w:val="he-IL" w:eastAsia="he-IL"/>
        </w:rPr>
        <w:t>ב</w:t>
      </w:r>
      <w:r w:rsidR="00226352" w:rsidRPr="00BA580B">
        <w:rPr>
          <w:color w:val="000000"/>
          <w:sz w:val="24"/>
          <w:rtl/>
          <w:lang w:val="he-IL" w:eastAsia="he-IL"/>
        </w:rPr>
        <w:t>אחריות המשרד לשוויון חברתי</w:t>
      </w:r>
      <w:r w:rsidR="009441C4">
        <w:rPr>
          <w:rFonts w:hint="cs"/>
          <w:color w:val="000000"/>
          <w:sz w:val="24"/>
          <w:rtl/>
          <w:lang w:val="he-IL" w:eastAsia="he-IL"/>
        </w:rPr>
        <w:t>,</w:t>
      </w:r>
      <w:r w:rsidR="00BA580B">
        <w:rPr>
          <w:rFonts w:hint="cs"/>
          <w:color w:val="000000"/>
          <w:sz w:val="24"/>
          <w:rtl/>
          <w:lang w:val="he-IL" w:eastAsia="he-IL"/>
        </w:rPr>
        <w:t xml:space="preserve"> שאף ש</w:t>
      </w:r>
      <w:r w:rsidRPr="00BA580B">
        <w:rPr>
          <w:color w:val="000000"/>
          <w:sz w:val="24"/>
          <w:rtl/>
          <w:lang w:val="he-IL" w:eastAsia="he-IL"/>
        </w:rPr>
        <w:t>צומצם</w:t>
      </w:r>
      <w:r w:rsidR="00BA580B">
        <w:rPr>
          <w:rFonts w:hint="cs"/>
          <w:color w:val="000000"/>
          <w:sz w:val="24"/>
          <w:rtl/>
          <w:lang w:val="he-IL" w:eastAsia="he-IL"/>
        </w:rPr>
        <w:t xml:space="preserve"> </w:t>
      </w:r>
      <w:r w:rsidR="00226352" w:rsidRPr="00BA580B">
        <w:rPr>
          <w:color w:val="000000"/>
          <w:sz w:val="24"/>
          <w:rtl/>
          <w:lang w:val="he-IL" w:eastAsia="he-IL"/>
        </w:rPr>
        <w:t xml:space="preserve">ככל הנראה </w:t>
      </w:r>
      <w:r w:rsidR="00BA580B">
        <w:rPr>
          <w:rFonts w:hint="cs"/>
          <w:color w:val="000000"/>
          <w:sz w:val="24"/>
          <w:rtl/>
          <w:lang w:val="he-IL" w:eastAsia="he-IL"/>
        </w:rPr>
        <w:t xml:space="preserve">לא יגיע לכדי </w:t>
      </w:r>
      <w:r w:rsidR="00226352" w:rsidRPr="00BA580B">
        <w:rPr>
          <w:color w:val="000000"/>
          <w:sz w:val="24"/>
          <w:rtl/>
          <w:lang w:val="he-IL" w:eastAsia="he-IL"/>
        </w:rPr>
        <w:t xml:space="preserve">סגירה מלאה </w:t>
      </w:r>
      <w:r w:rsidR="00BA580B">
        <w:rPr>
          <w:rFonts w:hint="cs"/>
          <w:color w:val="000000"/>
          <w:sz w:val="24"/>
          <w:rtl/>
          <w:lang w:val="he-IL" w:eastAsia="he-IL"/>
        </w:rPr>
        <w:t>ב</w:t>
      </w:r>
      <w:r w:rsidR="00226352" w:rsidRPr="00BA580B">
        <w:rPr>
          <w:color w:val="000000"/>
          <w:sz w:val="24"/>
          <w:rtl/>
          <w:lang w:val="he-IL" w:eastAsia="he-IL"/>
        </w:rPr>
        <w:t xml:space="preserve">של פערים </w:t>
      </w:r>
      <w:r w:rsidR="00BA580B">
        <w:rPr>
          <w:rFonts w:hint="cs"/>
          <w:color w:val="000000"/>
          <w:sz w:val="24"/>
          <w:rtl/>
          <w:lang w:val="he-IL" w:eastAsia="he-IL"/>
        </w:rPr>
        <w:t>ה</w:t>
      </w:r>
      <w:r w:rsidR="00226352" w:rsidRPr="00BA580B">
        <w:rPr>
          <w:color w:val="000000"/>
          <w:sz w:val="24"/>
          <w:rtl/>
          <w:lang w:val="he-IL" w:eastAsia="he-IL"/>
        </w:rPr>
        <w:t>נובעים מנתונים חסרים ו</w:t>
      </w:r>
      <w:r w:rsidR="009441C4">
        <w:rPr>
          <w:rFonts w:hint="cs"/>
          <w:color w:val="000000"/>
          <w:sz w:val="24"/>
          <w:rtl/>
          <w:lang w:val="he-IL" w:eastAsia="he-IL"/>
        </w:rPr>
        <w:t>מ</w:t>
      </w:r>
      <w:r w:rsidR="00226352" w:rsidRPr="00BA580B">
        <w:rPr>
          <w:color w:val="000000"/>
          <w:sz w:val="24"/>
          <w:rtl/>
          <w:lang w:val="he-IL" w:eastAsia="he-IL"/>
        </w:rPr>
        <w:t>שיטות חישוב שונות</w:t>
      </w:r>
      <w:r w:rsidR="00BA580B">
        <w:rPr>
          <w:rFonts w:hint="cs"/>
          <w:rtl/>
        </w:rPr>
        <w:t>.</w:t>
      </w:r>
      <w:r w:rsidR="00226352">
        <w:rPr>
          <w:rFonts w:hint="cs"/>
          <w:rtl/>
        </w:rPr>
        <w:t xml:space="preserve"> </w:t>
      </w:r>
    </w:p>
    <w:p w14:paraId="1A48788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945990E" w14:textId="77777777" w:rsidR="00226352" w:rsidRDefault="000117B9" w:rsidP="00A718D8">
      <w:pPr>
        <w:spacing w:line="269" w:lineRule="auto"/>
        <w:ind w:right="-397"/>
        <w:rPr>
          <w:rtl/>
        </w:rPr>
      </w:pPr>
      <w:r>
        <w:rPr>
          <w:rFonts w:hint="cs"/>
          <w:rtl/>
        </w:rPr>
        <w:t>המל"ל</w:t>
      </w:r>
      <w:r>
        <w:rPr>
          <w:rFonts w:hint="cs"/>
          <w:rtl/>
        </w:rPr>
        <w:t xml:space="preserve"> מסר למשרד מבקר המדינה באפריל 2021 כי גם בדיונים שהתקיימו אצלו בנושא האזרחים הוותיקים</w:t>
      </w:r>
      <w:r w:rsidR="002459FA">
        <w:rPr>
          <w:rFonts w:hint="cs"/>
          <w:rtl/>
        </w:rPr>
        <w:t xml:space="preserve"> בדצמבר 2020</w:t>
      </w:r>
      <w:r>
        <w:rPr>
          <w:rFonts w:hint="cs"/>
          <w:rtl/>
        </w:rPr>
        <w:t xml:space="preserve"> עלתה שאלת הפער במספר האזרחים הוותיקים</w:t>
      </w:r>
      <w:r w:rsidR="002E7FA6">
        <w:rPr>
          <w:rFonts w:hint="cs"/>
          <w:rtl/>
        </w:rPr>
        <w:t>,</w:t>
      </w:r>
      <w:r>
        <w:rPr>
          <w:rFonts w:hint="cs"/>
          <w:rtl/>
        </w:rPr>
        <w:t xml:space="preserve"> </w:t>
      </w:r>
      <w:r w:rsidR="002E7FA6">
        <w:rPr>
          <w:rFonts w:hint="cs"/>
          <w:rtl/>
        </w:rPr>
        <w:t>שבעטיו</w:t>
      </w:r>
      <w:r>
        <w:rPr>
          <w:rFonts w:hint="cs"/>
          <w:rtl/>
        </w:rPr>
        <w:t xml:space="preserve"> "נעלמו" כרבע מיליון אזרחים ותיקים</w:t>
      </w:r>
      <w:r w:rsidR="002E7FA6">
        <w:rPr>
          <w:rFonts w:hint="cs"/>
          <w:rtl/>
        </w:rPr>
        <w:t xml:space="preserve">. </w:t>
      </w:r>
      <w:r w:rsidR="00577F15">
        <w:rPr>
          <w:rFonts w:hint="cs"/>
          <w:rtl/>
        </w:rPr>
        <w:t>על כך הוסיף</w:t>
      </w:r>
      <w:r w:rsidR="00CF0876">
        <w:rPr>
          <w:rFonts w:hint="cs"/>
          <w:rtl/>
        </w:rPr>
        <w:t xml:space="preserve"> המל"ל</w:t>
      </w:r>
      <w:r w:rsidR="00577F15">
        <w:rPr>
          <w:rFonts w:hint="cs"/>
          <w:rtl/>
        </w:rPr>
        <w:t xml:space="preserve"> בתשובתו מיולי 2021, כי במסגרת איתור פערי המידע </w:t>
      </w:r>
      <w:r w:rsidR="00CF0876">
        <w:rPr>
          <w:rFonts w:hint="cs"/>
          <w:rtl/>
        </w:rPr>
        <w:t xml:space="preserve">הוא </w:t>
      </w:r>
      <w:r w:rsidR="00577F15">
        <w:rPr>
          <w:rFonts w:hint="cs"/>
          <w:rtl/>
        </w:rPr>
        <w:t>ביקש ממשרד הרווחה ו</w:t>
      </w:r>
      <w:r w:rsidR="00CF0876">
        <w:rPr>
          <w:rFonts w:hint="cs"/>
          <w:rtl/>
        </w:rPr>
        <w:t>מ</w:t>
      </w:r>
      <w:r w:rsidR="00577F15">
        <w:rPr>
          <w:rFonts w:hint="cs"/>
          <w:rtl/>
        </w:rPr>
        <w:t xml:space="preserve">המשרד לשוויון חברתי </w:t>
      </w:r>
      <w:r w:rsidR="00CF0876">
        <w:rPr>
          <w:rFonts w:hint="cs"/>
          <w:rtl/>
        </w:rPr>
        <w:t>ש</w:t>
      </w:r>
      <w:r w:rsidR="00577F15">
        <w:rPr>
          <w:rFonts w:hint="cs"/>
          <w:rtl/>
        </w:rPr>
        <w:t>יעמיקו בנושא</w:t>
      </w:r>
      <w:r w:rsidR="00CF0876">
        <w:rPr>
          <w:rFonts w:hint="cs"/>
          <w:rtl/>
        </w:rPr>
        <w:t>;</w:t>
      </w:r>
      <w:r w:rsidR="00577F15">
        <w:rPr>
          <w:rFonts w:hint="cs"/>
          <w:rtl/>
        </w:rPr>
        <w:t xml:space="preserve"> בהמשך לכך</w:t>
      </w:r>
      <w:r w:rsidR="00CF0876">
        <w:rPr>
          <w:rFonts w:hint="cs"/>
          <w:rtl/>
        </w:rPr>
        <w:t xml:space="preserve"> התקבלה</w:t>
      </w:r>
      <w:r w:rsidR="00577F15">
        <w:rPr>
          <w:rFonts w:hint="cs"/>
          <w:rtl/>
        </w:rPr>
        <w:t xml:space="preserve"> פניית המשרד לשוויון חברתי שצוינה לעיל</w:t>
      </w:r>
      <w:r w:rsidR="00C90667">
        <w:rPr>
          <w:rFonts w:hint="cs"/>
          <w:rtl/>
        </w:rPr>
        <w:t>,</w:t>
      </w:r>
      <w:r w:rsidR="00CF0876">
        <w:rPr>
          <w:rFonts w:hint="cs"/>
          <w:rtl/>
        </w:rPr>
        <w:t xml:space="preserve"> ואולם</w:t>
      </w:r>
      <w:r w:rsidR="006031E6">
        <w:rPr>
          <w:rFonts w:hint="cs"/>
          <w:rtl/>
        </w:rPr>
        <w:t xml:space="preserve"> לא היה בידי המל"ל לספק פתרונות בסוגיה זו.</w:t>
      </w:r>
      <w:r>
        <w:rPr>
          <w:rFonts w:hint="cs"/>
          <w:rtl/>
        </w:rPr>
        <w:t xml:space="preserve"> </w:t>
      </w:r>
    </w:p>
    <w:p w14:paraId="2E0D942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9F8EBB0" w14:textId="77777777" w:rsidR="00226352" w:rsidRDefault="000117B9" w:rsidP="00A718D8">
      <w:pPr>
        <w:spacing w:line="269" w:lineRule="auto"/>
        <w:ind w:right="-397"/>
        <w:rPr>
          <w:b/>
          <w:bCs/>
          <w:rtl/>
        </w:rPr>
      </w:pPr>
      <w:r w:rsidRPr="0031014D">
        <w:rPr>
          <w:rFonts w:hint="cs"/>
          <w:b/>
          <w:bCs/>
          <w:rtl/>
        </w:rPr>
        <w:t xml:space="preserve">משרד מבקר המדינה ממליץ </w:t>
      </w:r>
      <w:r w:rsidR="00A85545">
        <w:rPr>
          <w:rFonts w:hint="cs"/>
          <w:b/>
          <w:bCs/>
          <w:rtl/>
        </w:rPr>
        <w:t>ש</w:t>
      </w:r>
      <w:r w:rsidR="00C76621">
        <w:rPr>
          <w:rFonts w:hint="cs"/>
          <w:b/>
          <w:bCs/>
          <w:rtl/>
        </w:rPr>
        <w:t>כדי</w:t>
      </w:r>
      <w:r w:rsidR="00611E12">
        <w:rPr>
          <w:rFonts w:hint="cs"/>
          <w:b/>
          <w:bCs/>
          <w:rtl/>
        </w:rPr>
        <w:t xml:space="preserve"> למנוע פער העולה על 100</w:t>
      </w:r>
      <w:r w:rsidR="00C76621">
        <w:rPr>
          <w:rFonts w:hint="cs"/>
          <w:b/>
          <w:bCs/>
          <w:rtl/>
        </w:rPr>
        <w:t>,000</w:t>
      </w:r>
      <w:r w:rsidR="00611E12">
        <w:rPr>
          <w:rFonts w:hint="cs"/>
          <w:b/>
          <w:bCs/>
          <w:rtl/>
        </w:rPr>
        <w:t xml:space="preserve"> אזרחים ותיקים שאין לגביהם מידע</w:t>
      </w:r>
      <w:r w:rsidR="00A85545">
        <w:rPr>
          <w:rFonts w:hint="cs"/>
          <w:b/>
          <w:bCs/>
          <w:rtl/>
        </w:rPr>
        <w:t>,</w:t>
      </w:r>
      <w:r w:rsidR="00611E12">
        <w:rPr>
          <w:rFonts w:hint="cs"/>
          <w:b/>
          <w:bCs/>
          <w:rtl/>
        </w:rPr>
        <w:t xml:space="preserve"> יבצעו </w:t>
      </w:r>
      <w:r w:rsidRPr="0031014D">
        <w:rPr>
          <w:rFonts w:hint="cs"/>
          <w:b/>
          <w:bCs/>
          <w:rtl/>
        </w:rPr>
        <w:t>המשרד לשוויון חברתי</w:t>
      </w:r>
      <w:r>
        <w:rPr>
          <w:rFonts w:hint="cs"/>
          <w:b/>
          <w:bCs/>
          <w:rtl/>
        </w:rPr>
        <w:t xml:space="preserve"> </w:t>
      </w:r>
      <w:r w:rsidR="00A9231B">
        <w:rPr>
          <w:rFonts w:hint="cs"/>
          <w:b/>
          <w:bCs/>
          <w:rtl/>
        </w:rPr>
        <w:t xml:space="preserve">ומשרד הרווחה </w:t>
      </w:r>
      <w:r>
        <w:rPr>
          <w:rFonts w:hint="cs"/>
          <w:b/>
          <w:bCs/>
          <w:rtl/>
        </w:rPr>
        <w:t>עבודת מטה מסודרת מול כלל</w:t>
      </w:r>
      <w:r w:rsidRPr="0031014D">
        <w:rPr>
          <w:rFonts w:hint="cs"/>
          <w:b/>
          <w:bCs/>
          <w:rtl/>
        </w:rPr>
        <w:t xml:space="preserve"> מאגרי הנתונים </w:t>
      </w:r>
      <w:r>
        <w:rPr>
          <w:rFonts w:hint="cs"/>
          <w:b/>
          <w:bCs/>
          <w:rtl/>
        </w:rPr>
        <w:t>של</w:t>
      </w:r>
      <w:r w:rsidRPr="0031014D">
        <w:rPr>
          <w:rFonts w:hint="cs"/>
          <w:b/>
          <w:bCs/>
          <w:rtl/>
        </w:rPr>
        <w:t xml:space="preserve"> האזרחים הוותיקים וי</w:t>
      </w:r>
      <w:r>
        <w:rPr>
          <w:rFonts w:hint="cs"/>
          <w:b/>
          <w:bCs/>
          <w:rtl/>
        </w:rPr>
        <w:t>מפ</w:t>
      </w:r>
      <w:r w:rsidR="00A9231B">
        <w:rPr>
          <w:rFonts w:hint="cs"/>
          <w:b/>
          <w:bCs/>
          <w:rtl/>
        </w:rPr>
        <w:t>ו</w:t>
      </w:r>
      <w:r>
        <w:rPr>
          <w:rFonts w:hint="cs"/>
          <w:b/>
          <w:bCs/>
          <w:rtl/>
        </w:rPr>
        <w:t xml:space="preserve"> במדויק</w:t>
      </w:r>
      <w:r w:rsidR="00A85545">
        <w:rPr>
          <w:rFonts w:hint="cs"/>
          <w:b/>
          <w:bCs/>
          <w:rtl/>
        </w:rPr>
        <w:t xml:space="preserve"> ככל האפשר</w:t>
      </w:r>
      <w:r>
        <w:rPr>
          <w:rFonts w:hint="cs"/>
          <w:b/>
          <w:bCs/>
          <w:rtl/>
        </w:rPr>
        <w:t xml:space="preserve"> את האוכלוסייה שבתחו</w:t>
      </w:r>
      <w:r w:rsidR="00DB5A46">
        <w:rPr>
          <w:rFonts w:hint="cs"/>
          <w:b/>
          <w:bCs/>
          <w:rtl/>
        </w:rPr>
        <w:t>מי</w:t>
      </w:r>
      <w:r>
        <w:rPr>
          <w:rFonts w:hint="cs"/>
          <w:b/>
          <w:bCs/>
          <w:rtl/>
        </w:rPr>
        <w:t xml:space="preserve"> אחריות</w:t>
      </w:r>
      <w:r w:rsidR="00DB5A46">
        <w:rPr>
          <w:rFonts w:hint="cs"/>
          <w:b/>
          <w:bCs/>
          <w:rtl/>
        </w:rPr>
        <w:t>ם</w:t>
      </w:r>
      <w:r w:rsidR="00611E12">
        <w:rPr>
          <w:rFonts w:hint="cs"/>
          <w:b/>
          <w:bCs/>
          <w:rtl/>
        </w:rPr>
        <w:t>.</w:t>
      </w:r>
      <w:r>
        <w:rPr>
          <w:rFonts w:hint="cs"/>
          <w:b/>
          <w:bCs/>
          <w:rtl/>
        </w:rPr>
        <w:t xml:space="preserve"> </w:t>
      </w:r>
    </w:p>
    <w:p w14:paraId="3D76AB2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r w:rsidR="00673249" w:rsidRPr="0031014D">
        <w:rPr>
          <w:rFonts w:hint="cs"/>
          <w:rtl/>
        </w:rPr>
        <w:t xml:space="preserve"> </w:t>
      </w:r>
    </w:p>
    <w:p w14:paraId="0C901C49" w14:textId="77777777" w:rsidR="00D95D8C" w:rsidRDefault="000117B9" w:rsidP="00A718D8">
      <w:pPr>
        <w:spacing w:line="269" w:lineRule="auto"/>
        <w:ind w:right="-397"/>
        <w:rPr>
          <w:rFonts w:ascii="Arial" w:hAnsi="Arial"/>
          <w:color w:val="272727"/>
          <w:rtl/>
        </w:rPr>
      </w:pPr>
      <w:r w:rsidRPr="00C90667">
        <w:rPr>
          <w:rStyle w:val="Heading7Char"/>
          <w:rFonts w:hint="cs"/>
          <w:b/>
          <w:bCs w:val="0"/>
          <w:rtl/>
        </w:rPr>
        <w:t>סטטוס ה</w:t>
      </w:r>
      <w:r w:rsidRPr="00C90667">
        <w:rPr>
          <w:rStyle w:val="Heading7Char"/>
          <w:rFonts w:hint="eastAsia"/>
          <w:b/>
          <w:bCs w:val="0"/>
          <w:rtl/>
        </w:rPr>
        <w:t>מיפוי</w:t>
      </w:r>
      <w:r w:rsidR="00C90667" w:rsidRPr="00C90667">
        <w:rPr>
          <w:rStyle w:val="Heading7Char"/>
          <w:rFonts w:hint="cs"/>
          <w:b/>
          <w:bCs w:val="0"/>
          <w:rtl/>
        </w:rPr>
        <w:t>:</w:t>
      </w:r>
      <w:r>
        <w:rPr>
          <w:rFonts w:hint="cs"/>
          <w:rtl/>
        </w:rPr>
        <w:t xml:space="preserve"> בדומה למשרד הרווחה, גם המשרד לשוויון חברתי החל </w:t>
      </w:r>
      <w:r w:rsidR="00A85545">
        <w:rPr>
          <w:rFonts w:hint="cs"/>
          <w:rtl/>
        </w:rPr>
        <w:t>למפות</w:t>
      </w:r>
      <w:r>
        <w:rPr>
          <w:rFonts w:hint="cs"/>
          <w:rtl/>
        </w:rPr>
        <w:t xml:space="preserve"> </w:t>
      </w:r>
      <w:r w:rsidR="00A85545">
        <w:rPr>
          <w:rFonts w:hint="cs"/>
          <w:rtl/>
        </w:rPr>
        <w:t xml:space="preserve">את </w:t>
      </w:r>
      <w:r>
        <w:rPr>
          <w:rFonts w:hint="cs"/>
          <w:rtl/>
        </w:rPr>
        <w:t>צ</w:t>
      </w:r>
      <w:r w:rsidR="00A85545">
        <w:rPr>
          <w:rFonts w:hint="cs"/>
          <w:rtl/>
        </w:rPr>
        <w:t>ו</w:t>
      </w:r>
      <w:r>
        <w:rPr>
          <w:rFonts w:hint="cs"/>
          <w:rtl/>
        </w:rPr>
        <w:t>רכי האזרחים הוותיקים באמצעות חברה חיצונית שפנתה טלפונית לאוכלוסיית היעד של</w:t>
      </w:r>
      <w:r w:rsidRPr="00B15F04">
        <w:rPr>
          <w:rFonts w:hint="cs"/>
          <w:rtl/>
        </w:rPr>
        <w:t xml:space="preserve">ו. </w:t>
      </w:r>
      <w:r w:rsidR="005117CD">
        <w:rPr>
          <w:rFonts w:hint="cs"/>
          <w:rtl/>
        </w:rPr>
        <w:t>המיפוי החל ב</w:t>
      </w:r>
      <w:r w:rsidR="00AD78B9">
        <w:rPr>
          <w:rFonts w:hint="cs"/>
          <w:rtl/>
        </w:rPr>
        <w:t>סוף דצמבר</w:t>
      </w:r>
      <w:r w:rsidR="00F63C0F">
        <w:rPr>
          <w:rFonts w:hint="cs"/>
          <w:rtl/>
        </w:rPr>
        <w:t xml:space="preserve"> </w:t>
      </w:r>
      <w:r w:rsidR="00AD78B9">
        <w:rPr>
          <w:rFonts w:hint="cs"/>
          <w:rtl/>
        </w:rPr>
        <w:t xml:space="preserve">2020 </w:t>
      </w:r>
      <w:r w:rsidR="005117CD">
        <w:rPr>
          <w:rFonts w:hint="cs"/>
          <w:rtl/>
        </w:rPr>
        <w:t xml:space="preserve">וקהל היעד הראשון שהוגדר היה אוכלוסיית </w:t>
      </w:r>
      <w:r w:rsidR="00CF0876" w:rsidRPr="00102933">
        <w:rPr>
          <w:rFonts w:hint="eastAsia"/>
          <w:rtl/>
        </w:rPr>
        <w:t>ניצולי</w:t>
      </w:r>
      <w:r w:rsidR="005117CD">
        <w:rPr>
          <w:rFonts w:hint="cs"/>
          <w:rtl/>
        </w:rPr>
        <w:t xml:space="preserve"> השואה. המיפוי </w:t>
      </w:r>
      <w:r w:rsidR="00C90667">
        <w:rPr>
          <w:rFonts w:hint="cs"/>
          <w:rtl/>
        </w:rPr>
        <w:t xml:space="preserve">בקרב </w:t>
      </w:r>
      <w:r w:rsidR="005117CD">
        <w:rPr>
          <w:rFonts w:hint="cs"/>
          <w:rtl/>
        </w:rPr>
        <w:t>יתר האזרחים הוותיקים ש</w:t>
      </w:r>
      <w:r w:rsidR="00F63C0F">
        <w:rPr>
          <w:rFonts w:hint="cs"/>
          <w:rtl/>
        </w:rPr>
        <w:t>ב</w:t>
      </w:r>
      <w:r w:rsidR="005117CD">
        <w:rPr>
          <w:rFonts w:hint="cs"/>
          <w:rtl/>
        </w:rPr>
        <w:t xml:space="preserve">אחריותו החל </w:t>
      </w:r>
      <w:r w:rsidR="00AD78B9">
        <w:rPr>
          <w:rFonts w:hint="cs"/>
          <w:rtl/>
        </w:rPr>
        <w:t>בסוף ינואר 2021</w:t>
      </w:r>
      <w:r w:rsidR="005117CD">
        <w:rPr>
          <w:rFonts w:hint="cs"/>
          <w:rtl/>
        </w:rPr>
        <w:t xml:space="preserve">, אז פרסם </w:t>
      </w:r>
      <w:r>
        <w:rPr>
          <w:rFonts w:hint="cs"/>
          <w:rtl/>
        </w:rPr>
        <w:t xml:space="preserve">באתר המרשתת שלו כי </w:t>
      </w:r>
      <w:r w:rsidR="00A85545">
        <w:rPr>
          <w:rFonts w:hint="cs"/>
          <w:rtl/>
        </w:rPr>
        <w:t>הוא מתחיל</w:t>
      </w:r>
      <w:r>
        <w:rPr>
          <w:rFonts w:hint="cs"/>
          <w:rtl/>
        </w:rPr>
        <w:t xml:space="preserve"> </w:t>
      </w:r>
      <w:r w:rsidR="00A85545">
        <w:rPr>
          <w:rFonts w:hint="cs"/>
          <w:rtl/>
        </w:rPr>
        <w:t>ב</w:t>
      </w:r>
      <w:r>
        <w:rPr>
          <w:rFonts w:hint="cs"/>
          <w:rtl/>
        </w:rPr>
        <w:t xml:space="preserve">מיפוי </w:t>
      </w:r>
      <w:r w:rsidRPr="00FE5646">
        <w:rPr>
          <w:rFonts w:ascii="Arial" w:hAnsi="Arial"/>
          <w:color w:val="272727"/>
          <w:rtl/>
        </w:rPr>
        <w:t>צ</w:t>
      </w:r>
      <w:r w:rsidR="00A85545">
        <w:rPr>
          <w:rFonts w:ascii="Arial" w:hAnsi="Arial" w:hint="cs"/>
          <w:color w:val="272727"/>
          <w:rtl/>
        </w:rPr>
        <w:t>ו</w:t>
      </w:r>
      <w:r w:rsidRPr="00FE5646">
        <w:rPr>
          <w:rFonts w:ascii="Arial" w:hAnsi="Arial"/>
          <w:color w:val="272727"/>
          <w:rtl/>
        </w:rPr>
        <w:t>רכיהם החיוניים של האזרחים הוותיק</w:t>
      </w:r>
      <w:r>
        <w:rPr>
          <w:rFonts w:ascii="Arial" w:hAnsi="Arial" w:hint="cs"/>
          <w:color w:val="272727"/>
          <w:rtl/>
        </w:rPr>
        <w:t>ים ו</w:t>
      </w:r>
      <w:r w:rsidR="00A85545">
        <w:rPr>
          <w:rFonts w:ascii="Arial" w:hAnsi="Arial" w:hint="cs"/>
          <w:color w:val="272727"/>
          <w:rtl/>
        </w:rPr>
        <w:t>ב</w:t>
      </w:r>
      <w:r>
        <w:rPr>
          <w:rFonts w:ascii="Arial" w:hAnsi="Arial" w:hint="cs"/>
          <w:color w:val="272727"/>
          <w:rtl/>
        </w:rPr>
        <w:t>עדכון פרטיהם</w:t>
      </w:r>
      <w:r w:rsidR="00F63C0F">
        <w:rPr>
          <w:rFonts w:ascii="Arial" w:hAnsi="Arial" w:hint="cs"/>
          <w:color w:val="272727"/>
          <w:rtl/>
        </w:rPr>
        <w:t xml:space="preserve"> וכי</w:t>
      </w:r>
      <w:r>
        <w:rPr>
          <w:rFonts w:ascii="Arial" w:hAnsi="Arial" w:hint="cs"/>
          <w:color w:val="272727"/>
          <w:rtl/>
        </w:rPr>
        <w:t xml:space="preserve"> במסגרת בירור הצרכים הוא מסייע באמצעות </w:t>
      </w:r>
      <w:r w:rsidRPr="00FE5646">
        <w:rPr>
          <w:rFonts w:ascii="Arial" w:hAnsi="Arial"/>
          <w:color w:val="272727"/>
          <w:rtl/>
        </w:rPr>
        <w:t>מתנדבים גם במתן מענה לצרכים מי</w:t>
      </w:r>
      <w:r w:rsidR="00A85545">
        <w:rPr>
          <w:rFonts w:ascii="Arial" w:hAnsi="Arial" w:hint="cs"/>
          <w:color w:val="272727"/>
          <w:rtl/>
        </w:rPr>
        <w:t>י</w:t>
      </w:r>
      <w:r w:rsidRPr="00FE5646">
        <w:rPr>
          <w:rFonts w:ascii="Arial" w:hAnsi="Arial"/>
          <w:color w:val="272727"/>
          <w:rtl/>
        </w:rPr>
        <w:t>דיים</w:t>
      </w:r>
      <w:r w:rsidR="00A85545">
        <w:rPr>
          <w:rFonts w:ascii="Arial" w:hAnsi="Arial" w:hint="cs"/>
          <w:color w:val="272727"/>
          <w:rtl/>
        </w:rPr>
        <w:t>,</w:t>
      </w:r>
      <w:r w:rsidRPr="00FE5646">
        <w:rPr>
          <w:rFonts w:ascii="Arial" w:hAnsi="Arial"/>
          <w:color w:val="272727"/>
          <w:rtl/>
        </w:rPr>
        <w:t xml:space="preserve"> כגון סיוע בשינוע תרופות, שינוע מזון, מענה לבדידות וע</w:t>
      </w:r>
      <w:r w:rsidRPr="00FE5646">
        <w:rPr>
          <w:rFonts w:ascii="Arial" w:hAnsi="Arial"/>
          <w:color w:val="272727"/>
          <w:rtl/>
        </w:rPr>
        <w:t>וד</w:t>
      </w:r>
      <w:r>
        <w:rPr>
          <w:rStyle w:val="FootnoteReference"/>
          <w:rFonts w:ascii="Arial" w:hAnsi="Arial"/>
          <w:color w:val="272727"/>
          <w:rtl/>
        </w:rPr>
        <w:footnoteReference w:id="81"/>
      </w:r>
      <w:r w:rsidR="005117CD">
        <w:rPr>
          <w:rFonts w:ascii="Arial" w:hAnsi="Arial" w:hint="cs"/>
          <w:color w:val="272727"/>
          <w:rtl/>
        </w:rPr>
        <w:t xml:space="preserve">. </w:t>
      </w:r>
    </w:p>
    <w:p w14:paraId="0F99C356" w14:textId="77777777" w:rsidR="00D95D8C"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18E7712B" w14:textId="77777777" w:rsidR="00226352" w:rsidRDefault="000117B9" w:rsidP="00A718D8">
      <w:pPr>
        <w:spacing w:line="269" w:lineRule="auto"/>
        <w:ind w:right="-397"/>
        <w:rPr>
          <w:rFonts w:ascii="Arial" w:hAnsi="Arial" w:cs="Arial"/>
          <w:color w:val="272727"/>
          <w:rtl/>
        </w:rPr>
      </w:pPr>
      <w:r>
        <w:rPr>
          <w:rFonts w:ascii="Arial" w:hAnsi="Arial" w:hint="cs"/>
          <w:color w:val="272727"/>
          <w:rtl/>
        </w:rPr>
        <w:lastRenderedPageBreak/>
        <w:t xml:space="preserve">בתשובתו ציין המשרד לשוויון חברתי כי המיפוי </w:t>
      </w:r>
      <w:r w:rsidR="00C90667">
        <w:rPr>
          <w:rFonts w:ascii="Arial" w:hAnsi="Arial" w:hint="cs"/>
          <w:color w:val="272727"/>
          <w:rtl/>
        </w:rPr>
        <w:t>צפוי להסתיים ב</w:t>
      </w:r>
      <w:r w:rsidR="00AD78B9">
        <w:rPr>
          <w:rFonts w:ascii="Arial" w:hAnsi="Arial" w:hint="cs"/>
          <w:color w:val="272727"/>
          <w:rtl/>
        </w:rPr>
        <w:t>סוף יולי</w:t>
      </w:r>
      <w:r w:rsidR="00F63C0F">
        <w:rPr>
          <w:rFonts w:ascii="Arial" w:hAnsi="Arial" w:hint="cs"/>
          <w:color w:val="272727"/>
          <w:rtl/>
        </w:rPr>
        <w:t xml:space="preserve"> </w:t>
      </w:r>
      <w:r w:rsidR="00AD78B9">
        <w:rPr>
          <w:rFonts w:ascii="Arial" w:hAnsi="Arial" w:hint="cs"/>
          <w:color w:val="272727"/>
          <w:rtl/>
        </w:rPr>
        <w:t>2021</w:t>
      </w:r>
      <w:r w:rsidR="00C90667">
        <w:rPr>
          <w:rFonts w:ascii="Arial" w:hAnsi="Arial" w:hint="cs"/>
          <w:color w:val="272727"/>
          <w:rtl/>
        </w:rPr>
        <w:t xml:space="preserve">, וכי </w:t>
      </w:r>
      <w:r w:rsidR="004038BB">
        <w:rPr>
          <w:rFonts w:ascii="Arial" w:hAnsi="Arial" w:hint="cs"/>
          <w:color w:val="272727"/>
          <w:rtl/>
        </w:rPr>
        <w:t>עלותו כ-9.5 מיליון ש"ח</w:t>
      </w:r>
      <w:r w:rsidR="002C6293">
        <w:rPr>
          <w:rFonts w:ascii="Arial" w:hAnsi="Arial" w:hint="cs"/>
          <w:color w:val="272727"/>
          <w:rtl/>
        </w:rPr>
        <w:t xml:space="preserve">. עוד </w:t>
      </w:r>
      <w:r w:rsidR="00B85755">
        <w:rPr>
          <w:rFonts w:ascii="Arial" w:hAnsi="Arial" w:hint="cs"/>
          <w:color w:val="272727"/>
          <w:rtl/>
        </w:rPr>
        <w:t>ציין</w:t>
      </w:r>
      <w:r w:rsidR="002C6293">
        <w:rPr>
          <w:rFonts w:ascii="Arial" w:hAnsi="Arial" w:hint="cs"/>
          <w:color w:val="272727"/>
          <w:rtl/>
        </w:rPr>
        <w:t xml:space="preserve"> כי המידע הנאסף במסגרת המיפוי</w:t>
      </w:r>
      <w:r w:rsidR="008E12F0">
        <w:rPr>
          <w:rFonts w:ascii="Arial" w:hAnsi="Arial" w:hint="cs"/>
          <w:color w:val="272727"/>
          <w:rtl/>
        </w:rPr>
        <w:t xml:space="preserve"> </w:t>
      </w:r>
      <w:r w:rsidR="00C90667">
        <w:rPr>
          <w:rFonts w:ascii="Arial" w:hAnsi="Arial" w:hint="cs"/>
          <w:color w:val="272727"/>
          <w:rtl/>
        </w:rPr>
        <w:t>מ</w:t>
      </w:r>
      <w:r w:rsidR="008E12F0">
        <w:rPr>
          <w:rFonts w:ascii="Arial" w:hAnsi="Arial" w:hint="cs"/>
          <w:color w:val="272727"/>
          <w:rtl/>
        </w:rPr>
        <w:t>וזן למערכת ממוחשבת המאפשרת את הצלבתו עם פרויקטים אחרים של המשרד הנוגעים לאזרחים ותיקים, תוך טיוב הנתונים ובקרתם באופן שיטתי.</w:t>
      </w:r>
      <w:r w:rsidR="002C6293">
        <w:rPr>
          <w:rFonts w:ascii="Arial" w:hAnsi="Arial" w:hint="cs"/>
          <w:color w:val="272727"/>
          <w:rtl/>
        </w:rPr>
        <w:t xml:space="preserve"> </w:t>
      </w:r>
    </w:p>
    <w:p w14:paraId="01ED379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4799151" w14:textId="77777777" w:rsidR="00626276" w:rsidRDefault="000117B9" w:rsidP="00A718D8">
      <w:pPr>
        <w:spacing w:line="269" w:lineRule="auto"/>
        <w:ind w:right="-397"/>
        <w:rPr>
          <w:rtl/>
        </w:rPr>
      </w:pPr>
      <w:r w:rsidRPr="00B15F04">
        <w:rPr>
          <w:rFonts w:hint="cs"/>
          <w:b/>
          <w:bCs/>
          <w:rtl/>
        </w:rPr>
        <w:t xml:space="preserve">עולה </w:t>
      </w:r>
      <w:r w:rsidR="000E7CD8" w:rsidRPr="00B15F04">
        <w:rPr>
          <w:rFonts w:hint="cs"/>
          <w:b/>
          <w:bCs/>
          <w:rtl/>
        </w:rPr>
        <w:t xml:space="preserve">כי </w:t>
      </w:r>
      <w:r w:rsidR="00854420" w:rsidRPr="00B15F04">
        <w:rPr>
          <w:rFonts w:hint="eastAsia"/>
          <w:b/>
          <w:bCs/>
          <w:rtl/>
        </w:rPr>
        <w:t>אף</w:t>
      </w:r>
      <w:r w:rsidR="00854420" w:rsidRPr="00B15F04">
        <w:rPr>
          <w:b/>
          <w:bCs/>
          <w:rtl/>
        </w:rPr>
        <w:t xml:space="preserve"> </w:t>
      </w:r>
      <w:r w:rsidR="00854420" w:rsidRPr="00B15F04">
        <w:rPr>
          <w:rFonts w:hint="eastAsia"/>
          <w:b/>
          <w:bCs/>
          <w:rtl/>
        </w:rPr>
        <w:t>שהמשרד</w:t>
      </w:r>
      <w:r w:rsidR="00854420" w:rsidRPr="00B15F04">
        <w:rPr>
          <w:b/>
          <w:bCs/>
          <w:rtl/>
        </w:rPr>
        <w:t xml:space="preserve"> </w:t>
      </w:r>
      <w:r w:rsidR="00854420" w:rsidRPr="00B15F04">
        <w:rPr>
          <w:rFonts w:hint="eastAsia"/>
          <w:b/>
          <w:bCs/>
          <w:rtl/>
        </w:rPr>
        <w:t>לשוויון</w:t>
      </w:r>
      <w:r w:rsidR="00854420" w:rsidRPr="00B15F04">
        <w:rPr>
          <w:b/>
          <w:bCs/>
          <w:rtl/>
        </w:rPr>
        <w:t xml:space="preserve"> </w:t>
      </w:r>
      <w:r w:rsidR="00854420" w:rsidRPr="00B15F04">
        <w:rPr>
          <w:rFonts w:hint="eastAsia"/>
          <w:b/>
          <w:bCs/>
          <w:rtl/>
        </w:rPr>
        <w:t>חברתי</w:t>
      </w:r>
      <w:r w:rsidR="00854420" w:rsidRPr="00B15F04">
        <w:rPr>
          <w:b/>
          <w:bCs/>
          <w:rtl/>
        </w:rPr>
        <w:t xml:space="preserve"> </w:t>
      </w:r>
      <w:r w:rsidR="00854420" w:rsidRPr="00B15F04">
        <w:rPr>
          <w:rFonts w:hint="eastAsia"/>
          <w:b/>
          <w:bCs/>
          <w:rtl/>
        </w:rPr>
        <w:t>החל</w:t>
      </w:r>
      <w:r w:rsidR="00854420" w:rsidRPr="00B15F04">
        <w:rPr>
          <w:b/>
          <w:bCs/>
          <w:rtl/>
        </w:rPr>
        <w:t xml:space="preserve"> </w:t>
      </w:r>
      <w:r w:rsidR="00854420" w:rsidRPr="00B15F04">
        <w:rPr>
          <w:rFonts w:hint="eastAsia"/>
          <w:b/>
          <w:bCs/>
          <w:rtl/>
        </w:rPr>
        <w:t>במיפוי</w:t>
      </w:r>
      <w:r w:rsidR="00854420" w:rsidRPr="00B15F04">
        <w:rPr>
          <w:b/>
          <w:bCs/>
          <w:rtl/>
        </w:rPr>
        <w:t xml:space="preserve"> </w:t>
      </w:r>
      <w:r w:rsidR="00854420" w:rsidRPr="00B15F04">
        <w:rPr>
          <w:rFonts w:hint="eastAsia"/>
          <w:b/>
          <w:bCs/>
          <w:rtl/>
        </w:rPr>
        <w:t>בספטמבר</w:t>
      </w:r>
      <w:r w:rsidR="00854420" w:rsidRPr="00B15F04">
        <w:rPr>
          <w:b/>
          <w:bCs/>
          <w:rtl/>
        </w:rPr>
        <w:t xml:space="preserve"> 2020</w:t>
      </w:r>
      <w:r w:rsidR="00B15F04">
        <w:rPr>
          <w:rFonts w:hint="cs"/>
          <w:b/>
          <w:bCs/>
          <w:rtl/>
        </w:rPr>
        <w:t xml:space="preserve">, </w:t>
      </w:r>
      <w:r w:rsidR="000E7CD8" w:rsidRPr="00B15F04">
        <w:rPr>
          <w:rFonts w:hint="cs"/>
          <w:b/>
          <w:bCs/>
          <w:rtl/>
        </w:rPr>
        <w:t>עד תחילת פברואר 2021</w:t>
      </w:r>
      <w:r w:rsidR="009E427F">
        <w:rPr>
          <w:rFonts w:hint="cs"/>
          <w:b/>
          <w:bCs/>
          <w:rtl/>
        </w:rPr>
        <w:t xml:space="preserve">, </w:t>
      </w:r>
      <w:r w:rsidR="00F63C0F">
        <w:rPr>
          <w:rFonts w:hint="cs"/>
          <w:b/>
          <w:bCs/>
          <w:rtl/>
        </w:rPr>
        <w:t>בחלוף כחמישה ח</w:t>
      </w:r>
      <w:r w:rsidR="00E50D01">
        <w:rPr>
          <w:rFonts w:hint="cs"/>
          <w:b/>
          <w:bCs/>
          <w:rtl/>
        </w:rPr>
        <w:t>ו</w:t>
      </w:r>
      <w:r w:rsidR="00F63C0F">
        <w:rPr>
          <w:rFonts w:hint="cs"/>
          <w:b/>
          <w:bCs/>
          <w:rtl/>
        </w:rPr>
        <w:t>דשים</w:t>
      </w:r>
      <w:r w:rsidR="009E427F">
        <w:rPr>
          <w:rFonts w:hint="cs"/>
          <w:b/>
          <w:bCs/>
          <w:rtl/>
        </w:rPr>
        <w:t>,</w:t>
      </w:r>
      <w:r w:rsidR="000E7CD8" w:rsidRPr="00B15F04">
        <w:rPr>
          <w:rFonts w:hint="cs"/>
          <w:b/>
          <w:bCs/>
          <w:rtl/>
        </w:rPr>
        <w:t xml:space="preserve"> הוא שלח</w:t>
      </w:r>
      <w:r w:rsidR="000E7CD8" w:rsidRPr="00793B9D">
        <w:rPr>
          <w:rFonts w:hint="cs"/>
          <w:b/>
          <w:bCs/>
          <w:rtl/>
        </w:rPr>
        <w:t xml:space="preserve"> שאלונים </w:t>
      </w:r>
      <w:r w:rsidR="00B85755">
        <w:rPr>
          <w:rFonts w:hint="cs"/>
          <w:b/>
          <w:bCs/>
          <w:rtl/>
        </w:rPr>
        <w:t xml:space="preserve">רק </w:t>
      </w:r>
      <w:r w:rsidR="000E7CD8" w:rsidRPr="00793B9D">
        <w:rPr>
          <w:rFonts w:hint="cs"/>
          <w:b/>
          <w:bCs/>
          <w:rtl/>
        </w:rPr>
        <w:t>לכ-33</w:t>
      </w:r>
      <w:r w:rsidR="007D5952">
        <w:rPr>
          <w:rFonts w:hint="cs"/>
          <w:b/>
          <w:bCs/>
          <w:rtl/>
        </w:rPr>
        <w:t>,000</w:t>
      </w:r>
      <w:r w:rsidR="000E7CD8" w:rsidRPr="00793B9D">
        <w:rPr>
          <w:rFonts w:hint="cs"/>
          <w:b/>
          <w:bCs/>
          <w:rtl/>
        </w:rPr>
        <w:t xml:space="preserve"> </w:t>
      </w:r>
      <w:r w:rsidR="000E7CD8">
        <w:rPr>
          <w:rFonts w:hint="cs"/>
          <w:b/>
          <w:bCs/>
          <w:rtl/>
        </w:rPr>
        <w:t xml:space="preserve">אלף </w:t>
      </w:r>
      <w:r w:rsidR="000E7CD8" w:rsidRPr="00793B9D">
        <w:rPr>
          <w:rFonts w:hint="cs"/>
          <w:b/>
          <w:bCs/>
          <w:rtl/>
        </w:rPr>
        <w:t xml:space="preserve">אזרחים ותיקים מתוך </w:t>
      </w:r>
      <w:r w:rsidR="00B85755">
        <w:rPr>
          <w:rFonts w:hint="cs"/>
          <w:b/>
          <w:bCs/>
          <w:rtl/>
        </w:rPr>
        <w:t xml:space="preserve">מאות אלפי </w:t>
      </w:r>
      <w:r w:rsidR="00290E94">
        <w:rPr>
          <w:rFonts w:hint="cs"/>
          <w:b/>
          <w:bCs/>
          <w:rtl/>
        </w:rPr>
        <w:t>אזרחים ותיקים באחריותו</w:t>
      </w:r>
      <w:r w:rsidR="00B85755">
        <w:rPr>
          <w:rFonts w:hint="cs"/>
          <w:b/>
          <w:bCs/>
          <w:rtl/>
        </w:rPr>
        <w:t xml:space="preserve"> (</w:t>
      </w:r>
      <w:r w:rsidR="00072871">
        <w:rPr>
          <w:rFonts w:hint="cs"/>
          <w:b/>
          <w:bCs/>
          <w:rtl/>
        </w:rPr>
        <w:t xml:space="preserve">לפחות </w:t>
      </w:r>
      <w:r w:rsidR="00B85755">
        <w:rPr>
          <w:rFonts w:hint="cs"/>
          <w:b/>
          <w:bCs/>
          <w:rtl/>
        </w:rPr>
        <w:t>כ-430,000 לפי ה</w:t>
      </w:r>
      <w:r w:rsidR="00072871">
        <w:rPr>
          <w:rFonts w:hint="cs"/>
          <w:b/>
          <w:bCs/>
          <w:rtl/>
        </w:rPr>
        <w:t xml:space="preserve">נתונים שהיו בידו </w:t>
      </w:r>
      <w:r w:rsidR="00B85755">
        <w:rPr>
          <w:rFonts w:hint="cs"/>
          <w:b/>
          <w:bCs/>
          <w:rtl/>
        </w:rPr>
        <w:t>באותה עת)</w:t>
      </w:r>
      <w:r w:rsidR="00290E94">
        <w:rPr>
          <w:rFonts w:hint="cs"/>
          <w:b/>
          <w:bCs/>
          <w:rtl/>
        </w:rPr>
        <w:t xml:space="preserve">; </w:t>
      </w:r>
      <w:r w:rsidR="00F63C0F">
        <w:rPr>
          <w:rFonts w:hint="cs"/>
          <w:b/>
          <w:bCs/>
          <w:rtl/>
        </w:rPr>
        <w:t xml:space="preserve">לאחר </w:t>
      </w:r>
      <w:r w:rsidR="009E785F">
        <w:rPr>
          <w:rFonts w:hint="cs"/>
          <w:b/>
          <w:bCs/>
          <w:rtl/>
        </w:rPr>
        <w:t xml:space="preserve">תהליך </w:t>
      </w:r>
      <w:r w:rsidR="00F63C0F">
        <w:rPr>
          <w:rFonts w:hint="cs"/>
          <w:b/>
          <w:bCs/>
          <w:rtl/>
        </w:rPr>
        <w:t xml:space="preserve">טיוב הנתונים יצר המשרד מאגר </w:t>
      </w:r>
      <w:r w:rsidR="009E785F">
        <w:rPr>
          <w:rFonts w:hint="cs"/>
          <w:b/>
          <w:bCs/>
          <w:rtl/>
        </w:rPr>
        <w:t xml:space="preserve">אזרחים ותיקים, שביולי 2021 </w:t>
      </w:r>
      <w:r w:rsidR="00E50D01">
        <w:rPr>
          <w:rFonts w:hint="cs"/>
          <w:b/>
          <w:bCs/>
          <w:rtl/>
        </w:rPr>
        <w:t xml:space="preserve">כלל את פרטי ההתקשרות של </w:t>
      </w:r>
      <w:r w:rsidR="009E785F">
        <w:rPr>
          <w:rFonts w:hint="cs"/>
          <w:b/>
          <w:bCs/>
          <w:rtl/>
        </w:rPr>
        <w:t xml:space="preserve">כ-957,000 </w:t>
      </w:r>
      <w:r w:rsidR="0079329D">
        <w:rPr>
          <w:rFonts w:hint="cs"/>
          <w:b/>
          <w:bCs/>
          <w:rtl/>
        </w:rPr>
        <w:t>אזרחים ותיקים</w:t>
      </w:r>
      <w:r w:rsidR="009E785F">
        <w:rPr>
          <w:rFonts w:hint="cs"/>
          <w:b/>
          <w:bCs/>
          <w:rtl/>
        </w:rPr>
        <w:t xml:space="preserve">, מתוכם </w:t>
      </w:r>
      <w:r w:rsidR="00F63C0F">
        <w:rPr>
          <w:rFonts w:hint="cs"/>
          <w:b/>
          <w:bCs/>
          <w:rtl/>
        </w:rPr>
        <w:t>כ-710,000 בתחום אחריותו</w:t>
      </w:r>
      <w:r w:rsidR="009E785F">
        <w:rPr>
          <w:rFonts w:hint="cs"/>
          <w:b/>
          <w:bCs/>
          <w:rtl/>
        </w:rPr>
        <w:t xml:space="preserve">; מתוכם </w:t>
      </w:r>
      <w:r w:rsidR="009E785F" w:rsidRPr="006454B4">
        <w:rPr>
          <w:rFonts w:hint="eastAsia"/>
          <w:b/>
          <w:bCs/>
          <w:rtl/>
        </w:rPr>
        <w:t>התקשר</w:t>
      </w:r>
      <w:r w:rsidR="009E785F" w:rsidRPr="006454B4">
        <w:rPr>
          <w:b/>
          <w:bCs/>
          <w:rtl/>
        </w:rPr>
        <w:t xml:space="preserve"> </w:t>
      </w:r>
      <w:r w:rsidR="009E785F" w:rsidRPr="006454B4">
        <w:rPr>
          <w:rFonts w:hint="eastAsia"/>
          <w:b/>
          <w:bCs/>
          <w:rtl/>
        </w:rPr>
        <w:t>המשרד</w:t>
      </w:r>
      <w:r w:rsidR="009E785F" w:rsidRPr="006454B4">
        <w:rPr>
          <w:b/>
          <w:bCs/>
          <w:rtl/>
        </w:rPr>
        <w:t xml:space="preserve"> </w:t>
      </w:r>
      <w:r w:rsidR="009E785F" w:rsidRPr="006454B4">
        <w:rPr>
          <w:rFonts w:hint="eastAsia"/>
          <w:b/>
          <w:bCs/>
          <w:rtl/>
        </w:rPr>
        <w:t>לכ</w:t>
      </w:r>
      <w:r w:rsidR="009E785F" w:rsidRPr="006454B4">
        <w:rPr>
          <w:b/>
          <w:bCs/>
          <w:rtl/>
        </w:rPr>
        <w:t xml:space="preserve">-666,000 </w:t>
      </w:r>
      <w:r w:rsidR="009E785F" w:rsidRPr="006454B4">
        <w:rPr>
          <w:rFonts w:hint="eastAsia"/>
          <w:b/>
          <w:bCs/>
          <w:rtl/>
        </w:rPr>
        <w:t>אזרחים</w:t>
      </w:r>
      <w:r w:rsidR="009E785F" w:rsidRPr="006454B4">
        <w:rPr>
          <w:b/>
          <w:bCs/>
          <w:rtl/>
        </w:rPr>
        <w:t xml:space="preserve"> </w:t>
      </w:r>
      <w:r w:rsidR="009E785F" w:rsidRPr="006454B4">
        <w:rPr>
          <w:rFonts w:hint="eastAsia"/>
          <w:b/>
          <w:bCs/>
          <w:rtl/>
        </w:rPr>
        <w:t>ותיקים</w:t>
      </w:r>
      <w:r w:rsidR="009E785F" w:rsidRPr="006454B4">
        <w:rPr>
          <w:b/>
          <w:bCs/>
          <w:rtl/>
        </w:rPr>
        <w:t xml:space="preserve">, </w:t>
      </w:r>
      <w:r w:rsidR="009E785F" w:rsidRPr="006454B4">
        <w:rPr>
          <w:rFonts w:hint="eastAsia"/>
          <w:b/>
          <w:bCs/>
          <w:rtl/>
        </w:rPr>
        <w:t>והשלים</w:t>
      </w:r>
      <w:r w:rsidR="009E785F" w:rsidRPr="006454B4">
        <w:rPr>
          <w:b/>
          <w:bCs/>
          <w:rtl/>
        </w:rPr>
        <w:t xml:space="preserve"> </w:t>
      </w:r>
      <w:r w:rsidR="009E785F" w:rsidRPr="006454B4">
        <w:rPr>
          <w:rFonts w:hint="eastAsia"/>
          <w:b/>
          <w:bCs/>
          <w:rtl/>
        </w:rPr>
        <w:t>את</w:t>
      </w:r>
      <w:r w:rsidR="009E785F" w:rsidRPr="006454B4">
        <w:rPr>
          <w:b/>
          <w:bCs/>
          <w:rtl/>
        </w:rPr>
        <w:t xml:space="preserve"> </w:t>
      </w:r>
      <w:r w:rsidR="00CF0876">
        <w:rPr>
          <w:rFonts w:hint="cs"/>
          <w:b/>
          <w:bCs/>
          <w:rtl/>
        </w:rPr>
        <w:t>ה</w:t>
      </w:r>
      <w:r w:rsidR="009E785F" w:rsidRPr="006454B4">
        <w:rPr>
          <w:rFonts w:hint="eastAsia"/>
          <w:b/>
          <w:bCs/>
          <w:rtl/>
        </w:rPr>
        <w:t>מילוי</w:t>
      </w:r>
      <w:r w:rsidR="009E785F" w:rsidRPr="006454B4">
        <w:rPr>
          <w:b/>
          <w:bCs/>
          <w:rtl/>
        </w:rPr>
        <w:t xml:space="preserve"> </w:t>
      </w:r>
      <w:r w:rsidR="009E785F" w:rsidRPr="006454B4">
        <w:rPr>
          <w:rFonts w:hint="eastAsia"/>
          <w:b/>
          <w:bCs/>
          <w:rtl/>
        </w:rPr>
        <w:t>של</w:t>
      </w:r>
      <w:r w:rsidR="009E785F" w:rsidRPr="006454B4">
        <w:rPr>
          <w:b/>
          <w:bCs/>
          <w:rtl/>
        </w:rPr>
        <w:t xml:space="preserve"> </w:t>
      </w:r>
      <w:r w:rsidR="009E785F" w:rsidRPr="006454B4">
        <w:rPr>
          <w:rFonts w:hint="eastAsia"/>
          <w:b/>
          <w:bCs/>
          <w:rtl/>
        </w:rPr>
        <w:t>כ</w:t>
      </w:r>
      <w:r w:rsidR="009E785F" w:rsidRPr="006454B4">
        <w:rPr>
          <w:b/>
          <w:bCs/>
          <w:rtl/>
        </w:rPr>
        <w:t xml:space="preserve">-240,000 </w:t>
      </w:r>
      <w:r w:rsidR="00290E94">
        <w:rPr>
          <w:rFonts w:hint="eastAsia"/>
          <w:b/>
          <w:bCs/>
          <w:rtl/>
        </w:rPr>
        <w:t>שאלוני</w:t>
      </w:r>
      <w:r w:rsidR="00290E94">
        <w:rPr>
          <w:rFonts w:hint="cs"/>
          <w:b/>
          <w:bCs/>
          <w:rtl/>
        </w:rPr>
        <w:t xml:space="preserve"> צרכים</w:t>
      </w:r>
      <w:r w:rsidR="0089079C">
        <w:rPr>
          <w:rFonts w:hint="cs"/>
          <w:b/>
          <w:bCs/>
          <w:rtl/>
        </w:rPr>
        <w:t xml:space="preserve"> של אזרחים ותיקים</w:t>
      </w:r>
      <w:r w:rsidR="00CF0876">
        <w:rPr>
          <w:rFonts w:hint="cs"/>
          <w:b/>
          <w:bCs/>
          <w:rtl/>
        </w:rPr>
        <w:t>; מכאן, ש</w:t>
      </w:r>
      <w:r w:rsidR="009F698F">
        <w:rPr>
          <w:rFonts w:hint="cs"/>
          <w:b/>
          <w:bCs/>
          <w:rtl/>
        </w:rPr>
        <w:t xml:space="preserve">המשרד טרם </w:t>
      </w:r>
      <w:r w:rsidR="009F698F" w:rsidRPr="00285094">
        <w:rPr>
          <w:rFonts w:hint="eastAsia"/>
          <w:b/>
          <w:bCs/>
          <w:rtl/>
        </w:rPr>
        <w:t>מיפה</w:t>
      </w:r>
      <w:r w:rsidR="009F698F" w:rsidRPr="00285094">
        <w:rPr>
          <w:b/>
          <w:bCs/>
          <w:rtl/>
        </w:rPr>
        <w:t xml:space="preserve"> </w:t>
      </w:r>
      <w:r w:rsidR="009F698F" w:rsidRPr="00285094">
        <w:rPr>
          <w:rFonts w:hint="eastAsia"/>
          <w:b/>
          <w:bCs/>
          <w:rtl/>
        </w:rPr>
        <w:t>את</w:t>
      </w:r>
      <w:r w:rsidR="009F698F" w:rsidRPr="00285094">
        <w:rPr>
          <w:b/>
          <w:bCs/>
          <w:rtl/>
        </w:rPr>
        <w:t xml:space="preserve"> </w:t>
      </w:r>
      <w:r w:rsidR="009F698F" w:rsidRPr="00285094">
        <w:rPr>
          <w:rFonts w:hint="eastAsia"/>
          <w:b/>
          <w:bCs/>
          <w:rtl/>
        </w:rPr>
        <w:t>צרכיהם</w:t>
      </w:r>
      <w:r w:rsidR="009F698F" w:rsidRPr="009F698F">
        <w:rPr>
          <w:b/>
          <w:bCs/>
          <w:rtl/>
        </w:rPr>
        <w:t xml:space="preserve"> </w:t>
      </w:r>
      <w:r w:rsidR="009F698F">
        <w:rPr>
          <w:rFonts w:hint="cs"/>
          <w:b/>
          <w:bCs/>
          <w:rtl/>
        </w:rPr>
        <w:t>של 66% מאוכלוסיית היעד שלו</w:t>
      </w:r>
      <w:r w:rsidR="007A2249">
        <w:rPr>
          <w:rFonts w:hint="cs"/>
          <w:b/>
          <w:bCs/>
          <w:rtl/>
        </w:rPr>
        <w:t xml:space="preserve">, </w:t>
      </w:r>
      <w:r w:rsidR="00B20AE3">
        <w:rPr>
          <w:rFonts w:hint="cs"/>
          <w:rtl/>
        </w:rPr>
        <w:t xml:space="preserve">כמפורט בתמונה שלהלן: </w:t>
      </w:r>
    </w:p>
    <w:p w14:paraId="46C88986" w14:textId="77777777" w:rsidR="00B20AE3" w:rsidRDefault="000117B9" w:rsidP="00A718D8">
      <w:pPr>
        <w:spacing w:line="269" w:lineRule="auto"/>
        <w:ind w:right="-397"/>
        <w:rPr>
          <w:rtl/>
        </w:rPr>
      </w:pPr>
      <w:r>
        <w:rPr>
          <w:rFonts w:hint="cs"/>
          <w:rtl/>
        </w:rPr>
        <w:t xml:space="preserve"> </w:t>
      </w:r>
    </w:p>
    <w:p w14:paraId="1650B3E3" w14:textId="77777777" w:rsidR="00B20AE3" w:rsidRDefault="000117B9" w:rsidP="00A718D8">
      <w:pPr>
        <w:pStyle w:val="-"/>
        <w:spacing w:line="269" w:lineRule="auto"/>
        <w:rPr>
          <w:rtl/>
        </w:rPr>
      </w:pPr>
      <w:r>
        <w:rPr>
          <w:rFonts w:hint="cs"/>
          <w:rtl/>
        </w:rPr>
        <w:t>תמונה</w:t>
      </w:r>
      <w:r w:rsidR="003D5AFE">
        <w:rPr>
          <w:rFonts w:hint="cs"/>
          <w:rtl/>
        </w:rPr>
        <w:t xml:space="preserve"> 1: המשרד לשוויון חברתי - עדכון סטטוס המיפוי, יולי 2021 </w:t>
      </w:r>
    </w:p>
    <w:p w14:paraId="3111CA55" w14:textId="77777777" w:rsidR="00B20AE3" w:rsidRDefault="000117B9" w:rsidP="00A718D8">
      <w:pPr>
        <w:spacing w:line="269" w:lineRule="auto"/>
        <w:ind w:right="-397"/>
        <w:rPr>
          <w:rtl/>
        </w:rPr>
      </w:pPr>
      <w:r>
        <w:rPr>
          <w:noProof/>
        </w:rPr>
        <w:drawing>
          <wp:inline distT="0" distB="0" distL="0" distR="0" wp14:anchorId="57B8BD19" wp14:editId="653B4CEF">
            <wp:extent cx="5664013" cy="1603612"/>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5111"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88833" cy="1610639"/>
                    </a:xfrm>
                    <a:prstGeom prst="rect">
                      <a:avLst/>
                    </a:prstGeom>
                    <a:noFill/>
                  </pic:spPr>
                </pic:pic>
              </a:graphicData>
            </a:graphic>
          </wp:inline>
        </w:drawing>
      </w:r>
    </w:p>
    <w:p w14:paraId="128BE191" w14:textId="77777777" w:rsidR="00226352" w:rsidRPr="00834486" w:rsidRDefault="000117B9" w:rsidP="00A718D8">
      <w:pPr>
        <w:widowControl w:val="0"/>
        <w:spacing w:line="269" w:lineRule="auto"/>
        <w:ind w:right="-397"/>
        <w:rPr>
          <w:sz w:val="22"/>
          <w:szCs w:val="22"/>
          <w:rtl/>
        </w:rPr>
      </w:pPr>
      <w:r w:rsidRPr="00834486">
        <w:rPr>
          <w:rFonts w:hint="cs"/>
          <w:sz w:val="22"/>
          <w:szCs w:val="22"/>
          <w:rtl/>
        </w:rPr>
        <w:t xml:space="preserve"> </w:t>
      </w:r>
      <w:r w:rsidR="003D5AFE" w:rsidRPr="00834486">
        <w:rPr>
          <w:rFonts w:hint="cs"/>
          <w:sz w:val="22"/>
          <w:szCs w:val="22"/>
          <w:rtl/>
        </w:rPr>
        <w:t>המקור: המשרד לשוויון חברתי, יולי 2021</w:t>
      </w:r>
      <w:r w:rsidR="009F4B27" w:rsidRPr="00834486">
        <w:rPr>
          <w:rFonts w:hint="cs"/>
          <w:sz w:val="22"/>
          <w:szCs w:val="22"/>
          <w:rtl/>
        </w:rPr>
        <w:t>.</w:t>
      </w:r>
    </w:p>
    <w:p w14:paraId="1B59447B" w14:textId="77777777" w:rsidR="00226352" w:rsidRPr="00793B9D" w:rsidRDefault="00226352" w:rsidP="00A718D8">
      <w:pPr>
        <w:spacing w:line="269" w:lineRule="auto"/>
        <w:ind w:right="-397"/>
        <w:rPr>
          <w:b/>
          <w:bCs/>
          <w:rtl/>
        </w:rPr>
      </w:pPr>
    </w:p>
    <w:p w14:paraId="4AA4DD21" w14:textId="77777777" w:rsidR="00226352" w:rsidRDefault="000117B9" w:rsidP="00A718D8">
      <w:pPr>
        <w:pStyle w:val="Heading6"/>
        <w:spacing w:line="269" w:lineRule="auto"/>
        <w:rPr>
          <w:rtl/>
        </w:rPr>
      </w:pPr>
      <w:r>
        <w:rPr>
          <w:rFonts w:hint="cs"/>
          <w:rtl/>
        </w:rPr>
        <w:t>תהליכי מיפוי ומענים נפרדים לצרכים דומים</w:t>
      </w:r>
    </w:p>
    <w:p w14:paraId="31C4088A"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8886FE6" w14:textId="77777777" w:rsidR="00226352" w:rsidRDefault="000117B9" w:rsidP="00A718D8">
      <w:pPr>
        <w:spacing w:line="269" w:lineRule="auto"/>
        <w:ind w:right="-397"/>
        <w:rPr>
          <w:rtl/>
        </w:rPr>
      </w:pPr>
      <w:r>
        <w:rPr>
          <w:rFonts w:hint="cs"/>
          <w:rtl/>
        </w:rPr>
        <w:t xml:space="preserve">אף </w:t>
      </w:r>
      <w:r w:rsidR="000E7CD8">
        <w:rPr>
          <w:rFonts w:hint="cs"/>
          <w:rtl/>
        </w:rPr>
        <w:t>ששני המשרדים חילקו ביניהם את אוכלוסיית ה</w:t>
      </w:r>
      <w:r w:rsidR="00AD78B9">
        <w:rPr>
          <w:rFonts w:hint="cs"/>
          <w:rtl/>
        </w:rPr>
        <w:t xml:space="preserve">אזרחים </w:t>
      </w:r>
      <w:r w:rsidR="000E7CD8">
        <w:rPr>
          <w:rFonts w:hint="cs"/>
          <w:rtl/>
        </w:rPr>
        <w:t xml:space="preserve">וותיקים </w:t>
      </w:r>
      <w:r>
        <w:rPr>
          <w:rFonts w:hint="cs"/>
          <w:rtl/>
        </w:rPr>
        <w:t xml:space="preserve">כך </w:t>
      </w:r>
      <w:r w:rsidR="000E7CD8">
        <w:rPr>
          <w:rFonts w:hint="cs"/>
          <w:rtl/>
        </w:rPr>
        <w:t>שמשרד הרווחה קיבל את האוכלוסייה בעלת פוטנציאל ההזדקקות הגבוה יותר, במשבר הקורונה</w:t>
      </w:r>
      <w:r>
        <w:rPr>
          <w:rFonts w:hint="cs"/>
          <w:rtl/>
        </w:rPr>
        <w:t>,</w:t>
      </w:r>
      <w:r w:rsidR="000E7CD8">
        <w:rPr>
          <w:rFonts w:hint="cs"/>
          <w:rtl/>
        </w:rPr>
        <w:t xml:space="preserve"> כאמור</w:t>
      </w:r>
      <w:r>
        <w:rPr>
          <w:rFonts w:hint="cs"/>
          <w:rtl/>
        </w:rPr>
        <w:t>,</w:t>
      </w:r>
      <w:r w:rsidR="000E7CD8">
        <w:rPr>
          <w:rFonts w:hint="cs"/>
          <w:rtl/>
        </w:rPr>
        <w:t xml:space="preserve"> גם אוכלוסיות שבימים כתיקונם עצמאיות לגמרי לפתע נזקקו לעזרה וחוו </w:t>
      </w:r>
      <w:r>
        <w:rPr>
          <w:rFonts w:hint="cs"/>
          <w:rtl/>
        </w:rPr>
        <w:t xml:space="preserve">הידרדרות </w:t>
      </w:r>
      <w:r w:rsidR="000E7CD8">
        <w:rPr>
          <w:rFonts w:hint="cs"/>
          <w:rtl/>
        </w:rPr>
        <w:t xml:space="preserve">במצבן. בתחום הבדידות, </w:t>
      </w:r>
      <w:r>
        <w:rPr>
          <w:rFonts w:hint="cs"/>
          <w:rtl/>
        </w:rPr>
        <w:t xml:space="preserve">למשל, עלה </w:t>
      </w:r>
      <w:r w:rsidR="000E7CD8">
        <w:rPr>
          <w:rFonts w:hint="cs"/>
          <w:rtl/>
        </w:rPr>
        <w:t xml:space="preserve">משאלון רשויות מקומיות שדווקא ברשויות בדירוג </w:t>
      </w:r>
      <w:r w:rsidR="00A05CAD">
        <w:rPr>
          <w:rFonts w:hint="cs"/>
          <w:rtl/>
        </w:rPr>
        <w:t>חברתי-כלכלי</w:t>
      </w:r>
      <w:r w:rsidR="000E7CD8">
        <w:rPr>
          <w:rFonts w:hint="cs"/>
          <w:rtl/>
        </w:rPr>
        <w:t xml:space="preserve"> גבוה האזרחים הוותיקים, שככלל מתאימים יותר לאוכלוסיית </w:t>
      </w:r>
      <w:r w:rsidR="00883848">
        <w:rPr>
          <w:rFonts w:hint="cs"/>
          <w:rtl/>
        </w:rPr>
        <w:t>המשרד ל</w:t>
      </w:r>
      <w:r w:rsidR="000E7CD8">
        <w:rPr>
          <w:rFonts w:hint="cs"/>
          <w:rtl/>
        </w:rPr>
        <w:t xml:space="preserve">שוויון חברתי, </w:t>
      </w:r>
      <w:r>
        <w:rPr>
          <w:rFonts w:hint="cs"/>
          <w:rtl/>
        </w:rPr>
        <w:t xml:space="preserve">סבלו יותר </w:t>
      </w:r>
      <w:r w:rsidR="000E7CD8">
        <w:rPr>
          <w:rFonts w:hint="cs"/>
          <w:rtl/>
        </w:rPr>
        <w:t>מבדידות (ראו להלן בתרשים 2</w:t>
      </w:r>
      <w:r w:rsidR="00396EE5">
        <w:rPr>
          <w:rFonts w:hint="cs"/>
          <w:rtl/>
        </w:rPr>
        <w:t>6</w:t>
      </w:r>
      <w:r>
        <w:rPr>
          <w:rStyle w:val="FootnoteReference"/>
          <w:rtl/>
        </w:rPr>
        <w:footnoteReference w:id="82"/>
      </w:r>
      <w:r w:rsidR="000E7CD8">
        <w:rPr>
          <w:rFonts w:hint="cs"/>
          <w:rtl/>
        </w:rPr>
        <w:t xml:space="preserve">); </w:t>
      </w:r>
      <w:r w:rsidR="00E11D44">
        <w:rPr>
          <w:rFonts w:hint="cs"/>
          <w:rtl/>
        </w:rPr>
        <w:t xml:space="preserve">ברשימות המשרד לשוויון חברתי נכללה </w:t>
      </w:r>
      <w:r w:rsidR="000E7CD8">
        <w:rPr>
          <w:rFonts w:hint="cs"/>
          <w:rtl/>
        </w:rPr>
        <w:t>גם אוכלוסייה של כ-50</w:t>
      </w:r>
      <w:r>
        <w:rPr>
          <w:rFonts w:hint="cs"/>
          <w:rtl/>
        </w:rPr>
        <w:t>,000</w:t>
      </w:r>
      <w:r w:rsidR="000E7CD8">
        <w:rPr>
          <w:rFonts w:hint="cs"/>
          <w:rtl/>
        </w:rPr>
        <w:t xml:space="preserve"> </w:t>
      </w:r>
      <w:r w:rsidR="00074C3D">
        <w:rPr>
          <w:rFonts w:hint="cs"/>
          <w:rtl/>
        </w:rPr>
        <w:t>ניצולי</w:t>
      </w:r>
      <w:r w:rsidR="000E7CD8">
        <w:rPr>
          <w:rFonts w:hint="cs"/>
          <w:rtl/>
        </w:rPr>
        <w:t xml:space="preserve"> שואה. </w:t>
      </w:r>
      <w:r w:rsidR="00E11D44">
        <w:rPr>
          <w:rFonts w:hint="cs"/>
          <w:rtl/>
        </w:rPr>
        <w:t>ב</w:t>
      </w:r>
      <w:r w:rsidR="000E7CD8">
        <w:rPr>
          <w:rFonts w:hint="cs"/>
          <w:rtl/>
        </w:rPr>
        <w:t xml:space="preserve">אוכלוסיית המיפוי של משרד הרווחה מספר האזרחים הוותיקים לצורך המיפוי גדול פי </w:t>
      </w:r>
      <w:r w:rsidR="000B75A5">
        <w:rPr>
          <w:rFonts w:hint="cs"/>
          <w:rtl/>
        </w:rPr>
        <w:t xml:space="preserve">שניים </w:t>
      </w:r>
      <w:r w:rsidR="000E7CD8">
        <w:rPr>
          <w:rFonts w:hint="cs"/>
          <w:rtl/>
        </w:rPr>
        <w:t>ממספר המטופלים במש"חים (437 אלף לעומת 214 אלף), כלומר מחציתם כלל אינם "אוכלוסיות רווחה" בשגרה.</w:t>
      </w:r>
    </w:p>
    <w:p w14:paraId="3539954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r w:rsidR="00673249">
        <w:rPr>
          <w:rFonts w:hint="cs"/>
          <w:rtl/>
        </w:rPr>
        <w:t xml:space="preserve"> </w:t>
      </w:r>
    </w:p>
    <w:p w14:paraId="7D1FE27C" w14:textId="77777777" w:rsidR="00226352" w:rsidRDefault="000117B9" w:rsidP="00A718D8">
      <w:pPr>
        <w:spacing w:line="269" w:lineRule="auto"/>
        <w:ind w:right="-397"/>
        <w:rPr>
          <w:b/>
          <w:bCs/>
          <w:rtl/>
        </w:rPr>
      </w:pPr>
      <w:r w:rsidRPr="00CB641E">
        <w:rPr>
          <w:rFonts w:hint="cs"/>
          <w:b/>
          <w:bCs/>
          <w:rtl/>
        </w:rPr>
        <w:t xml:space="preserve">נמצא כי </w:t>
      </w:r>
      <w:r w:rsidR="004A18B1">
        <w:rPr>
          <w:rFonts w:hint="cs"/>
          <w:b/>
          <w:bCs/>
          <w:rtl/>
        </w:rPr>
        <w:t>אף</w:t>
      </w:r>
      <w:r w:rsidR="004A18B1" w:rsidRPr="00CB641E">
        <w:rPr>
          <w:rFonts w:hint="cs"/>
          <w:b/>
          <w:bCs/>
          <w:rtl/>
        </w:rPr>
        <w:t xml:space="preserve"> </w:t>
      </w:r>
      <w:r w:rsidRPr="00CB641E">
        <w:rPr>
          <w:rFonts w:hint="cs"/>
          <w:b/>
          <w:bCs/>
          <w:rtl/>
        </w:rPr>
        <w:t>שבין אוכלוסיות המיפוי של משרד הרוו</w:t>
      </w:r>
      <w:r w:rsidRPr="00CB641E">
        <w:rPr>
          <w:rFonts w:hint="cs"/>
          <w:b/>
          <w:bCs/>
          <w:rtl/>
        </w:rPr>
        <w:t xml:space="preserve">חה והמשרד לשוויון חברתי במסגרת "מגן זהב" </w:t>
      </w:r>
      <w:r w:rsidR="009E427F">
        <w:rPr>
          <w:rFonts w:hint="cs"/>
          <w:b/>
          <w:bCs/>
          <w:rtl/>
        </w:rPr>
        <w:t>היה הרבה מן המשותף בתקופת הקורונה בכל הנוגע לסוג הצרכים</w:t>
      </w:r>
      <w:r w:rsidRPr="00CB641E">
        <w:rPr>
          <w:rFonts w:hint="cs"/>
          <w:b/>
          <w:bCs/>
          <w:rtl/>
        </w:rPr>
        <w:t xml:space="preserve"> (מזון, תרופות, הפגת </w:t>
      </w:r>
      <w:r w:rsidR="00E50D01">
        <w:rPr>
          <w:rFonts w:hint="cs"/>
          <w:b/>
          <w:bCs/>
          <w:rtl/>
        </w:rPr>
        <w:t>ה</w:t>
      </w:r>
      <w:r w:rsidRPr="00CB641E">
        <w:rPr>
          <w:rFonts w:hint="cs"/>
          <w:b/>
          <w:bCs/>
          <w:rtl/>
        </w:rPr>
        <w:t>בדידות)</w:t>
      </w:r>
      <w:r>
        <w:rPr>
          <w:rFonts w:hint="cs"/>
          <w:b/>
          <w:bCs/>
          <w:rtl/>
        </w:rPr>
        <w:t>,</w:t>
      </w:r>
      <w:r w:rsidRPr="00CB641E">
        <w:rPr>
          <w:rFonts w:hint="cs"/>
          <w:b/>
          <w:bCs/>
          <w:rtl/>
        </w:rPr>
        <w:t xml:space="preserve"> </w:t>
      </w:r>
      <w:r w:rsidR="00883848">
        <w:rPr>
          <w:rFonts w:hint="cs"/>
          <w:b/>
          <w:bCs/>
          <w:rtl/>
        </w:rPr>
        <w:t>עבדו המשרדים ללא תיאום ו</w:t>
      </w:r>
      <w:r w:rsidRPr="00CB641E">
        <w:rPr>
          <w:rFonts w:hint="cs"/>
          <w:b/>
          <w:bCs/>
          <w:rtl/>
        </w:rPr>
        <w:t xml:space="preserve">בחרו בשני תהליכי מיפוי נפרדים: לוחות זמנים שונים, שאלונים נפרדים </w:t>
      </w:r>
      <w:r>
        <w:rPr>
          <w:rFonts w:hint="cs"/>
          <w:b/>
          <w:bCs/>
          <w:rtl/>
        </w:rPr>
        <w:t>באמצעות קבלני משנה אחרים</w:t>
      </w:r>
      <w:r w:rsidRPr="00CB641E">
        <w:rPr>
          <w:rFonts w:hint="cs"/>
          <w:b/>
          <w:bCs/>
          <w:rtl/>
        </w:rPr>
        <w:t xml:space="preserve"> </w:t>
      </w:r>
      <w:r>
        <w:rPr>
          <w:rFonts w:hint="cs"/>
          <w:b/>
          <w:bCs/>
          <w:rtl/>
        </w:rPr>
        <w:t>ו</w:t>
      </w:r>
      <w:r w:rsidRPr="00CB641E">
        <w:rPr>
          <w:rFonts w:hint="cs"/>
          <w:b/>
          <w:bCs/>
          <w:rtl/>
        </w:rPr>
        <w:t>הצעת מענים שונ</w:t>
      </w:r>
      <w:r w:rsidRPr="00CB641E">
        <w:rPr>
          <w:rFonts w:hint="cs"/>
          <w:b/>
          <w:bCs/>
          <w:rtl/>
        </w:rPr>
        <w:t>ים לצרכים.</w:t>
      </w:r>
    </w:p>
    <w:p w14:paraId="4B40A34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9C410B1" w14:textId="77777777" w:rsidR="00226352" w:rsidRDefault="000117B9" w:rsidP="00A718D8">
      <w:pPr>
        <w:spacing w:line="269" w:lineRule="auto"/>
        <w:ind w:right="-397"/>
        <w:rPr>
          <w:rtl/>
        </w:rPr>
      </w:pPr>
      <w:r>
        <w:rPr>
          <w:rFonts w:hint="cs"/>
          <w:rtl/>
        </w:rPr>
        <w:t>להלן ההבדלים העיקריים בין שני תהליכי המיפוי (נוסף על חלוקת האוכלוסיות שנ</w:t>
      </w:r>
      <w:r w:rsidR="00DA638E">
        <w:rPr>
          <w:rFonts w:hint="cs"/>
          <w:rtl/>
        </w:rPr>
        <w:t>י</w:t>
      </w:r>
      <w:r>
        <w:rPr>
          <w:rFonts w:hint="cs"/>
          <w:rtl/>
        </w:rPr>
        <w:t>דונה לעיל):</w:t>
      </w:r>
    </w:p>
    <w:p w14:paraId="41C1177D" w14:textId="77777777" w:rsidR="00226352" w:rsidRDefault="000117B9" w:rsidP="00A718D8">
      <w:pPr>
        <w:pStyle w:val="ListParagraph"/>
        <w:numPr>
          <w:ilvl w:val="0"/>
          <w:numId w:val="3"/>
        </w:numPr>
        <w:spacing w:line="269" w:lineRule="auto"/>
        <w:ind w:left="312" w:right="-397"/>
        <w:rPr>
          <w:rFonts w:ascii="Arial" w:hAnsi="Arial"/>
          <w:color w:val="272727"/>
        </w:rPr>
      </w:pPr>
      <w:r w:rsidRPr="00E50D01">
        <w:rPr>
          <w:rStyle w:val="Heading7Char"/>
          <w:rFonts w:hint="cs"/>
          <w:b/>
          <w:bCs w:val="0"/>
          <w:rtl/>
        </w:rPr>
        <w:t>עיתוי</w:t>
      </w:r>
      <w:r w:rsidR="00E50D01" w:rsidRPr="00E50D01">
        <w:rPr>
          <w:rStyle w:val="Heading7Char"/>
          <w:rFonts w:hint="cs"/>
          <w:b/>
          <w:bCs w:val="0"/>
          <w:rtl/>
        </w:rPr>
        <w:t>:</w:t>
      </w:r>
      <w:r>
        <w:rPr>
          <w:rFonts w:hint="cs"/>
          <w:rtl/>
        </w:rPr>
        <w:t xml:space="preserve"> משרד הרווחה התחיל את המיפוי בספטמבר 2020 וסיים בדצמבר 2020; המשרד לשוויון חברתי התחיל בספטמבר 2020 אולם התקדם בקצב איטי יותר</w:t>
      </w:r>
      <w:r w:rsidR="00DA638E">
        <w:rPr>
          <w:rFonts w:hint="cs"/>
          <w:rtl/>
        </w:rPr>
        <w:t>,</w:t>
      </w:r>
      <w:r>
        <w:rPr>
          <w:rFonts w:hint="cs"/>
          <w:rtl/>
        </w:rPr>
        <w:t xml:space="preserve"> כך שבפברואר 2021</w:t>
      </w:r>
      <w:r w:rsidR="00DA638E">
        <w:rPr>
          <w:rFonts w:hint="cs"/>
          <w:rtl/>
        </w:rPr>
        <w:t>,</w:t>
      </w:r>
      <w:r>
        <w:rPr>
          <w:rFonts w:hint="cs"/>
          <w:rtl/>
        </w:rPr>
        <w:t xml:space="preserve"> כאמור לעיל</w:t>
      </w:r>
      <w:r w:rsidR="00DA638E">
        <w:rPr>
          <w:rFonts w:hint="cs"/>
          <w:rtl/>
        </w:rPr>
        <w:t>,</w:t>
      </w:r>
      <w:r>
        <w:rPr>
          <w:rFonts w:hint="cs"/>
          <w:rtl/>
        </w:rPr>
        <w:t xml:space="preserve"> עדיין </w:t>
      </w:r>
      <w:r w:rsidR="00DA638E">
        <w:rPr>
          <w:rFonts w:hint="cs"/>
          <w:rtl/>
        </w:rPr>
        <w:t xml:space="preserve">היה </w:t>
      </w:r>
      <w:r>
        <w:rPr>
          <w:rFonts w:hint="cs"/>
          <w:rtl/>
        </w:rPr>
        <w:t>בתחילת התהליך</w:t>
      </w:r>
      <w:r w:rsidR="0085491F">
        <w:rPr>
          <w:rFonts w:hint="cs"/>
          <w:rtl/>
        </w:rPr>
        <w:t xml:space="preserve"> לאחר הפצת </w:t>
      </w:r>
      <w:r w:rsidR="003278A4">
        <w:rPr>
          <w:rFonts w:hint="cs"/>
          <w:rtl/>
        </w:rPr>
        <w:t>8</w:t>
      </w:r>
      <w:r w:rsidR="0085491F">
        <w:rPr>
          <w:rFonts w:hint="cs"/>
          <w:rtl/>
        </w:rPr>
        <w:t>% מהשאלונים לכלל אוכלוסיית היעד</w:t>
      </w:r>
      <w:r>
        <w:rPr>
          <w:rFonts w:hint="cs"/>
          <w:rtl/>
        </w:rPr>
        <w:t>;</w:t>
      </w:r>
    </w:p>
    <w:p w14:paraId="27AEF14D" w14:textId="77777777" w:rsidR="00226352" w:rsidRDefault="000117B9" w:rsidP="00A718D8">
      <w:pPr>
        <w:pStyle w:val="ListParagraph"/>
        <w:numPr>
          <w:ilvl w:val="0"/>
          <w:numId w:val="3"/>
        </w:numPr>
        <w:shd w:val="clear" w:color="auto" w:fill="FFFFFF"/>
        <w:spacing w:line="269" w:lineRule="auto"/>
        <w:ind w:left="312" w:right="-397"/>
        <w:rPr>
          <w:rFonts w:ascii="Arial" w:hAnsi="Arial"/>
          <w:color w:val="272727"/>
        </w:rPr>
      </w:pPr>
      <w:r w:rsidRPr="00E50D01">
        <w:rPr>
          <w:rStyle w:val="Heading7Char"/>
          <w:rFonts w:hint="cs"/>
          <w:b/>
          <w:bCs w:val="0"/>
          <w:rtl/>
        </w:rPr>
        <w:t xml:space="preserve">שאלונים </w:t>
      </w:r>
      <w:r w:rsidR="005744DA" w:rsidRPr="00E50D01">
        <w:rPr>
          <w:rStyle w:val="Heading7Char"/>
          <w:rFonts w:hint="cs"/>
          <w:b/>
          <w:bCs w:val="0"/>
          <w:rtl/>
        </w:rPr>
        <w:t>נפרדים</w:t>
      </w:r>
      <w:r w:rsidR="00E50D01" w:rsidRPr="00E50D01">
        <w:rPr>
          <w:rStyle w:val="Heading7Char"/>
          <w:rFonts w:hint="cs"/>
          <w:b/>
          <w:bCs w:val="0"/>
          <w:rtl/>
        </w:rPr>
        <w:t>:</w:t>
      </w:r>
      <w:r>
        <w:rPr>
          <w:rFonts w:ascii="Arial" w:hAnsi="Arial" w:hint="cs"/>
          <w:color w:val="272727"/>
          <w:rtl/>
        </w:rPr>
        <w:t xml:space="preserve"> כל משרד בנה שאלון נפרד לפי שיקול דעתו</w:t>
      </w:r>
      <w:r w:rsidR="00267668">
        <w:rPr>
          <w:rFonts w:ascii="Arial" w:hAnsi="Arial" w:hint="cs"/>
          <w:color w:val="272727"/>
          <w:rtl/>
        </w:rPr>
        <w:t xml:space="preserve"> - </w:t>
      </w:r>
      <w:r w:rsidR="00FD0E69">
        <w:rPr>
          <w:rFonts w:ascii="Arial" w:hAnsi="Arial" w:hint="cs"/>
          <w:color w:val="272727"/>
          <w:rtl/>
        </w:rPr>
        <w:t xml:space="preserve">את </w:t>
      </w:r>
      <w:r w:rsidR="00267668">
        <w:rPr>
          <w:rFonts w:ascii="Arial" w:hAnsi="Arial" w:hint="cs"/>
          <w:color w:val="272727"/>
          <w:rtl/>
        </w:rPr>
        <w:t>שאלון משרד הרווחה ג</w:t>
      </w:r>
      <w:r w:rsidR="00FD0E69">
        <w:rPr>
          <w:rFonts w:ascii="Arial" w:hAnsi="Arial" w:hint="cs"/>
          <w:color w:val="272727"/>
          <w:rtl/>
        </w:rPr>
        <w:t>י</w:t>
      </w:r>
      <w:r w:rsidR="00267668">
        <w:rPr>
          <w:rFonts w:ascii="Arial" w:hAnsi="Arial" w:hint="cs"/>
          <w:color w:val="272727"/>
          <w:rtl/>
        </w:rPr>
        <w:t>בש מטה מינהל אזרחים ותיקים בשיתו</w:t>
      </w:r>
      <w:r w:rsidR="00FD0E69">
        <w:rPr>
          <w:rFonts w:ascii="Arial" w:hAnsi="Arial" w:hint="cs"/>
          <w:color w:val="272727"/>
          <w:rtl/>
        </w:rPr>
        <w:t>ף</w:t>
      </w:r>
      <w:r w:rsidR="00267668">
        <w:rPr>
          <w:rFonts w:ascii="Arial" w:hAnsi="Arial" w:hint="cs"/>
          <w:color w:val="272727"/>
          <w:rtl/>
        </w:rPr>
        <w:t xml:space="preserve"> המש"חים בכלל מחוזות המשרד</w:t>
      </w:r>
      <w:r w:rsidR="00E50D01">
        <w:rPr>
          <w:rFonts w:ascii="Arial" w:hAnsi="Arial" w:hint="cs"/>
          <w:color w:val="272727"/>
          <w:rtl/>
        </w:rPr>
        <w:t>,</w:t>
      </w:r>
      <w:r w:rsidR="00FD0E69">
        <w:rPr>
          <w:rFonts w:ascii="Arial" w:hAnsi="Arial" w:hint="cs"/>
          <w:color w:val="272727"/>
          <w:rtl/>
        </w:rPr>
        <w:t xml:space="preserve"> ועל פי</w:t>
      </w:r>
      <w:r w:rsidR="00267668">
        <w:rPr>
          <w:rFonts w:ascii="Arial" w:hAnsi="Arial" w:hint="cs"/>
          <w:color w:val="272727"/>
          <w:rtl/>
        </w:rPr>
        <w:t xml:space="preserve"> תשובת משרד הרווחה</w:t>
      </w:r>
      <w:r w:rsidR="00FD0E69">
        <w:rPr>
          <w:rFonts w:ascii="Arial" w:hAnsi="Arial" w:hint="cs"/>
          <w:color w:val="272727"/>
          <w:rtl/>
        </w:rPr>
        <w:t>,</w:t>
      </w:r>
      <w:r w:rsidR="00267668">
        <w:rPr>
          <w:rFonts w:ascii="Arial" w:hAnsi="Arial" w:hint="cs"/>
          <w:color w:val="272727"/>
          <w:rtl/>
        </w:rPr>
        <w:t xml:space="preserve"> השאלון הועבר גם להתייחסות משרד הבריאות והעובדים הסוציאליים הראשיים בקופות החולים. </w:t>
      </w:r>
      <w:r w:rsidR="00FD0E69">
        <w:rPr>
          <w:rFonts w:ascii="Arial" w:hAnsi="Arial" w:hint="cs"/>
          <w:color w:val="272727"/>
          <w:rtl/>
        </w:rPr>
        <w:t xml:space="preserve">את </w:t>
      </w:r>
      <w:r w:rsidR="00267668">
        <w:rPr>
          <w:rFonts w:ascii="Arial" w:hAnsi="Arial" w:hint="cs"/>
          <w:color w:val="272727"/>
          <w:rtl/>
        </w:rPr>
        <w:t xml:space="preserve">שאלון המשרד לשוויון חברתי </w:t>
      </w:r>
      <w:r w:rsidR="00FD0E69">
        <w:rPr>
          <w:rFonts w:ascii="Arial" w:hAnsi="Arial" w:hint="cs"/>
          <w:color w:val="272727"/>
          <w:rtl/>
        </w:rPr>
        <w:t xml:space="preserve">גיבש </w:t>
      </w:r>
      <w:r w:rsidR="00267668">
        <w:rPr>
          <w:rFonts w:ascii="Arial" w:hAnsi="Arial" w:hint="cs"/>
          <w:color w:val="272727"/>
          <w:rtl/>
        </w:rPr>
        <w:t>מרכז הידע לחקר ההזדקנות שבאוניברסיטה העברית.</w:t>
      </w:r>
      <w:r>
        <w:rPr>
          <w:rFonts w:ascii="Arial" w:hAnsi="Arial" w:hint="cs"/>
          <w:color w:val="272727"/>
          <w:rtl/>
        </w:rPr>
        <w:t xml:space="preserve"> </w:t>
      </w:r>
      <w:r w:rsidR="00267668">
        <w:rPr>
          <w:rFonts w:ascii="Arial" w:hAnsi="Arial" w:hint="cs"/>
          <w:color w:val="272727"/>
          <w:rtl/>
        </w:rPr>
        <w:t xml:space="preserve">שני המשרדים עיבדו והציגו את תוצאות השאלונים על פי שיטתם. </w:t>
      </w:r>
      <w:r>
        <w:rPr>
          <w:rFonts w:ascii="Arial" w:hAnsi="Arial" w:hint="cs"/>
          <w:color w:val="272727"/>
          <w:rtl/>
        </w:rPr>
        <w:t>משרד הרווחה</w:t>
      </w:r>
      <w:r w:rsidR="00C94C6B">
        <w:rPr>
          <w:rFonts w:ascii="Arial" w:hAnsi="Arial" w:hint="cs"/>
          <w:color w:val="272727"/>
          <w:rtl/>
        </w:rPr>
        <w:t>,</w:t>
      </w:r>
      <w:r>
        <w:rPr>
          <w:rFonts w:ascii="Arial" w:hAnsi="Arial" w:hint="cs"/>
          <w:color w:val="272727"/>
          <w:rtl/>
        </w:rPr>
        <w:t xml:space="preserve"> </w:t>
      </w:r>
      <w:r w:rsidR="00C94C6B">
        <w:rPr>
          <w:rFonts w:ascii="Arial" w:hAnsi="Arial" w:hint="cs"/>
          <w:color w:val="272727"/>
          <w:rtl/>
        </w:rPr>
        <w:lastRenderedPageBreak/>
        <w:t xml:space="preserve">לדוגמה, </w:t>
      </w:r>
      <w:r>
        <w:rPr>
          <w:rFonts w:ascii="Arial" w:hAnsi="Arial" w:hint="cs"/>
          <w:color w:val="272727"/>
          <w:rtl/>
        </w:rPr>
        <w:t>מיפה מקרים של "ד</w:t>
      </w:r>
      <w:r>
        <w:rPr>
          <w:rFonts w:ascii="Arial" w:hAnsi="Arial" w:hint="cs"/>
          <w:color w:val="272727"/>
          <w:rtl/>
        </w:rPr>
        <w:t xml:space="preserve">גל אדום" </w:t>
      </w:r>
      <w:r w:rsidR="00E50D01">
        <w:rPr>
          <w:rFonts w:ascii="Arial" w:hAnsi="Arial" w:hint="cs"/>
          <w:color w:val="272727"/>
          <w:rtl/>
        </w:rPr>
        <w:t>ו</w:t>
      </w:r>
      <w:r>
        <w:rPr>
          <w:rFonts w:ascii="Arial" w:hAnsi="Arial" w:hint="cs"/>
          <w:color w:val="272727"/>
          <w:rtl/>
        </w:rPr>
        <w:t>צרכים ספציפיים כמו לחצן מצוקה וד</w:t>
      </w:r>
      <w:r w:rsidR="00C94C6B">
        <w:rPr>
          <w:rFonts w:ascii="Arial" w:hAnsi="Arial" w:hint="cs"/>
          <w:color w:val="272727"/>
          <w:rtl/>
        </w:rPr>
        <w:t>י</w:t>
      </w:r>
      <w:r>
        <w:rPr>
          <w:rFonts w:ascii="Arial" w:hAnsi="Arial" w:hint="cs"/>
          <w:color w:val="272727"/>
          <w:rtl/>
        </w:rPr>
        <w:t xml:space="preserve">רג את מידת </w:t>
      </w:r>
      <w:r w:rsidR="00C94C6B">
        <w:rPr>
          <w:rFonts w:ascii="Arial" w:hAnsi="Arial" w:hint="cs"/>
          <w:color w:val="272727"/>
          <w:rtl/>
        </w:rPr>
        <w:t xml:space="preserve">החומרה של </w:t>
      </w:r>
      <w:r>
        <w:rPr>
          <w:rFonts w:ascii="Arial" w:hAnsi="Arial" w:hint="cs"/>
          <w:color w:val="272727"/>
          <w:rtl/>
        </w:rPr>
        <w:t>תחושת הבדידות של האזרח הוותיק (</w:t>
      </w:r>
      <w:r w:rsidR="00C94C6B">
        <w:rPr>
          <w:rFonts w:ascii="Arial" w:hAnsi="Arial" w:hint="cs"/>
          <w:color w:val="272727"/>
          <w:rtl/>
        </w:rPr>
        <w:t xml:space="preserve">בסולם של </w:t>
      </w:r>
      <w:r>
        <w:rPr>
          <w:rFonts w:ascii="Arial" w:hAnsi="Arial" w:hint="cs"/>
          <w:color w:val="272727"/>
          <w:rtl/>
        </w:rPr>
        <w:t>0</w:t>
      </w:r>
      <w:r w:rsidR="00C94C6B">
        <w:rPr>
          <w:rFonts w:ascii="Arial" w:hAnsi="Arial" w:hint="cs"/>
          <w:color w:val="272727"/>
          <w:rtl/>
        </w:rPr>
        <w:t xml:space="preserve"> </w:t>
      </w:r>
      <w:r>
        <w:rPr>
          <w:rFonts w:ascii="Arial" w:hAnsi="Arial" w:hint="cs"/>
          <w:color w:val="272727"/>
          <w:rtl/>
        </w:rPr>
        <w:t>-</w:t>
      </w:r>
      <w:r w:rsidR="00C94C6B">
        <w:rPr>
          <w:rFonts w:ascii="Arial" w:hAnsi="Arial" w:hint="cs"/>
          <w:color w:val="272727"/>
          <w:rtl/>
        </w:rPr>
        <w:t xml:space="preserve"> </w:t>
      </w:r>
      <w:r>
        <w:rPr>
          <w:rFonts w:ascii="Arial" w:hAnsi="Arial" w:hint="cs"/>
          <w:color w:val="272727"/>
          <w:rtl/>
        </w:rPr>
        <w:t xml:space="preserve">15), </w:t>
      </w:r>
      <w:r w:rsidR="00C94C6B">
        <w:rPr>
          <w:rFonts w:ascii="Arial" w:hAnsi="Arial" w:hint="cs"/>
          <w:color w:val="272727"/>
          <w:rtl/>
        </w:rPr>
        <w:t>ו</w:t>
      </w:r>
      <w:r w:rsidR="00E50D01">
        <w:rPr>
          <w:rFonts w:ascii="Arial" w:hAnsi="Arial" w:hint="cs"/>
          <w:color w:val="272727"/>
          <w:rtl/>
        </w:rPr>
        <w:t xml:space="preserve">אילו </w:t>
      </w:r>
      <w:r>
        <w:rPr>
          <w:rFonts w:ascii="Arial" w:hAnsi="Arial" w:hint="cs"/>
          <w:color w:val="272727"/>
          <w:rtl/>
        </w:rPr>
        <w:t>המשרד לשוויון חברתי הציג מדדי</w:t>
      </w:r>
      <w:r w:rsidR="005744DA">
        <w:rPr>
          <w:rFonts w:ascii="Arial" w:hAnsi="Arial" w:hint="cs"/>
          <w:color w:val="272727"/>
          <w:rtl/>
        </w:rPr>
        <w:t xml:space="preserve"> בריאות, רצון</w:t>
      </w:r>
      <w:r>
        <w:rPr>
          <w:rFonts w:ascii="Arial" w:hAnsi="Arial" w:hint="cs"/>
          <w:color w:val="272727"/>
          <w:rtl/>
        </w:rPr>
        <w:t xml:space="preserve"> </w:t>
      </w:r>
      <w:r w:rsidR="005744DA">
        <w:rPr>
          <w:rFonts w:ascii="Arial" w:hAnsi="Arial" w:hint="cs"/>
          <w:color w:val="272727"/>
          <w:rtl/>
        </w:rPr>
        <w:t>ו</w:t>
      </w:r>
      <w:r>
        <w:rPr>
          <w:rFonts w:ascii="Arial" w:hAnsi="Arial" w:hint="cs"/>
          <w:color w:val="272727"/>
          <w:rtl/>
        </w:rPr>
        <w:t xml:space="preserve">צורך בסיוע, </w:t>
      </w:r>
      <w:r w:rsidR="005744DA">
        <w:rPr>
          <w:rFonts w:ascii="Arial" w:hAnsi="Arial" w:hint="cs"/>
          <w:color w:val="272727"/>
          <w:rtl/>
        </w:rPr>
        <w:t xml:space="preserve">קשרים חברתיים, פעילויות פנאי, אוריינות דיגיטלית, </w:t>
      </w:r>
      <w:r w:rsidR="00E50D01">
        <w:rPr>
          <w:rFonts w:ascii="Arial" w:hAnsi="Arial" w:hint="cs"/>
          <w:color w:val="272727"/>
          <w:rtl/>
        </w:rPr>
        <w:t>ה</w:t>
      </w:r>
      <w:r w:rsidR="005744DA">
        <w:rPr>
          <w:rFonts w:ascii="Arial" w:hAnsi="Arial" w:hint="cs"/>
          <w:color w:val="272727"/>
          <w:rtl/>
        </w:rPr>
        <w:t>מצב כלכלי</w:t>
      </w:r>
      <w:r w:rsidR="00E50D01">
        <w:rPr>
          <w:rFonts w:ascii="Arial" w:hAnsi="Arial" w:hint="cs"/>
          <w:color w:val="272727"/>
          <w:rtl/>
        </w:rPr>
        <w:t>-</w:t>
      </w:r>
      <w:r w:rsidR="005744DA">
        <w:rPr>
          <w:rFonts w:ascii="Arial" w:hAnsi="Arial" w:hint="cs"/>
          <w:color w:val="272727"/>
          <w:rtl/>
        </w:rPr>
        <w:t>תעסוקתי וחוסן נפשי המעיד על תחושת הבדידות (בסולם של</w:t>
      </w:r>
      <w:r w:rsidR="00E50D01">
        <w:rPr>
          <w:rFonts w:ascii="Arial" w:hAnsi="Arial" w:hint="cs"/>
          <w:color w:val="272727"/>
          <w:rtl/>
        </w:rPr>
        <w:t xml:space="preserve"> 6-1</w:t>
      </w:r>
      <w:r w:rsidR="005744DA">
        <w:rPr>
          <w:rFonts w:ascii="Arial" w:hAnsi="Arial" w:hint="cs"/>
          <w:color w:val="272727"/>
          <w:rtl/>
        </w:rPr>
        <w:t xml:space="preserve">). </w:t>
      </w:r>
    </w:p>
    <w:p w14:paraId="7D6BD71C" w14:textId="77777777" w:rsidR="00226352" w:rsidRDefault="000117B9" w:rsidP="00A718D8">
      <w:pPr>
        <w:pStyle w:val="ListParagraph"/>
        <w:numPr>
          <w:ilvl w:val="0"/>
          <w:numId w:val="3"/>
        </w:numPr>
        <w:shd w:val="clear" w:color="auto" w:fill="FFFFFF"/>
        <w:spacing w:line="269" w:lineRule="auto"/>
        <w:ind w:left="312" w:right="-397"/>
        <w:rPr>
          <w:rFonts w:ascii="Arial" w:hAnsi="Arial"/>
          <w:color w:val="272727"/>
        </w:rPr>
      </w:pPr>
      <w:r w:rsidRPr="00E50D01">
        <w:rPr>
          <w:rStyle w:val="Heading7Char"/>
          <w:rFonts w:hint="cs"/>
          <w:b/>
          <w:bCs w:val="0"/>
          <w:rtl/>
        </w:rPr>
        <w:t>מענים שונים</w:t>
      </w:r>
      <w:r w:rsidR="00E50D01" w:rsidRPr="00E50D01">
        <w:rPr>
          <w:rStyle w:val="Heading7Char"/>
          <w:rFonts w:hint="cs"/>
          <w:b/>
          <w:bCs w:val="0"/>
          <w:rtl/>
        </w:rPr>
        <w:t>:</w:t>
      </w:r>
      <w:r>
        <w:rPr>
          <w:rFonts w:ascii="Arial" w:hAnsi="Arial" w:hint="cs"/>
          <w:color w:val="272727"/>
          <w:rtl/>
        </w:rPr>
        <w:t xml:space="preserve"> במסגרת הסקר הונחו המוקדנים שפעלו מטעם שני המשרדים ליידע את האזרחים הוותיקים על מוקדי מידע ומענים העומדים לרשותם</w:t>
      </w:r>
      <w:r w:rsidR="00C94C6B">
        <w:rPr>
          <w:rFonts w:ascii="Arial" w:hAnsi="Arial" w:hint="cs"/>
          <w:color w:val="272727"/>
          <w:rtl/>
        </w:rPr>
        <w:t xml:space="preserve">. </w:t>
      </w:r>
      <w:r>
        <w:rPr>
          <w:rFonts w:ascii="Arial" w:hAnsi="Arial" w:hint="cs"/>
          <w:color w:val="272727"/>
          <w:rtl/>
        </w:rPr>
        <w:t>נמצא שכל משרד י</w:t>
      </w:r>
      <w:r w:rsidR="00C94C6B">
        <w:rPr>
          <w:rFonts w:ascii="Arial" w:hAnsi="Arial" w:hint="cs"/>
          <w:color w:val="272727"/>
          <w:rtl/>
        </w:rPr>
        <w:t>י</w:t>
      </w:r>
      <w:r>
        <w:rPr>
          <w:rFonts w:ascii="Arial" w:hAnsi="Arial" w:hint="cs"/>
          <w:color w:val="272727"/>
          <w:rtl/>
        </w:rPr>
        <w:t>דע בעיקר על המענים שהוא מספק</w:t>
      </w:r>
      <w:r w:rsidR="00C108BA">
        <w:rPr>
          <w:rFonts w:ascii="Arial" w:hAnsi="Arial" w:hint="cs"/>
          <w:color w:val="272727"/>
          <w:rtl/>
        </w:rPr>
        <w:t xml:space="preserve">. </w:t>
      </w:r>
      <w:r>
        <w:rPr>
          <w:rFonts w:ascii="Arial" w:hAnsi="Arial" w:hint="cs"/>
          <w:color w:val="272727"/>
          <w:rtl/>
        </w:rPr>
        <w:t>משרד הרווחה</w:t>
      </w:r>
      <w:r w:rsidR="00C108BA">
        <w:rPr>
          <w:rFonts w:ascii="Arial" w:hAnsi="Arial" w:hint="cs"/>
          <w:color w:val="272727"/>
          <w:rtl/>
        </w:rPr>
        <w:t>,</w:t>
      </w:r>
      <w:r>
        <w:rPr>
          <w:rFonts w:ascii="Arial" w:hAnsi="Arial" w:hint="cs"/>
          <w:color w:val="272727"/>
          <w:rtl/>
        </w:rPr>
        <w:t xml:space="preserve"> </w:t>
      </w:r>
      <w:r w:rsidR="00C108BA">
        <w:rPr>
          <w:rFonts w:ascii="Arial" w:hAnsi="Arial" w:hint="cs"/>
          <w:color w:val="272727"/>
          <w:rtl/>
        </w:rPr>
        <w:t xml:space="preserve">לדוגמה, </w:t>
      </w:r>
      <w:r>
        <w:rPr>
          <w:rFonts w:ascii="Arial" w:hAnsi="Arial" w:hint="cs"/>
          <w:color w:val="272727"/>
          <w:rtl/>
        </w:rPr>
        <w:t xml:space="preserve">ציין את מוקד 118 ולא </w:t>
      </w:r>
      <w:r>
        <w:rPr>
          <w:rFonts w:ascii="Arial" w:hAnsi="Arial" w:hint="cs"/>
          <w:color w:val="272727"/>
          <w:rtl/>
        </w:rPr>
        <w:t>מצא לנכון ליידע על מוקד אזרחים ותיקים במשרד לשוויון חברתי</w:t>
      </w:r>
      <w:r w:rsidR="00B15F04">
        <w:rPr>
          <w:rFonts w:ascii="Arial" w:hAnsi="Arial" w:hint="cs"/>
          <w:color w:val="272727"/>
          <w:rtl/>
        </w:rPr>
        <w:t xml:space="preserve"> ועל מגוון המענים להפגת הבדידות שמציע המשרד לשוויון חברתי (</w:t>
      </w:r>
      <w:r>
        <w:rPr>
          <w:rFonts w:ascii="Arial" w:hAnsi="Arial" w:hint="cs"/>
          <w:color w:val="272727"/>
          <w:rtl/>
        </w:rPr>
        <w:t>כמו "קורונה בשלייקס")</w:t>
      </w:r>
      <w:r>
        <w:rPr>
          <w:rStyle w:val="FootnoteReference"/>
          <w:rFonts w:ascii="Arial" w:hAnsi="Arial"/>
          <w:color w:val="272727"/>
          <w:rtl/>
        </w:rPr>
        <w:footnoteReference w:id="83"/>
      </w:r>
      <w:r>
        <w:rPr>
          <w:rFonts w:ascii="Arial" w:hAnsi="Arial" w:hint="cs"/>
          <w:color w:val="272727"/>
          <w:rtl/>
        </w:rPr>
        <w:t xml:space="preserve">. </w:t>
      </w:r>
    </w:p>
    <w:p w14:paraId="2D28399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7B364FC3" w14:textId="77777777" w:rsidR="00784A59" w:rsidRDefault="000117B9" w:rsidP="00A718D8">
      <w:pPr>
        <w:spacing w:line="269" w:lineRule="auto"/>
        <w:ind w:right="-397"/>
        <w:rPr>
          <w:b/>
          <w:bCs/>
          <w:rtl/>
        </w:rPr>
      </w:pPr>
      <w:r w:rsidRPr="005F3C98">
        <w:rPr>
          <w:rFonts w:hint="cs"/>
          <w:b/>
          <w:bCs/>
          <w:rtl/>
        </w:rPr>
        <w:t xml:space="preserve">מהאמור לעיל עולה פיצול </w:t>
      </w:r>
      <w:r>
        <w:rPr>
          <w:rFonts w:hint="cs"/>
          <w:b/>
          <w:bCs/>
          <w:rtl/>
        </w:rPr>
        <w:t xml:space="preserve">בפעולות של שני המשרדים </w:t>
      </w:r>
      <w:r w:rsidR="009F4B27">
        <w:rPr>
          <w:rFonts w:hint="cs"/>
          <w:b/>
          <w:bCs/>
          <w:rtl/>
        </w:rPr>
        <w:t xml:space="preserve">- </w:t>
      </w:r>
      <w:r w:rsidR="007811EC">
        <w:rPr>
          <w:rFonts w:hint="cs"/>
          <w:b/>
          <w:bCs/>
          <w:rtl/>
        </w:rPr>
        <w:t>משרד ה</w:t>
      </w:r>
      <w:r>
        <w:rPr>
          <w:rFonts w:hint="cs"/>
          <w:b/>
          <w:bCs/>
          <w:rtl/>
        </w:rPr>
        <w:t>רווחה ו</w:t>
      </w:r>
      <w:r w:rsidR="007811EC">
        <w:rPr>
          <w:rFonts w:hint="cs"/>
          <w:b/>
          <w:bCs/>
          <w:rtl/>
        </w:rPr>
        <w:t>המשרד ל</w:t>
      </w:r>
      <w:r>
        <w:rPr>
          <w:rFonts w:hint="cs"/>
          <w:b/>
          <w:bCs/>
          <w:rtl/>
        </w:rPr>
        <w:t>שוויון חברתי</w:t>
      </w:r>
      <w:r w:rsidR="00FC60BF">
        <w:rPr>
          <w:rFonts w:hint="cs"/>
          <w:b/>
          <w:bCs/>
          <w:rtl/>
        </w:rPr>
        <w:t xml:space="preserve">. </w:t>
      </w:r>
      <w:r>
        <w:rPr>
          <w:rFonts w:hint="cs"/>
          <w:b/>
          <w:bCs/>
          <w:rtl/>
        </w:rPr>
        <w:t xml:space="preserve">שני המשרדים קיימו במקביל </w:t>
      </w:r>
      <w:r w:rsidRPr="005F3C98">
        <w:rPr>
          <w:rFonts w:hint="cs"/>
          <w:b/>
          <w:bCs/>
          <w:rtl/>
        </w:rPr>
        <w:t>תהליכי</w:t>
      </w:r>
      <w:r>
        <w:rPr>
          <w:rFonts w:hint="cs"/>
          <w:b/>
          <w:bCs/>
          <w:rtl/>
        </w:rPr>
        <w:t>ם</w:t>
      </w:r>
      <w:r w:rsidRPr="005F3C98">
        <w:rPr>
          <w:rFonts w:hint="cs"/>
          <w:b/>
          <w:bCs/>
          <w:rtl/>
        </w:rPr>
        <w:t xml:space="preserve"> </w:t>
      </w:r>
      <w:r>
        <w:rPr>
          <w:rFonts w:hint="cs"/>
          <w:b/>
          <w:bCs/>
          <w:rtl/>
        </w:rPr>
        <w:t>ל</w:t>
      </w:r>
      <w:r w:rsidRPr="005F3C98">
        <w:rPr>
          <w:rFonts w:hint="cs"/>
          <w:b/>
          <w:bCs/>
          <w:rtl/>
        </w:rPr>
        <w:t xml:space="preserve">מיפוי </w:t>
      </w:r>
      <w:r>
        <w:rPr>
          <w:rFonts w:hint="cs"/>
          <w:b/>
          <w:bCs/>
          <w:rtl/>
        </w:rPr>
        <w:t xml:space="preserve">זהות </w:t>
      </w:r>
      <w:r w:rsidRPr="005F3C98">
        <w:rPr>
          <w:rFonts w:hint="cs"/>
          <w:b/>
          <w:bCs/>
          <w:rtl/>
        </w:rPr>
        <w:t>האזרחים הוותיקים וצ</w:t>
      </w:r>
      <w:r w:rsidR="00FC60BF">
        <w:rPr>
          <w:rFonts w:hint="cs"/>
          <w:b/>
          <w:bCs/>
          <w:rtl/>
        </w:rPr>
        <w:t>ו</w:t>
      </w:r>
      <w:r w:rsidRPr="005F3C98">
        <w:rPr>
          <w:rFonts w:hint="cs"/>
          <w:b/>
          <w:bCs/>
          <w:rtl/>
        </w:rPr>
        <w:t>רכיהם</w:t>
      </w:r>
      <w:r w:rsidR="00FC60BF">
        <w:rPr>
          <w:rFonts w:hint="cs"/>
          <w:b/>
          <w:bCs/>
          <w:rtl/>
        </w:rPr>
        <w:t>.</w:t>
      </w:r>
      <w:r w:rsidR="00FC60BF" w:rsidRPr="005F3C98">
        <w:rPr>
          <w:rFonts w:hint="cs"/>
          <w:b/>
          <w:bCs/>
          <w:rtl/>
        </w:rPr>
        <w:t xml:space="preserve"> </w:t>
      </w:r>
      <w:r w:rsidR="00FC60BF">
        <w:rPr>
          <w:rFonts w:hint="cs"/>
          <w:b/>
          <w:bCs/>
          <w:rtl/>
        </w:rPr>
        <w:t xml:space="preserve">בגלל </w:t>
      </w:r>
      <w:r w:rsidR="00E151B2">
        <w:rPr>
          <w:rFonts w:hint="cs"/>
          <w:b/>
          <w:bCs/>
          <w:rtl/>
        </w:rPr>
        <w:t xml:space="preserve">ההבדלים בין התהליכים - </w:t>
      </w:r>
      <w:r w:rsidR="00E151B2" w:rsidRPr="003E3D0C">
        <w:rPr>
          <w:rFonts w:hint="cs"/>
          <w:b/>
          <w:bCs/>
          <w:rtl/>
        </w:rPr>
        <w:t xml:space="preserve">בלוחות הזמנים, בסוג השאלות והמענים המוצעים - </w:t>
      </w:r>
      <w:r w:rsidR="003967B8" w:rsidRPr="003E3D0C">
        <w:rPr>
          <w:b/>
          <w:bCs/>
          <w:rtl/>
        </w:rPr>
        <w:t xml:space="preserve">חלק גדול </w:t>
      </w:r>
      <w:r w:rsidRPr="003E3D0C">
        <w:rPr>
          <w:rFonts w:hint="eastAsia"/>
          <w:b/>
          <w:bCs/>
          <w:rtl/>
        </w:rPr>
        <w:t>מהאזרחים</w:t>
      </w:r>
      <w:r w:rsidRPr="003E3D0C">
        <w:rPr>
          <w:b/>
          <w:bCs/>
          <w:rtl/>
        </w:rPr>
        <w:t xml:space="preserve"> הוותיקים </w:t>
      </w:r>
      <w:r w:rsidR="003967B8" w:rsidRPr="003E3D0C">
        <w:rPr>
          <w:b/>
          <w:bCs/>
          <w:rtl/>
        </w:rPr>
        <w:t xml:space="preserve">(שבאחריות המשרד לשוויון חברתי) </w:t>
      </w:r>
      <w:r w:rsidRPr="003E3D0C">
        <w:rPr>
          <w:rFonts w:hint="eastAsia"/>
          <w:b/>
          <w:bCs/>
          <w:rtl/>
        </w:rPr>
        <w:t>כלל</w:t>
      </w:r>
      <w:r w:rsidRPr="003E3D0C">
        <w:rPr>
          <w:b/>
          <w:bCs/>
          <w:rtl/>
        </w:rPr>
        <w:t xml:space="preserve"> </w:t>
      </w:r>
      <w:r w:rsidRPr="003E3D0C">
        <w:rPr>
          <w:rFonts w:hint="eastAsia"/>
          <w:b/>
          <w:bCs/>
          <w:rtl/>
        </w:rPr>
        <w:t>לא</w:t>
      </w:r>
      <w:r w:rsidRPr="003E3D0C">
        <w:rPr>
          <w:b/>
          <w:bCs/>
          <w:rtl/>
        </w:rPr>
        <w:t xml:space="preserve"> </w:t>
      </w:r>
      <w:r w:rsidRPr="003E3D0C">
        <w:rPr>
          <w:rFonts w:hint="eastAsia"/>
          <w:b/>
          <w:bCs/>
          <w:rtl/>
        </w:rPr>
        <w:t>קיבלו</w:t>
      </w:r>
      <w:r w:rsidRPr="003E3D0C">
        <w:rPr>
          <w:b/>
          <w:bCs/>
          <w:rtl/>
        </w:rPr>
        <w:t xml:space="preserve"> </w:t>
      </w:r>
      <w:r w:rsidRPr="003E3D0C">
        <w:rPr>
          <w:rFonts w:hint="eastAsia"/>
          <w:b/>
          <w:bCs/>
          <w:rtl/>
        </w:rPr>
        <w:t>פנ</w:t>
      </w:r>
      <w:r w:rsidR="00FC60BF">
        <w:rPr>
          <w:rFonts w:hint="cs"/>
          <w:b/>
          <w:bCs/>
          <w:rtl/>
        </w:rPr>
        <w:t>י</w:t>
      </w:r>
      <w:r w:rsidRPr="003E3D0C">
        <w:rPr>
          <w:rFonts w:hint="eastAsia"/>
          <w:b/>
          <w:bCs/>
          <w:rtl/>
        </w:rPr>
        <w:t>יה</w:t>
      </w:r>
      <w:r w:rsidRPr="003E3D0C">
        <w:rPr>
          <w:b/>
          <w:bCs/>
          <w:rtl/>
        </w:rPr>
        <w:t xml:space="preserve"> </w:t>
      </w:r>
      <w:r w:rsidRPr="003E3D0C">
        <w:rPr>
          <w:rFonts w:hint="eastAsia"/>
          <w:b/>
          <w:bCs/>
          <w:rtl/>
        </w:rPr>
        <w:t>והצעות</w:t>
      </w:r>
      <w:r w:rsidRPr="003E3D0C">
        <w:rPr>
          <w:b/>
          <w:bCs/>
          <w:rtl/>
        </w:rPr>
        <w:t xml:space="preserve"> </w:t>
      </w:r>
      <w:r w:rsidRPr="003E3D0C">
        <w:rPr>
          <w:rFonts w:hint="eastAsia"/>
          <w:b/>
          <w:bCs/>
          <w:rtl/>
        </w:rPr>
        <w:t>לסיוע</w:t>
      </w:r>
      <w:r w:rsidRPr="003E3D0C">
        <w:rPr>
          <w:rFonts w:hint="cs"/>
          <w:b/>
          <w:bCs/>
          <w:rtl/>
        </w:rPr>
        <w:t xml:space="preserve">, </w:t>
      </w:r>
      <w:r w:rsidR="00FC60BF">
        <w:rPr>
          <w:rFonts w:hint="cs"/>
          <w:b/>
          <w:bCs/>
          <w:rtl/>
        </w:rPr>
        <w:t>ואילו</w:t>
      </w:r>
      <w:r w:rsidR="00FC60BF" w:rsidRPr="003E3D0C">
        <w:rPr>
          <w:rFonts w:hint="cs"/>
          <w:b/>
          <w:bCs/>
          <w:rtl/>
        </w:rPr>
        <w:t xml:space="preserve"> </w:t>
      </w:r>
      <w:r w:rsidR="003967B8" w:rsidRPr="003E3D0C">
        <w:rPr>
          <w:rFonts w:hint="cs"/>
          <w:b/>
          <w:bCs/>
          <w:rtl/>
        </w:rPr>
        <w:t>אלה שפנו אליהם (משני המשרדים) קיבלו הצעות למענים ו</w:t>
      </w:r>
      <w:r w:rsidR="00FC60BF">
        <w:rPr>
          <w:rFonts w:hint="cs"/>
          <w:b/>
          <w:bCs/>
          <w:rtl/>
        </w:rPr>
        <w:t>ל</w:t>
      </w:r>
      <w:r w:rsidR="003967B8" w:rsidRPr="003E3D0C">
        <w:rPr>
          <w:rFonts w:hint="cs"/>
          <w:b/>
          <w:bCs/>
          <w:rtl/>
        </w:rPr>
        <w:t xml:space="preserve">פעילויות </w:t>
      </w:r>
      <w:r w:rsidR="00FC60BF">
        <w:rPr>
          <w:rFonts w:hint="cs"/>
          <w:b/>
          <w:bCs/>
          <w:rtl/>
        </w:rPr>
        <w:t>שאינם</w:t>
      </w:r>
      <w:r w:rsidR="00697A0D" w:rsidRPr="003E3D0C">
        <w:rPr>
          <w:rFonts w:hint="cs"/>
          <w:b/>
          <w:bCs/>
          <w:rtl/>
        </w:rPr>
        <w:t xml:space="preserve"> </w:t>
      </w:r>
      <w:r w:rsidR="008B1F6A" w:rsidRPr="003E3D0C">
        <w:rPr>
          <w:rFonts w:hint="cs"/>
          <w:b/>
          <w:bCs/>
          <w:rtl/>
        </w:rPr>
        <w:t>מותא</w:t>
      </w:r>
      <w:r w:rsidR="002473CC">
        <w:rPr>
          <w:rFonts w:hint="cs"/>
          <w:b/>
          <w:bCs/>
          <w:rtl/>
        </w:rPr>
        <w:t>מי</w:t>
      </w:r>
      <w:r w:rsidR="008B1F6A" w:rsidRPr="003E3D0C">
        <w:rPr>
          <w:rFonts w:hint="cs"/>
          <w:b/>
          <w:bCs/>
          <w:rtl/>
        </w:rPr>
        <w:t xml:space="preserve">ם </w:t>
      </w:r>
      <w:r w:rsidR="00FC60BF">
        <w:rPr>
          <w:rFonts w:hint="cs"/>
          <w:b/>
          <w:bCs/>
          <w:rtl/>
        </w:rPr>
        <w:t>להם</w:t>
      </w:r>
      <w:r w:rsidR="003967B8" w:rsidRPr="003E3D0C">
        <w:rPr>
          <w:rFonts w:hint="cs"/>
          <w:b/>
          <w:bCs/>
          <w:rtl/>
        </w:rPr>
        <w:t>, בלי ל</w:t>
      </w:r>
      <w:r w:rsidR="007811EC">
        <w:rPr>
          <w:rFonts w:hint="cs"/>
          <w:b/>
          <w:bCs/>
          <w:rtl/>
        </w:rPr>
        <w:t>י</w:t>
      </w:r>
      <w:r w:rsidR="003967B8" w:rsidRPr="003E3D0C">
        <w:rPr>
          <w:rFonts w:hint="cs"/>
          <w:b/>
          <w:bCs/>
          <w:rtl/>
        </w:rPr>
        <w:t>ידע</w:t>
      </w:r>
      <w:r w:rsidR="003967B8">
        <w:rPr>
          <w:rFonts w:hint="cs"/>
          <w:b/>
          <w:bCs/>
          <w:rtl/>
        </w:rPr>
        <w:t xml:space="preserve"> אותם על מענים </w:t>
      </w:r>
      <w:r w:rsidR="00624A6E">
        <w:rPr>
          <w:rFonts w:hint="cs"/>
          <w:b/>
          <w:bCs/>
          <w:rtl/>
        </w:rPr>
        <w:t xml:space="preserve">אחרים שהיו </w:t>
      </w:r>
      <w:r w:rsidR="007811EC">
        <w:rPr>
          <w:rFonts w:hint="cs"/>
          <w:b/>
          <w:bCs/>
          <w:rtl/>
        </w:rPr>
        <w:t xml:space="preserve">עשויים </w:t>
      </w:r>
      <w:r w:rsidR="00624A6E">
        <w:rPr>
          <w:rFonts w:hint="cs"/>
          <w:b/>
          <w:bCs/>
          <w:rtl/>
        </w:rPr>
        <w:t xml:space="preserve">לסייע להם. </w:t>
      </w:r>
    </w:p>
    <w:p w14:paraId="6D9ED9FB" w14:textId="77777777" w:rsidR="00784A5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21D72FD" w14:textId="77777777" w:rsidR="00226352" w:rsidRDefault="000117B9" w:rsidP="00A718D8">
      <w:pPr>
        <w:spacing w:line="269" w:lineRule="auto"/>
        <w:ind w:right="-397"/>
        <w:rPr>
          <w:rtl/>
        </w:rPr>
      </w:pPr>
      <w:r w:rsidRPr="00D17DD4">
        <w:rPr>
          <w:rFonts w:hint="eastAsia"/>
          <w:rtl/>
        </w:rPr>
        <w:t>אזרח</w:t>
      </w:r>
      <w:r w:rsidRPr="00D17DD4">
        <w:rPr>
          <w:rtl/>
        </w:rPr>
        <w:t xml:space="preserve"> ותיק </w:t>
      </w:r>
      <w:r w:rsidRPr="00D17DD4">
        <w:rPr>
          <w:rFonts w:hint="eastAsia"/>
          <w:rtl/>
        </w:rPr>
        <w:t>שנכלל</w:t>
      </w:r>
      <w:r w:rsidRPr="00D17DD4">
        <w:rPr>
          <w:rtl/>
        </w:rPr>
        <w:t xml:space="preserve"> </w:t>
      </w:r>
      <w:r w:rsidRPr="00D17DD4">
        <w:rPr>
          <w:rFonts w:hint="eastAsia"/>
          <w:rtl/>
        </w:rPr>
        <w:t>ברשימת</w:t>
      </w:r>
      <w:r w:rsidRPr="00D17DD4">
        <w:rPr>
          <w:rtl/>
        </w:rPr>
        <w:t xml:space="preserve"> </w:t>
      </w:r>
      <w:r w:rsidRPr="00D17DD4">
        <w:rPr>
          <w:rFonts w:hint="eastAsia"/>
          <w:rtl/>
        </w:rPr>
        <w:t>משרד</w:t>
      </w:r>
      <w:r w:rsidRPr="00D17DD4">
        <w:rPr>
          <w:rtl/>
        </w:rPr>
        <w:t xml:space="preserve"> </w:t>
      </w:r>
      <w:r w:rsidRPr="00D17DD4">
        <w:rPr>
          <w:rFonts w:hint="eastAsia"/>
          <w:rtl/>
        </w:rPr>
        <w:t>הרווחה</w:t>
      </w:r>
      <w:r w:rsidRPr="00D17DD4">
        <w:rPr>
          <w:rtl/>
        </w:rPr>
        <w:t xml:space="preserve"> (437</w:t>
      </w:r>
      <w:r w:rsidR="002473CC">
        <w:rPr>
          <w:rFonts w:hint="cs"/>
          <w:rtl/>
        </w:rPr>
        <w:t>,000</w:t>
      </w:r>
      <w:r w:rsidRPr="00D17DD4">
        <w:rPr>
          <w:rtl/>
        </w:rPr>
        <w:t xml:space="preserve"> </w:t>
      </w:r>
      <w:r w:rsidRPr="00D17DD4">
        <w:rPr>
          <w:rFonts w:hint="eastAsia"/>
          <w:rtl/>
        </w:rPr>
        <w:t>אלף</w:t>
      </w:r>
      <w:r w:rsidRPr="00D17DD4">
        <w:rPr>
          <w:rtl/>
        </w:rPr>
        <w:t xml:space="preserve"> </w:t>
      </w:r>
      <w:r w:rsidRPr="00D17DD4">
        <w:rPr>
          <w:rFonts w:hint="eastAsia"/>
          <w:rtl/>
        </w:rPr>
        <w:t>אזרחים</w:t>
      </w:r>
      <w:r w:rsidRPr="00D17DD4">
        <w:rPr>
          <w:rtl/>
        </w:rPr>
        <w:t xml:space="preserve"> </w:t>
      </w:r>
      <w:r w:rsidRPr="00D17DD4">
        <w:rPr>
          <w:rFonts w:hint="eastAsia"/>
          <w:rtl/>
        </w:rPr>
        <w:t>ותיקים</w:t>
      </w:r>
      <w:r w:rsidRPr="00D17DD4">
        <w:rPr>
          <w:rtl/>
        </w:rPr>
        <w:t>)</w:t>
      </w:r>
      <w:r w:rsidR="002473CC">
        <w:rPr>
          <w:rFonts w:hint="cs"/>
          <w:rtl/>
        </w:rPr>
        <w:t>,</w:t>
      </w:r>
      <w:r w:rsidRPr="00D17DD4">
        <w:rPr>
          <w:rtl/>
        </w:rPr>
        <w:t xml:space="preserve"> </w:t>
      </w:r>
      <w:r w:rsidR="002473CC" w:rsidRPr="00D17DD4">
        <w:rPr>
          <w:rFonts w:hint="eastAsia"/>
          <w:rtl/>
        </w:rPr>
        <w:t>לדוגמה</w:t>
      </w:r>
      <w:r w:rsidR="002473CC" w:rsidRPr="00D17DD4">
        <w:rPr>
          <w:rtl/>
        </w:rPr>
        <w:t xml:space="preserve">, </w:t>
      </w:r>
      <w:r w:rsidRPr="00D17DD4">
        <w:rPr>
          <w:rFonts w:hint="eastAsia"/>
          <w:rtl/>
        </w:rPr>
        <w:t>קיבל</w:t>
      </w:r>
      <w:r w:rsidRPr="00D17DD4">
        <w:rPr>
          <w:rtl/>
        </w:rPr>
        <w:t xml:space="preserve"> </w:t>
      </w:r>
      <w:r w:rsidRPr="00D17DD4">
        <w:rPr>
          <w:rFonts w:hint="eastAsia"/>
          <w:rtl/>
        </w:rPr>
        <w:t>פני</w:t>
      </w:r>
      <w:r w:rsidR="002473CC">
        <w:rPr>
          <w:rFonts w:hint="cs"/>
          <w:rtl/>
        </w:rPr>
        <w:t>י</w:t>
      </w:r>
      <w:r w:rsidRPr="00D17DD4">
        <w:rPr>
          <w:rFonts w:hint="eastAsia"/>
          <w:rtl/>
        </w:rPr>
        <w:t>ה</w:t>
      </w:r>
      <w:r w:rsidRPr="00D17DD4">
        <w:rPr>
          <w:rtl/>
        </w:rPr>
        <w:t xml:space="preserve"> </w:t>
      </w:r>
      <w:r w:rsidRPr="00D17DD4">
        <w:rPr>
          <w:rFonts w:hint="eastAsia"/>
          <w:rtl/>
        </w:rPr>
        <w:t>מנציג</w:t>
      </w:r>
      <w:r w:rsidRPr="00D17DD4">
        <w:rPr>
          <w:rtl/>
        </w:rPr>
        <w:t xml:space="preserve"> </w:t>
      </w:r>
      <w:r w:rsidRPr="00D17DD4">
        <w:rPr>
          <w:rFonts w:hint="eastAsia"/>
          <w:rtl/>
        </w:rPr>
        <w:t>המשרד</w:t>
      </w:r>
      <w:r w:rsidRPr="00D17DD4">
        <w:rPr>
          <w:rtl/>
        </w:rPr>
        <w:t xml:space="preserve"> </w:t>
      </w:r>
      <w:r w:rsidRPr="00D17DD4">
        <w:rPr>
          <w:rFonts w:hint="eastAsia"/>
          <w:rtl/>
        </w:rPr>
        <w:t>או</w:t>
      </w:r>
      <w:r w:rsidRPr="00D17DD4">
        <w:rPr>
          <w:rtl/>
        </w:rPr>
        <w:t xml:space="preserve"> </w:t>
      </w:r>
      <w:r w:rsidRPr="00D17DD4">
        <w:rPr>
          <w:rFonts w:hint="eastAsia"/>
          <w:rtl/>
        </w:rPr>
        <w:t>נעשה</w:t>
      </w:r>
      <w:r w:rsidRPr="00D17DD4">
        <w:rPr>
          <w:rtl/>
        </w:rPr>
        <w:t xml:space="preserve"> </w:t>
      </w:r>
      <w:r w:rsidRPr="00D17DD4">
        <w:rPr>
          <w:rFonts w:hint="eastAsia"/>
          <w:rtl/>
        </w:rPr>
        <w:t>ניסיון</w:t>
      </w:r>
      <w:r w:rsidRPr="00D17DD4">
        <w:rPr>
          <w:rtl/>
        </w:rPr>
        <w:t xml:space="preserve"> </w:t>
      </w:r>
      <w:r w:rsidRPr="00D17DD4">
        <w:rPr>
          <w:rFonts w:hint="eastAsia"/>
          <w:rtl/>
        </w:rPr>
        <w:t>להשיגו</w:t>
      </w:r>
      <w:r w:rsidRPr="00D17DD4">
        <w:rPr>
          <w:rtl/>
        </w:rPr>
        <w:t xml:space="preserve"> (למעט </w:t>
      </w:r>
      <w:r w:rsidRPr="00D17DD4">
        <w:rPr>
          <w:rFonts w:hint="eastAsia"/>
          <w:rtl/>
        </w:rPr>
        <w:t>כ</w:t>
      </w:r>
      <w:r w:rsidRPr="00D17DD4">
        <w:rPr>
          <w:rtl/>
        </w:rPr>
        <w:t>-90</w:t>
      </w:r>
      <w:r w:rsidR="002473CC">
        <w:rPr>
          <w:rFonts w:hint="cs"/>
          <w:rtl/>
        </w:rPr>
        <w:t>,000</w:t>
      </w:r>
      <w:r w:rsidRPr="00D17DD4">
        <w:rPr>
          <w:rtl/>
        </w:rPr>
        <w:t xml:space="preserve"> </w:t>
      </w:r>
      <w:r w:rsidRPr="00D17DD4">
        <w:rPr>
          <w:rFonts w:hint="eastAsia"/>
          <w:rtl/>
        </w:rPr>
        <w:t>שהמשרד</w:t>
      </w:r>
      <w:r w:rsidRPr="00D17DD4">
        <w:rPr>
          <w:rtl/>
        </w:rPr>
        <w:t xml:space="preserve"> </w:t>
      </w:r>
      <w:r w:rsidRPr="00D17DD4">
        <w:rPr>
          <w:rFonts w:hint="eastAsia"/>
          <w:rtl/>
        </w:rPr>
        <w:t>לא</w:t>
      </w:r>
      <w:r w:rsidRPr="00D17DD4">
        <w:rPr>
          <w:rtl/>
        </w:rPr>
        <w:t xml:space="preserve"> </w:t>
      </w:r>
      <w:r w:rsidRPr="00D17DD4">
        <w:rPr>
          <w:rFonts w:hint="eastAsia"/>
          <w:rtl/>
        </w:rPr>
        <w:t>פנה</w:t>
      </w:r>
      <w:r w:rsidRPr="00D17DD4">
        <w:rPr>
          <w:rtl/>
        </w:rPr>
        <w:t xml:space="preserve"> </w:t>
      </w:r>
      <w:r w:rsidRPr="00D17DD4">
        <w:rPr>
          <w:rFonts w:hint="eastAsia"/>
          <w:rtl/>
        </w:rPr>
        <w:t>אליהם</w:t>
      </w:r>
      <w:r w:rsidRPr="00D17DD4">
        <w:rPr>
          <w:rtl/>
        </w:rPr>
        <w:t xml:space="preserve"> </w:t>
      </w:r>
      <w:r w:rsidRPr="00D17DD4">
        <w:rPr>
          <w:rFonts w:hint="eastAsia"/>
          <w:rtl/>
        </w:rPr>
        <w:t>כאמור</w:t>
      </w:r>
      <w:r w:rsidRPr="00D17DD4">
        <w:rPr>
          <w:rtl/>
        </w:rPr>
        <w:t xml:space="preserve">) </w:t>
      </w:r>
      <w:r w:rsidRPr="00D17DD4">
        <w:rPr>
          <w:rFonts w:hint="eastAsia"/>
          <w:rtl/>
        </w:rPr>
        <w:t>בין</w:t>
      </w:r>
      <w:r w:rsidRPr="00D17DD4">
        <w:rPr>
          <w:rtl/>
        </w:rPr>
        <w:t xml:space="preserve"> </w:t>
      </w:r>
      <w:r w:rsidRPr="00D17DD4">
        <w:rPr>
          <w:rFonts w:hint="eastAsia"/>
          <w:rtl/>
        </w:rPr>
        <w:t>ספטמבר</w:t>
      </w:r>
      <w:r w:rsidRPr="00D17DD4">
        <w:rPr>
          <w:rtl/>
        </w:rPr>
        <w:t xml:space="preserve"> </w:t>
      </w:r>
      <w:r w:rsidRPr="00D17DD4">
        <w:rPr>
          <w:rFonts w:hint="eastAsia"/>
          <w:rtl/>
        </w:rPr>
        <w:t>לדצמבר</w:t>
      </w:r>
      <w:r w:rsidRPr="00D17DD4">
        <w:rPr>
          <w:rtl/>
        </w:rPr>
        <w:t xml:space="preserve"> 2020, </w:t>
      </w:r>
      <w:r w:rsidRPr="00D17DD4">
        <w:rPr>
          <w:rFonts w:hint="eastAsia"/>
          <w:rtl/>
        </w:rPr>
        <w:t>וניס</w:t>
      </w:r>
      <w:r w:rsidR="002473CC">
        <w:rPr>
          <w:rFonts w:hint="cs"/>
          <w:rtl/>
        </w:rPr>
        <w:t>ו</w:t>
      </w:r>
      <w:r w:rsidRPr="00D17DD4">
        <w:rPr>
          <w:rtl/>
        </w:rPr>
        <w:t xml:space="preserve"> </w:t>
      </w:r>
      <w:r w:rsidRPr="00D17DD4">
        <w:rPr>
          <w:rFonts w:hint="eastAsia"/>
          <w:rtl/>
        </w:rPr>
        <w:t>למפות</w:t>
      </w:r>
      <w:r w:rsidRPr="00D17DD4">
        <w:rPr>
          <w:rtl/>
        </w:rPr>
        <w:t xml:space="preserve"> </w:t>
      </w:r>
      <w:r w:rsidRPr="00D17DD4">
        <w:rPr>
          <w:rFonts w:hint="eastAsia"/>
          <w:rtl/>
        </w:rPr>
        <w:t>את</w:t>
      </w:r>
      <w:r w:rsidRPr="00D17DD4">
        <w:rPr>
          <w:rtl/>
        </w:rPr>
        <w:t xml:space="preserve"> </w:t>
      </w:r>
      <w:r w:rsidRPr="00D17DD4">
        <w:rPr>
          <w:rFonts w:hint="eastAsia"/>
          <w:rtl/>
        </w:rPr>
        <w:t>צרכיו</w:t>
      </w:r>
      <w:r w:rsidRPr="00D17DD4">
        <w:rPr>
          <w:rtl/>
        </w:rPr>
        <w:t xml:space="preserve"> </w:t>
      </w:r>
      <w:r w:rsidRPr="00D17DD4">
        <w:rPr>
          <w:rFonts w:hint="eastAsia"/>
          <w:rtl/>
        </w:rPr>
        <w:t>ולסייע</w:t>
      </w:r>
      <w:r w:rsidRPr="00D17DD4">
        <w:rPr>
          <w:rtl/>
        </w:rPr>
        <w:t xml:space="preserve"> </w:t>
      </w:r>
      <w:r w:rsidRPr="00D17DD4">
        <w:rPr>
          <w:rFonts w:hint="eastAsia"/>
          <w:rtl/>
        </w:rPr>
        <w:t>לו</w:t>
      </w:r>
      <w:r w:rsidRPr="00D17DD4">
        <w:rPr>
          <w:rtl/>
        </w:rPr>
        <w:t xml:space="preserve"> </w:t>
      </w:r>
      <w:r w:rsidRPr="00D17DD4">
        <w:rPr>
          <w:rFonts w:hint="eastAsia"/>
          <w:rtl/>
        </w:rPr>
        <w:t>בעיקר</w:t>
      </w:r>
      <w:r w:rsidRPr="00D17DD4">
        <w:rPr>
          <w:rtl/>
        </w:rPr>
        <w:t xml:space="preserve"> </w:t>
      </w:r>
      <w:r w:rsidRPr="00D17DD4">
        <w:rPr>
          <w:rFonts w:hint="eastAsia"/>
          <w:rtl/>
        </w:rPr>
        <w:t>באמצעות</w:t>
      </w:r>
      <w:r w:rsidRPr="00D17DD4">
        <w:rPr>
          <w:rtl/>
        </w:rPr>
        <w:t xml:space="preserve"> </w:t>
      </w:r>
      <w:r w:rsidRPr="00D17DD4">
        <w:rPr>
          <w:rFonts w:hint="eastAsia"/>
          <w:rtl/>
        </w:rPr>
        <w:t>מענים</w:t>
      </w:r>
      <w:r w:rsidRPr="00D17DD4">
        <w:rPr>
          <w:rtl/>
        </w:rPr>
        <w:t xml:space="preserve"> </w:t>
      </w:r>
      <w:r w:rsidRPr="00D17DD4">
        <w:rPr>
          <w:rFonts w:hint="eastAsia"/>
          <w:rtl/>
        </w:rPr>
        <w:t>של</w:t>
      </w:r>
      <w:r w:rsidRPr="00D17DD4">
        <w:rPr>
          <w:rtl/>
        </w:rPr>
        <w:t xml:space="preserve"> </w:t>
      </w:r>
      <w:r w:rsidRPr="00D17DD4">
        <w:rPr>
          <w:rFonts w:hint="eastAsia"/>
          <w:rtl/>
        </w:rPr>
        <w:t>משרד</w:t>
      </w:r>
      <w:r w:rsidRPr="00D17DD4">
        <w:rPr>
          <w:rtl/>
        </w:rPr>
        <w:t xml:space="preserve"> </w:t>
      </w:r>
      <w:r w:rsidRPr="00D17DD4">
        <w:rPr>
          <w:rFonts w:hint="eastAsia"/>
          <w:rtl/>
        </w:rPr>
        <w:t>הרווחה</w:t>
      </w:r>
      <w:r w:rsidRPr="00D17DD4">
        <w:rPr>
          <w:rtl/>
        </w:rPr>
        <w:t xml:space="preserve">, </w:t>
      </w:r>
      <w:r w:rsidRPr="00D17DD4">
        <w:rPr>
          <w:rFonts w:hint="eastAsia"/>
          <w:rtl/>
        </w:rPr>
        <w:t>ואילו</w:t>
      </w:r>
      <w:r w:rsidRPr="00D17DD4">
        <w:rPr>
          <w:rtl/>
        </w:rPr>
        <w:t xml:space="preserve"> </w:t>
      </w:r>
      <w:r w:rsidRPr="00D17DD4">
        <w:rPr>
          <w:rFonts w:hint="eastAsia"/>
          <w:rtl/>
        </w:rPr>
        <w:t>אזרח</w:t>
      </w:r>
      <w:r w:rsidRPr="00D17DD4">
        <w:rPr>
          <w:rtl/>
        </w:rPr>
        <w:t xml:space="preserve"> </w:t>
      </w:r>
      <w:r w:rsidRPr="00D17DD4">
        <w:rPr>
          <w:rFonts w:hint="eastAsia"/>
          <w:rtl/>
        </w:rPr>
        <w:t>ותיק</w:t>
      </w:r>
      <w:r w:rsidRPr="00D17DD4">
        <w:rPr>
          <w:rtl/>
        </w:rPr>
        <w:t xml:space="preserve"> </w:t>
      </w:r>
      <w:r w:rsidRPr="00D17DD4">
        <w:rPr>
          <w:rFonts w:hint="eastAsia"/>
          <w:rtl/>
        </w:rPr>
        <w:t>שנכלל</w:t>
      </w:r>
      <w:r w:rsidRPr="00D17DD4">
        <w:rPr>
          <w:rtl/>
        </w:rPr>
        <w:t xml:space="preserve"> </w:t>
      </w:r>
      <w:r w:rsidRPr="00D17DD4">
        <w:rPr>
          <w:rFonts w:hint="eastAsia"/>
          <w:rtl/>
        </w:rPr>
        <w:t>ברשימת</w:t>
      </w:r>
      <w:r w:rsidRPr="00D17DD4">
        <w:rPr>
          <w:rtl/>
        </w:rPr>
        <w:t xml:space="preserve"> </w:t>
      </w:r>
      <w:r w:rsidRPr="00D17DD4">
        <w:rPr>
          <w:rFonts w:hint="eastAsia"/>
          <w:rtl/>
        </w:rPr>
        <w:t>המשרד</w:t>
      </w:r>
      <w:r w:rsidRPr="00D17DD4">
        <w:rPr>
          <w:rtl/>
        </w:rPr>
        <w:t xml:space="preserve"> </w:t>
      </w:r>
      <w:r w:rsidRPr="00D17DD4">
        <w:rPr>
          <w:rFonts w:hint="eastAsia"/>
          <w:rtl/>
        </w:rPr>
        <w:t>לשוויון</w:t>
      </w:r>
      <w:r w:rsidRPr="00D17DD4">
        <w:rPr>
          <w:rtl/>
        </w:rPr>
        <w:t xml:space="preserve"> </w:t>
      </w:r>
      <w:r w:rsidRPr="00D17DD4">
        <w:rPr>
          <w:rFonts w:hint="eastAsia"/>
          <w:rtl/>
        </w:rPr>
        <w:t>חברתי</w:t>
      </w:r>
      <w:r w:rsidRPr="00D17DD4">
        <w:rPr>
          <w:rtl/>
        </w:rPr>
        <w:t xml:space="preserve"> </w:t>
      </w:r>
      <w:r w:rsidRPr="00624B7A">
        <w:rPr>
          <w:rtl/>
        </w:rPr>
        <w:t>(</w:t>
      </w:r>
      <w:r w:rsidR="009F4B27">
        <w:rPr>
          <w:rtl/>
        </w:rPr>
        <w:t>כ</w:t>
      </w:r>
      <w:r w:rsidR="009F4B27">
        <w:rPr>
          <w:rFonts w:hint="cs"/>
          <w:rtl/>
        </w:rPr>
        <w:t>-430,000</w:t>
      </w:r>
      <w:r w:rsidR="00854420" w:rsidRPr="00624B7A">
        <w:rPr>
          <w:rtl/>
        </w:rPr>
        <w:t xml:space="preserve"> </w:t>
      </w:r>
      <w:r w:rsidR="00854420" w:rsidRPr="00624B7A">
        <w:rPr>
          <w:rFonts w:hint="eastAsia"/>
          <w:rtl/>
        </w:rPr>
        <w:t>לפי</w:t>
      </w:r>
      <w:r w:rsidR="00854420" w:rsidRPr="00624B7A">
        <w:rPr>
          <w:rtl/>
        </w:rPr>
        <w:t xml:space="preserve"> </w:t>
      </w:r>
      <w:r w:rsidR="00854420" w:rsidRPr="00624B7A">
        <w:rPr>
          <w:rFonts w:hint="eastAsia"/>
          <w:rtl/>
        </w:rPr>
        <w:t>אחת</w:t>
      </w:r>
      <w:r w:rsidR="00854420" w:rsidRPr="00624B7A">
        <w:rPr>
          <w:rtl/>
        </w:rPr>
        <w:t xml:space="preserve"> </w:t>
      </w:r>
      <w:r w:rsidR="00854420" w:rsidRPr="00624B7A">
        <w:rPr>
          <w:rFonts w:hint="eastAsia"/>
          <w:rtl/>
        </w:rPr>
        <w:t>ההערכות</w:t>
      </w:r>
      <w:r w:rsidR="00854420" w:rsidRPr="00624B7A">
        <w:rPr>
          <w:rtl/>
        </w:rPr>
        <w:t xml:space="preserve"> </w:t>
      </w:r>
      <w:r w:rsidR="00854420" w:rsidRPr="00624B7A">
        <w:rPr>
          <w:rFonts w:hint="eastAsia"/>
          <w:rtl/>
        </w:rPr>
        <w:t>כאמור</w:t>
      </w:r>
      <w:r w:rsidR="00624B7A" w:rsidRPr="00624B7A">
        <w:rPr>
          <w:rFonts w:hint="cs"/>
          <w:rtl/>
        </w:rPr>
        <w:t>)</w:t>
      </w:r>
      <w:r w:rsidR="00624B7A">
        <w:rPr>
          <w:rFonts w:hint="cs"/>
          <w:rtl/>
        </w:rPr>
        <w:t xml:space="preserve"> </w:t>
      </w:r>
      <w:r w:rsidR="00BA63AC">
        <w:rPr>
          <w:rFonts w:hint="cs"/>
          <w:rtl/>
        </w:rPr>
        <w:t xml:space="preserve">- </w:t>
      </w:r>
      <w:r w:rsidRPr="00BA63AC">
        <w:rPr>
          <w:rFonts w:hint="eastAsia"/>
          <w:rtl/>
        </w:rPr>
        <w:t>הסיכוי</w:t>
      </w:r>
      <w:r w:rsidRPr="00BA63AC">
        <w:rPr>
          <w:rtl/>
        </w:rPr>
        <w:t xml:space="preserve"> </w:t>
      </w:r>
      <w:r w:rsidRPr="00BA63AC">
        <w:rPr>
          <w:rFonts w:hint="eastAsia"/>
          <w:rtl/>
        </w:rPr>
        <w:t>שנציג</w:t>
      </w:r>
      <w:r w:rsidRPr="00BA63AC">
        <w:rPr>
          <w:rtl/>
        </w:rPr>
        <w:t xml:space="preserve"> </w:t>
      </w:r>
      <w:r w:rsidRPr="00BA63AC">
        <w:rPr>
          <w:rFonts w:hint="eastAsia"/>
          <w:rtl/>
        </w:rPr>
        <w:t>פנה</w:t>
      </w:r>
      <w:r w:rsidRPr="00BA63AC">
        <w:rPr>
          <w:rtl/>
        </w:rPr>
        <w:t xml:space="preserve"> </w:t>
      </w:r>
      <w:r w:rsidRPr="00BA63AC">
        <w:rPr>
          <w:rFonts w:hint="eastAsia"/>
          <w:rtl/>
        </w:rPr>
        <w:t>אליו</w:t>
      </w:r>
      <w:r w:rsidRPr="00BA63AC">
        <w:rPr>
          <w:rtl/>
        </w:rPr>
        <w:t xml:space="preserve"> </w:t>
      </w:r>
      <w:r w:rsidR="00BA63AC">
        <w:rPr>
          <w:rFonts w:hint="cs"/>
          <w:rtl/>
        </w:rPr>
        <w:t xml:space="preserve">עד </w:t>
      </w:r>
      <w:r w:rsidR="00BA63AC" w:rsidRPr="00BA63AC">
        <w:rPr>
          <w:rFonts w:hint="eastAsia"/>
          <w:rtl/>
        </w:rPr>
        <w:t>פברואר</w:t>
      </w:r>
      <w:r w:rsidR="00BA63AC" w:rsidRPr="00BA63AC">
        <w:rPr>
          <w:rtl/>
        </w:rPr>
        <w:t xml:space="preserve"> 2021 </w:t>
      </w:r>
      <w:r w:rsidR="0022516A">
        <w:rPr>
          <w:rFonts w:hint="cs"/>
          <w:rtl/>
        </w:rPr>
        <w:t xml:space="preserve">היה </w:t>
      </w:r>
      <w:r w:rsidRPr="00BA63AC">
        <w:rPr>
          <w:rFonts w:hint="eastAsia"/>
          <w:rtl/>
        </w:rPr>
        <w:t>נמוך</w:t>
      </w:r>
      <w:r w:rsidRPr="00BA63AC">
        <w:rPr>
          <w:rtl/>
        </w:rPr>
        <w:t xml:space="preserve"> </w:t>
      </w:r>
      <w:r w:rsidRPr="00BA63AC">
        <w:rPr>
          <w:rFonts w:hint="eastAsia"/>
          <w:rtl/>
        </w:rPr>
        <w:t>מא</w:t>
      </w:r>
      <w:r w:rsidR="00BA63AC">
        <w:rPr>
          <w:rFonts w:hint="cs"/>
          <w:rtl/>
        </w:rPr>
        <w:t>ו</w:t>
      </w:r>
      <w:r w:rsidRPr="00BA63AC">
        <w:rPr>
          <w:rFonts w:hint="eastAsia"/>
          <w:rtl/>
        </w:rPr>
        <w:t>ד</w:t>
      </w:r>
      <w:r w:rsidR="00135088">
        <w:rPr>
          <w:rFonts w:hint="cs"/>
          <w:rtl/>
        </w:rPr>
        <w:t>,</w:t>
      </w:r>
      <w:r w:rsidRPr="00BA63AC">
        <w:rPr>
          <w:rtl/>
        </w:rPr>
        <w:t xml:space="preserve"> כ-</w:t>
      </w:r>
      <w:r w:rsidR="001E0C28" w:rsidRPr="00BA63AC">
        <w:rPr>
          <w:rFonts w:hint="cs"/>
          <w:rtl/>
        </w:rPr>
        <w:t>8</w:t>
      </w:r>
      <w:r w:rsidRPr="00BA63AC">
        <w:rPr>
          <w:rtl/>
        </w:rPr>
        <w:t xml:space="preserve">% </w:t>
      </w:r>
      <w:r w:rsidRPr="00BA63AC">
        <w:rPr>
          <w:rFonts w:hint="eastAsia"/>
          <w:rtl/>
        </w:rPr>
        <w:t>כאמור</w:t>
      </w:r>
      <w:r w:rsidR="00B20AE3">
        <w:rPr>
          <w:rFonts w:hint="cs"/>
          <w:rtl/>
        </w:rPr>
        <w:t>, ונכון ליולי 2021 - 34%</w:t>
      </w:r>
      <w:r w:rsidRPr="00BA63AC">
        <w:rPr>
          <w:rtl/>
        </w:rPr>
        <w:t>,</w:t>
      </w:r>
      <w:r w:rsidRPr="00D17DD4">
        <w:rPr>
          <w:rtl/>
        </w:rPr>
        <w:t xml:space="preserve"> </w:t>
      </w:r>
      <w:r w:rsidR="00BA63AC">
        <w:rPr>
          <w:rFonts w:hint="cs"/>
          <w:rtl/>
        </w:rPr>
        <w:t>ואם</w:t>
      </w:r>
      <w:r w:rsidRPr="00D17DD4">
        <w:rPr>
          <w:rtl/>
        </w:rPr>
        <w:t xml:space="preserve"> </w:t>
      </w:r>
      <w:r w:rsidR="00BA63AC">
        <w:rPr>
          <w:rFonts w:hint="cs"/>
          <w:rtl/>
        </w:rPr>
        <w:t xml:space="preserve">קיבל </w:t>
      </w:r>
      <w:r w:rsidRPr="00D17DD4">
        <w:rPr>
          <w:rFonts w:hint="eastAsia"/>
          <w:rtl/>
        </w:rPr>
        <w:t>פנ</w:t>
      </w:r>
      <w:r w:rsidR="00BA63AC">
        <w:rPr>
          <w:rFonts w:hint="cs"/>
          <w:rtl/>
        </w:rPr>
        <w:t>י</w:t>
      </w:r>
      <w:r w:rsidRPr="00D17DD4">
        <w:rPr>
          <w:rFonts w:hint="eastAsia"/>
          <w:rtl/>
        </w:rPr>
        <w:t>יה</w:t>
      </w:r>
      <w:r w:rsidRPr="00D17DD4">
        <w:rPr>
          <w:rtl/>
        </w:rPr>
        <w:t xml:space="preserve"> </w:t>
      </w:r>
      <w:r w:rsidRPr="00D17DD4">
        <w:rPr>
          <w:rFonts w:hint="eastAsia"/>
          <w:rtl/>
        </w:rPr>
        <w:t>היא</w:t>
      </w:r>
      <w:r w:rsidRPr="00D17DD4">
        <w:rPr>
          <w:rtl/>
        </w:rPr>
        <w:t xml:space="preserve"> </w:t>
      </w:r>
      <w:r w:rsidRPr="00D17DD4">
        <w:rPr>
          <w:rFonts w:hint="eastAsia"/>
          <w:rtl/>
        </w:rPr>
        <w:t>הייתה</w:t>
      </w:r>
      <w:r w:rsidRPr="00D17DD4">
        <w:rPr>
          <w:rtl/>
        </w:rPr>
        <w:t xml:space="preserve"> </w:t>
      </w:r>
      <w:r w:rsidRPr="00D17DD4">
        <w:rPr>
          <w:rFonts w:hint="eastAsia"/>
          <w:rtl/>
        </w:rPr>
        <w:t>מוכוונת</w:t>
      </w:r>
      <w:r w:rsidRPr="00D17DD4">
        <w:rPr>
          <w:rtl/>
        </w:rPr>
        <w:t xml:space="preserve"> </w:t>
      </w:r>
      <w:r w:rsidR="00BA63AC">
        <w:rPr>
          <w:rFonts w:hint="cs"/>
          <w:rtl/>
        </w:rPr>
        <w:t>ל</w:t>
      </w:r>
      <w:r w:rsidRPr="00D17DD4">
        <w:rPr>
          <w:rFonts w:hint="eastAsia"/>
          <w:rtl/>
        </w:rPr>
        <w:t>מענים</w:t>
      </w:r>
      <w:r w:rsidRPr="00D17DD4">
        <w:rPr>
          <w:rtl/>
        </w:rPr>
        <w:t xml:space="preserve"> </w:t>
      </w:r>
      <w:r w:rsidRPr="00D17DD4">
        <w:rPr>
          <w:rFonts w:hint="eastAsia"/>
          <w:rtl/>
        </w:rPr>
        <w:t>של</w:t>
      </w:r>
      <w:r w:rsidRPr="00D17DD4">
        <w:rPr>
          <w:rtl/>
        </w:rPr>
        <w:t xml:space="preserve"> </w:t>
      </w:r>
      <w:r w:rsidRPr="00D17DD4">
        <w:rPr>
          <w:rFonts w:hint="eastAsia"/>
          <w:rtl/>
        </w:rPr>
        <w:t>המשרד</w:t>
      </w:r>
      <w:r w:rsidRPr="00D17DD4">
        <w:rPr>
          <w:rtl/>
        </w:rPr>
        <w:t xml:space="preserve"> </w:t>
      </w:r>
      <w:r w:rsidRPr="00D17DD4">
        <w:rPr>
          <w:rFonts w:hint="eastAsia"/>
          <w:rtl/>
        </w:rPr>
        <w:t>לשוויון</w:t>
      </w:r>
      <w:r w:rsidRPr="00D17DD4">
        <w:rPr>
          <w:rtl/>
        </w:rPr>
        <w:t xml:space="preserve"> </w:t>
      </w:r>
      <w:r w:rsidRPr="00D17DD4">
        <w:rPr>
          <w:rFonts w:hint="eastAsia"/>
          <w:rtl/>
        </w:rPr>
        <w:t>חברתי</w:t>
      </w:r>
      <w:r w:rsidRPr="00D17DD4">
        <w:rPr>
          <w:rtl/>
        </w:rPr>
        <w:t xml:space="preserve"> </w:t>
      </w:r>
      <w:r w:rsidRPr="00D17DD4">
        <w:rPr>
          <w:rFonts w:hint="eastAsia"/>
          <w:rtl/>
        </w:rPr>
        <w:t>ו</w:t>
      </w:r>
      <w:r w:rsidR="00BA63AC">
        <w:rPr>
          <w:rFonts w:hint="cs"/>
          <w:rtl/>
        </w:rPr>
        <w:t>ל</w:t>
      </w:r>
      <w:r w:rsidRPr="00D17DD4">
        <w:rPr>
          <w:rFonts w:hint="eastAsia"/>
          <w:rtl/>
        </w:rPr>
        <w:t>בניית</w:t>
      </w:r>
      <w:r w:rsidRPr="00D17DD4">
        <w:rPr>
          <w:rtl/>
        </w:rPr>
        <w:t xml:space="preserve"> </w:t>
      </w:r>
      <w:r w:rsidRPr="00D17DD4">
        <w:rPr>
          <w:rFonts w:hint="eastAsia"/>
          <w:rtl/>
        </w:rPr>
        <w:t>מאגר</w:t>
      </w:r>
      <w:r w:rsidRPr="00D17DD4">
        <w:rPr>
          <w:rtl/>
        </w:rPr>
        <w:t xml:space="preserve"> </w:t>
      </w:r>
      <w:r w:rsidRPr="00D17DD4">
        <w:rPr>
          <w:rFonts w:hint="eastAsia"/>
          <w:rtl/>
        </w:rPr>
        <w:t>המידע</w:t>
      </w:r>
      <w:r w:rsidRPr="00D17DD4">
        <w:rPr>
          <w:rtl/>
        </w:rPr>
        <w:t xml:space="preserve"> </w:t>
      </w:r>
      <w:r w:rsidRPr="00D17DD4">
        <w:rPr>
          <w:rFonts w:hint="eastAsia"/>
          <w:rtl/>
        </w:rPr>
        <w:t>של</w:t>
      </w:r>
      <w:r w:rsidRPr="00D17DD4">
        <w:rPr>
          <w:rtl/>
        </w:rPr>
        <w:t xml:space="preserve"> </w:t>
      </w:r>
      <w:r w:rsidRPr="00D17DD4">
        <w:rPr>
          <w:rFonts w:hint="eastAsia"/>
          <w:rtl/>
        </w:rPr>
        <w:t>המשרד</w:t>
      </w:r>
      <w:r w:rsidRPr="00D17DD4">
        <w:rPr>
          <w:rtl/>
        </w:rPr>
        <w:t xml:space="preserve"> </w:t>
      </w:r>
      <w:r w:rsidR="00BA63AC">
        <w:rPr>
          <w:rFonts w:hint="cs"/>
          <w:rtl/>
        </w:rPr>
        <w:t>על</w:t>
      </w:r>
      <w:r w:rsidR="00BA63AC" w:rsidRPr="00D17DD4">
        <w:rPr>
          <w:rtl/>
        </w:rPr>
        <w:t xml:space="preserve"> </w:t>
      </w:r>
      <w:r w:rsidRPr="00D17DD4">
        <w:rPr>
          <w:rFonts w:hint="eastAsia"/>
          <w:rtl/>
        </w:rPr>
        <w:t>אזרחים</w:t>
      </w:r>
      <w:r w:rsidRPr="00D17DD4">
        <w:rPr>
          <w:rtl/>
        </w:rPr>
        <w:t xml:space="preserve"> </w:t>
      </w:r>
      <w:r w:rsidRPr="00D17DD4">
        <w:rPr>
          <w:rFonts w:hint="eastAsia"/>
          <w:rtl/>
        </w:rPr>
        <w:t>ותיקים</w:t>
      </w:r>
      <w:r>
        <w:rPr>
          <w:rStyle w:val="FootnoteReference"/>
          <w:rtl/>
        </w:rPr>
        <w:footnoteReference w:id="84"/>
      </w:r>
      <w:r w:rsidRPr="00D17DD4">
        <w:rPr>
          <w:rtl/>
        </w:rPr>
        <w:t xml:space="preserve">. </w:t>
      </w:r>
    </w:p>
    <w:p w14:paraId="3ED110AD" w14:textId="77777777" w:rsidR="00267668"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579A29A" w14:textId="77777777" w:rsidR="00267668" w:rsidRDefault="000117B9" w:rsidP="00A718D8">
      <w:pPr>
        <w:spacing w:line="269" w:lineRule="auto"/>
        <w:ind w:right="-397"/>
        <w:rPr>
          <w:rtl/>
        </w:rPr>
      </w:pPr>
      <w:r>
        <w:rPr>
          <w:rFonts w:hint="cs"/>
          <w:rtl/>
        </w:rPr>
        <w:t xml:space="preserve">בתשובתו ציין משרד </w:t>
      </w:r>
      <w:r>
        <w:rPr>
          <w:rFonts w:hint="cs"/>
          <w:rtl/>
        </w:rPr>
        <w:t>הרווחה כי העביר למשרד לשוויון חברתי את השאלון שגיבש, והותיר להחלטתו אם להשתמש בו - במלואו או בחלקו. גם המשרד לשוויון חברתי השיב כי שני המשרדים היו בקשר בבניית השאלונים</w:t>
      </w:r>
      <w:r w:rsidR="00B20AE3">
        <w:rPr>
          <w:rFonts w:hint="cs"/>
          <w:rtl/>
        </w:rPr>
        <w:t xml:space="preserve"> לצורך י</w:t>
      </w:r>
      <w:r>
        <w:rPr>
          <w:rFonts w:hint="cs"/>
          <w:rtl/>
        </w:rPr>
        <w:t>יחוד של כל שאלון לאוכלוסיית היעד הרלוונטית</w:t>
      </w:r>
      <w:r w:rsidR="00B20AE3">
        <w:rPr>
          <w:rFonts w:hint="cs"/>
          <w:rtl/>
        </w:rPr>
        <w:t xml:space="preserve"> ולצורך טיובם</w:t>
      </w:r>
      <w:r>
        <w:rPr>
          <w:rFonts w:hint="cs"/>
          <w:rtl/>
        </w:rPr>
        <w:t xml:space="preserve">. </w:t>
      </w:r>
    </w:p>
    <w:p w14:paraId="565FD20C" w14:textId="77777777" w:rsidR="004222BA" w:rsidRDefault="000117B9" w:rsidP="00A718D8">
      <w:pPr>
        <w:pStyle w:val="a"/>
        <w:spacing w:line="269" w:lineRule="auto"/>
        <w:rPr>
          <w:rtl/>
        </w:rPr>
      </w:pPr>
      <w:r>
        <w:rPr>
          <w:rtl/>
        </w:rPr>
        <w:fldChar w:fldCharType="begin"/>
      </w:r>
      <w:r>
        <w:rPr>
          <w:rtl/>
        </w:rPr>
        <w:instrText xml:space="preserve"> </w:instrText>
      </w:r>
      <w:r>
        <w:instrText>AUTONUMLGL \e  \* MERG</w:instrText>
      </w:r>
      <w:r>
        <w:instrText>EFORMAT</w:instrText>
      </w:r>
      <w:r>
        <w:rPr>
          <w:rtl/>
        </w:rPr>
        <w:instrText xml:space="preserve"> </w:instrText>
      </w:r>
      <w:r>
        <w:rPr>
          <w:rtl/>
        </w:rPr>
        <w:fldChar w:fldCharType="end"/>
      </w:r>
    </w:p>
    <w:p w14:paraId="350A09FA" w14:textId="77777777" w:rsidR="004222BA" w:rsidRPr="004222BA" w:rsidRDefault="000117B9" w:rsidP="00A718D8">
      <w:pPr>
        <w:spacing w:line="269" w:lineRule="auto"/>
        <w:ind w:right="-397"/>
        <w:rPr>
          <w:rtl/>
        </w:rPr>
      </w:pPr>
      <w:r>
        <w:rPr>
          <w:rFonts w:hint="cs"/>
          <w:rtl/>
        </w:rPr>
        <w:t>אשר להפניית כל משרד למעני המשרד השני השיב משרד הרווחה כי הפניה למוקד של שוויון חברתי עלולה הייתה לסרבל את הטיפול, אך הדגיש כי נשמר קשר רציף בין שני המשרדים לאורך הפעלת ת</w:t>
      </w:r>
      <w:r w:rsidR="009F4B27">
        <w:rPr>
          <w:rFonts w:hint="cs"/>
          <w:rtl/>
        </w:rPr>
        <w:t>ו</w:t>
      </w:r>
      <w:r>
        <w:rPr>
          <w:rFonts w:hint="cs"/>
          <w:rtl/>
        </w:rPr>
        <w:t xml:space="preserve">כנית </w:t>
      </w:r>
      <w:r w:rsidR="00074C3D">
        <w:rPr>
          <w:rFonts w:hint="cs"/>
          <w:rtl/>
        </w:rPr>
        <w:t>"</w:t>
      </w:r>
      <w:r>
        <w:rPr>
          <w:rFonts w:hint="cs"/>
          <w:rtl/>
        </w:rPr>
        <w:t>מגן זהב</w:t>
      </w:r>
      <w:r w:rsidR="00074C3D">
        <w:rPr>
          <w:rFonts w:hint="cs"/>
          <w:rtl/>
        </w:rPr>
        <w:t>"</w:t>
      </w:r>
      <w:r>
        <w:rPr>
          <w:rFonts w:hint="cs"/>
          <w:rtl/>
        </w:rPr>
        <w:t>. גם המשרד לשוויון חברתי ציין כי שני המשרדים פעלו להתאמת המענ</w:t>
      </w:r>
      <w:r>
        <w:rPr>
          <w:rFonts w:hint="cs"/>
          <w:rtl/>
        </w:rPr>
        <w:t xml:space="preserve">ים, ומשעלו במיפוי המשרד לשוויון חברתי אזרחים ותיקים שנזקקו למענה של משרד הרווחה, הרי שדאגו להעביר את הפרטים לגורמים הרלוונטיים, בין במטה המשרד ובין במחלקה לשירותים חברתיים ברשות הרלוונטית. </w:t>
      </w:r>
    </w:p>
    <w:p w14:paraId="5D2D79B6" w14:textId="77777777" w:rsidR="00267668"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4A3164E" w14:textId="77777777" w:rsidR="00267668" w:rsidRPr="00FE21C4" w:rsidRDefault="000117B9" w:rsidP="00A718D8">
      <w:pPr>
        <w:spacing w:line="269" w:lineRule="auto"/>
        <w:ind w:right="-397"/>
        <w:rPr>
          <w:b/>
          <w:bCs/>
          <w:rtl/>
        </w:rPr>
      </w:pPr>
      <w:r w:rsidRPr="009F4B27">
        <w:rPr>
          <w:rFonts w:hint="eastAsia"/>
          <w:rtl/>
        </w:rPr>
        <w:t>משרד</w:t>
      </w:r>
      <w:r w:rsidRPr="009F4B27">
        <w:rPr>
          <w:rtl/>
        </w:rPr>
        <w:t xml:space="preserve"> </w:t>
      </w:r>
      <w:r w:rsidRPr="009F4B27">
        <w:rPr>
          <w:rFonts w:hint="eastAsia"/>
          <w:rtl/>
        </w:rPr>
        <w:t>מבקר</w:t>
      </w:r>
      <w:r w:rsidRPr="009F4B27">
        <w:rPr>
          <w:rtl/>
        </w:rPr>
        <w:t xml:space="preserve"> </w:t>
      </w:r>
      <w:r w:rsidRPr="009F4B27">
        <w:rPr>
          <w:rFonts w:hint="eastAsia"/>
          <w:rtl/>
        </w:rPr>
        <w:t>המדינה</w:t>
      </w:r>
      <w:r w:rsidRPr="009F4B27">
        <w:rPr>
          <w:rFonts w:hint="cs"/>
          <w:rtl/>
        </w:rPr>
        <w:t xml:space="preserve"> מציין</w:t>
      </w:r>
      <w:r w:rsidRPr="009F4B27">
        <w:rPr>
          <w:rtl/>
        </w:rPr>
        <w:t xml:space="preserve"> </w:t>
      </w:r>
      <w:r w:rsidRPr="009F4B27">
        <w:rPr>
          <w:rFonts w:hint="cs"/>
          <w:rtl/>
        </w:rPr>
        <w:t>ש</w:t>
      </w:r>
      <w:r w:rsidR="004222BA" w:rsidRPr="009F4B27">
        <w:rPr>
          <w:rtl/>
        </w:rPr>
        <w:t xml:space="preserve">על אף הסבריהם של שני המשרדים </w:t>
      </w:r>
      <w:r w:rsidR="004222BA" w:rsidRPr="009F4B27">
        <w:rPr>
          <w:rFonts w:hint="eastAsia"/>
          <w:rtl/>
        </w:rPr>
        <w:t>כי</w:t>
      </w:r>
      <w:r w:rsidR="004222BA" w:rsidRPr="009F4B27">
        <w:rPr>
          <w:rtl/>
        </w:rPr>
        <w:t xml:space="preserve"> הפיצול בי</w:t>
      </w:r>
      <w:r w:rsidR="00405EEB" w:rsidRPr="009F4B27">
        <w:rPr>
          <w:rFonts w:hint="eastAsia"/>
          <w:rtl/>
        </w:rPr>
        <w:t>ן</w:t>
      </w:r>
      <w:r w:rsidR="00405EEB" w:rsidRPr="009F4B27">
        <w:rPr>
          <w:rtl/>
        </w:rPr>
        <w:t xml:space="preserve"> </w:t>
      </w:r>
      <w:r w:rsidR="00405EEB" w:rsidRPr="009F4B27">
        <w:rPr>
          <w:rFonts w:hint="eastAsia"/>
          <w:rtl/>
        </w:rPr>
        <w:t>התהליכים</w:t>
      </w:r>
      <w:r w:rsidR="00405EEB" w:rsidRPr="009F4B27">
        <w:rPr>
          <w:rFonts w:hint="cs"/>
          <w:rtl/>
        </w:rPr>
        <w:t xml:space="preserve"> </w:t>
      </w:r>
      <w:r w:rsidR="005744DA" w:rsidRPr="009F4B27">
        <w:rPr>
          <w:rFonts w:hint="eastAsia"/>
          <w:rtl/>
        </w:rPr>
        <w:t>נבע</w:t>
      </w:r>
      <w:r w:rsidR="004222BA" w:rsidRPr="009F4B27">
        <w:rPr>
          <w:rtl/>
        </w:rPr>
        <w:t xml:space="preserve"> </w:t>
      </w:r>
      <w:r w:rsidR="005744DA" w:rsidRPr="009F4B27">
        <w:rPr>
          <w:rFonts w:hint="eastAsia"/>
          <w:rtl/>
        </w:rPr>
        <w:t>מ</w:t>
      </w:r>
      <w:r w:rsidR="004222BA" w:rsidRPr="009F4B27">
        <w:rPr>
          <w:rFonts w:hint="eastAsia"/>
          <w:rtl/>
        </w:rPr>
        <w:t>השוני</w:t>
      </w:r>
      <w:r w:rsidR="004222BA" w:rsidRPr="009F4B27">
        <w:rPr>
          <w:rtl/>
        </w:rPr>
        <w:t xml:space="preserve"> </w:t>
      </w:r>
      <w:r w:rsidR="004222BA" w:rsidRPr="009F4B27">
        <w:rPr>
          <w:rFonts w:hint="eastAsia"/>
          <w:rtl/>
        </w:rPr>
        <w:t>ב</w:t>
      </w:r>
      <w:r w:rsidR="005744DA" w:rsidRPr="009F4B27">
        <w:rPr>
          <w:rFonts w:hint="eastAsia"/>
          <w:rtl/>
        </w:rPr>
        <w:t>ין</w:t>
      </w:r>
      <w:r w:rsidR="005744DA" w:rsidRPr="009F4B27">
        <w:rPr>
          <w:rtl/>
        </w:rPr>
        <w:t xml:space="preserve"> </w:t>
      </w:r>
      <w:r w:rsidR="004222BA" w:rsidRPr="009F4B27">
        <w:rPr>
          <w:rFonts w:hint="eastAsia"/>
          <w:rtl/>
        </w:rPr>
        <w:t>אוכלוסיות</w:t>
      </w:r>
      <w:r w:rsidR="004222BA" w:rsidRPr="009F4B27">
        <w:rPr>
          <w:rtl/>
        </w:rPr>
        <w:t xml:space="preserve"> היעד </w:t>
      </w:r>
      <w:r w:rsidR="005744DA" w:rsidRPr="009F4B27">
        <w:rPr>
          <w:rFonts w:hint="eastAsia"/>
          <w:rtl/>
        </w:rPr>
        <w:t>שלהם</w:t>
      </w:r>
      <w:r w:rsidR="004222BA" w:rsidRPr="009F4B27">
        <w:rPr>
          <w:rtl/>
        </w:rPr>
        <w:t xml:space="preserve">, </w:t>
      </w:r>
      <w:r w:rsidRPr="009F4B27">
        <w:rPr>
          <w:rFonts w:hint="eastAsia"/>
          <w:rtl/>
        </w:rPr>
        <w:t>הרי</w:t>
      </w:r>
      <w:r w:rsidRPr="009F4B27">
        <w:rPr>
          <w:rtl/>
        </w:rPr>
        <w:t xml:space="preserve"> </w:t>
      </w:r>
      <w:r w:rsidRPr="009F4B27">
        <w:rPr>
          <w:rFonts w:hint="eastAsia"/>
          <w:rtl/>
        </w:rPr>
        <w:t>ש</w:t>
      </w:r>
      <w:r w:rsidR="005744DA" w:rsidRPr="009F4B27">
        <w:rPr>
          <w:rtl/>
        </w:rPr>
        <w:t xml:space="preserve">הדמיון בין השאלונים בנושאים העיקריים שנבדקו - </w:t>
      </w:r>
      <w:r w:rsidR="005744DA" w:rsidRPr="009F4B27">
        <w:rPr>
          <w:rFonts w:hint="eastAsia"/>
          <w:rtl/>
        </w:rPr>
        <w:t>הצורך</w:t>
      </w:r>
      <w:r w:rsidR="005744DA" w:rsidRPr="009F4B27">
        <w:rPr>
          <w:rtl/>
        </w:rPr>
        <w:t xml:space="preserve"> </w:t>
      </w:r>
      <w:r w:rsidR="005744DA" w:rsidRPr="009F4B27">
        <w:rPr>
          <w:rFonts w:hint="eastAsia"/>
          <w:rtl/>
        </w:rPr>
        <w:t>במזון</w:t>
      </w:r>
      <w:r w:rsidR="005744DA" w:rsidRPr="009F4B27">
        <w:rPr>
          <w:rtl/>
        </w:rPr>
        <w:t xml:space="preserve">, תרופות </w:t>
      </w:r>
      <w:r w:rsidR="005744DA" w:rsidRPr="009F4B27">
        <w:rPr>
          <w:rFonts w:hint="eastAsia"/>
          <w:rtl/>
        </w:rPr>
        <w:t>והפגת</w:t>
      </w:r>
      <w:r w:rsidR="005744DA" w:rsidRPr="009F4B27">
        <w:rPr>
          <w:rtl/>
        </w:rPr>
        <w:t xml:space="preserve"> </w:t>
      </w:r>
      <w:r w:rsidR="00E50D01" w:rsidRPr="009F4B27">
        <w:rPr>
          <w:rFonts w:hint="cs"/>
          <w:rtl/>
        </w:rPr>
        <w:t>ה</w:t>
      </w:r>
      <w:r w:rsidR="005744DA" w:rsidRPr="009F4B27">
        <w:rPr>
          <w:rFonts w:hint="eastAsia"/>
          <w:rtl/>
        </w:rPr>
        <w:t>בדידות</w:t>
      </w:r>
      <w:r w:rsidR="009F4B27" w:rsidRPr="009F4B27">
        <w:rPr>
          <w:rFonts w:hint="cs"/>
          <w:rtl/>
        </w:rPr>
        <w:t xml:space="preserve">; </w:t>
      </w:r>
      <w:r w:rsidR="005744DA" w:rsidRPr="009F4B27">
        <w:rPr>
          <w:rtl/>
        </w:rPr>
        <w:t>טשטוש הגבולות בין האוכלוסיות בתקופה זו</w:t>
      </w:r>
      <w:r w:rsidR="009F4B27" w:rsidRPr="009F4B27">
        <w:rPr>
          <w:rFonts w:hint="cs"/>
          <w:rtl/>
        </w:rPr>
        <w:t>;</w:t>
      </w:r>
      <w:r w:rsidR="005744DA" w:rsidRPr="009F4B27">
        <w:rPr>
          <w:rtl/>
        </w:rPr>
        <w:t xml:space="preserve"> </w:t>
      </w:r>
      <w:r w:rsidR="005744DA" w:rsidRPr="009F4B27">
        <w:rPr>
          <w:rFonts w:hint="eastAsia"/>
          <w:rtl/>
        </w:rPr>
        <w:t>וכן</w:t>
      </w:r>
      <w:r w:rsidR="005744DA" w:rsidRPr="009F4B27">
        <w:rPr>
          <w:rtl/>
        </w:rPr>
        <w:t xml:space="preserve"> העובדה שבשני המקרים נעשה שימוש במוקדנים ולא באנשי מקצוע, </w:t>
      </w:r>
      <w:r w:rsidR="002F6826" w:rsidRPr="009F4B27">
        <w:rPr>
          <w:rFonts w:hint="eastAsia"/>
          <w:rtl/>
        </w:rPr>
        <w:t>מ</w:t>
      </w:r>
      <w:r w:rsidR="00405EEB" w:rsidRPr="009F4B27">
        <w:rPr>
          <w:rFonts w:hint="eastAsia"/>
          <w:rtl/>
        </w:rPr>
        <w:t>צביע</w:t>
      </w:r>
      <w:r w:rsidR="00405EEB" w:rsidRPr="009F4B27">
        <w:rPr>
          <w:rtl/>
        </w:rPr>
        <w:t xml:space="preserve"> על כך </w:t>
      </w:r>
      <w:r w:rsidR="00072871" w:rsidRPr="009F4B27">
        <w:rPr>
          <w:rFonts w:hint="cs"/>
          <w:rtl/>
        </w:rPr>
        <w:t>ש</w:t>
      </w:r>
      <w:r w:rsidR="00E50D01" w:rsidRPr="009F4B27">
        <w:rPr>
          <w:rFonts w:hint="cs"/>
          <w:rtl/>
        </w:rPr>
        <w:t>אם י</w:t>
      </w:r>
      <w:r w:rsidR="002F6826" w:rsidRPr="009F4B27">
        <w:rPr>
          <w:rFonts w:hint="cs"/>
          <w:rtl/>
        </w:rPr>
        <w:t>ידרשו</w:t>
      </w:r>
      <w:r w:rsidR="002F6826">
        <w:rPr>
          <w:rFonts w:hint="cs"/>
          <w:rtl/>
        </w:rPr>
        <w:t xml:space="preserve"> </w:t>
      </w:r>
      <w:r w:rsidR="00E50D01">
        <w:rPr>
          <w:rFonts w:hint="cs"/>
          <w:rtl/>
        </w:rPr>
        <w:t xml:space="preserve">המשרדים </w:t>
      </w:r>
      <w:r w:rsidR="002F6826">
        <w:rPr>
          <w:rFonts w:hint="cs"/>
          <w:rtl/>
        </w:rPr>
        <w:t>ל</w:t>
      </w:r>
      <w:r w:rsidR="00E50D01">
        <w:rPr>
          <w:rFonts w:hint="cs"/>
          <w:rtl/>
        </w:rPr>
        <w:t xml:space="preserve">בצע </w:t>
      </w:r>
      <w:r w:rsidR="002F6826">
        <w:rPr>
          <w:rFonts w:hint="cs"/>
          <w:rtl/>
        </w:rPr>
        <w:t xml:space="preserve">מיפוי נוסף או עדכון </w:t>
      </w:r>
      <w:r w:rsidR="00E50D01">
        <w:rPr>
          <w:rFonts w:hint="cs"/>
          <w:rtl/>
        </w:rPr>
        <w:t xml:space="preserve">של </w:t>
      </w:r>
      <w:r w:rsidR="002F6826">
        <w:rPr>
          <w:rFonts w:hint="cs"/>
          <w:rtl/>
        </w:rPr>
        <w:t>המיפוי</w:t>
      </w:r>
      <w:r w:rsidR="00E50D01">
        <w:rPr>
          <w:rFonts w:hint="cs"/>
          <w:rtl/>
        </w:rPr>
        <w:t>,</w:t>
      </w:r>
      <w:r w:rsidR="002F6826">
        <w:rPr>
          <w:rFonts w:hint="cs"/>
          <w:rtl/>
        </w:rPr>
        <w:t xml:space="preserve"> </w:t>
      </w:r>
      <w:r w:rsidR="0074593B">
        <w:rPr>
          <w:rFonts w:hint="cs"/>
          <w:rtl/>
        </w:rPr>
        <w:t>מומלץ</w:t>
      </w:r>
      <w:r w:rsidR="002549FE">
        <w:rPr>
          <w:rFonts w:hint="cs"/>
          <w:rtl/>
        </w:rPr>
        <w:t xml:space="preserve"> כי ישקלו </w:t>
      </w:r>
      <w:r w:rsidR="002F6826">
        <w:rPr>
          <w:rFonts w:hint="cs"/>
          <w:rtl/>
        </w:rPr>
        <w:t xml:space="preserve">מיפוי משותף תוך התאמת המענים לצרכים השונים של אוכלוסיית האזרחים הוותיקים. </w:t>
      </w:r>
    </w:p>
    <w:p w14:paraId="6F9B8A58" w14:textId="77777777" w:rsidR="00226352" w:rsidRPr="005F3C98" w:rsidRDefault="00226352" w:rsidP="00A718D8">
      <w:pPr>
        <w:spacing w:line="269" w:lineRule="auto"/>
        <w:ind w:right="-397"/>
        <w:rPr>
          <w:b/>
          <w:bCs/>
        </w:rPr>
      </w:pPr>
    </w:p>
    <w:p w14:paraId="3D175445" w14:textId="77777777" w:rsidR="00226352" w:rsidRPr="005F3C98" w:rsidRDefault="000117B9" w:rsidP="00A718D8">
      <w:pPr>
        <w:pStyle w:val="Heading6"/>
        <w:spacing w:line="269" w:lineRule="auto"/>
        <w:rPr>
          <w:rtl/>
        </w:rPr>
      </w:pPr>
      <w:r>
        <w:rPr>
          <w:rFonts w:hint="cs"/>
          <w:rtl/>
        </w:rPr>
        <w:t>גיל אוכלוסיית המיפוי</w:t>
      </w:r>
    </w:p>
    <w:p w14:paraId="4308B01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F59023B" w14:textId="77777777" w:rsidR="00226352" w:rsidRDefault="000117B9" w:rsidP="00A718D8">
      <w:pPr>
        <w:spacing w:line="269" w:lineRule="auto"/>
        <w:ind w:right="-397"/>
        <w:rPr>
          <w:rtl/>
        </w:rPr>
      </w:pPr>
      <w:r>
        <w:rPr>
          <w:rFonts w:hint="cs"/>
          <w:rtl/>
        </w:rPr>
        <w:t xml:space="preserve">שני המשרדים פילחו את אוכלוסיית המיפוי שלהם במסגרת "מגן זהב" בהתאם להגדרה החוקית של אזרחים ותיקים - נשים מגיל 62 וגברים מגיל 67, </w:t>
      </w:r>
      <w:r w:rsidR="00F91793" w:rsidRPr="009F4B27">
        <w:rPr>
          <w:rFonts w:hint="cs"/>
          <w:rtl/>
        </w:rPr>
        <w:t xml:space="preserve">שהוגדרה </w:t>
      </w:r>
      <w:r w:rsidRPr="009F4B27">
        <w:rPr>
          <w:rFonts w:hint="cs"/>
          <w:rtl/>
        </w:rPr>
        <w:t xml:space="preserve">לצורך קביעת גיל פרישה מעבודה וזכאות </w:t>
      </w:r>
      <w:r w:rsidR="00F91793" w:rsidRPr="009F4B27">
        <w:rPr>
          <w:rFonts w:hint="cs"/>
          <w:rtl/>
        </w:rPr>
        <w:t>ל</w:t>
      </w:r>
      <w:r w:rsidRPr="009F4B27">
        <w:rPr>
          <w:rFonts w:hint="cs"/>
          <w:rtl/>
        </w:rPr>
        <w:t xml:space="preserve">קצבאות זקנה. </w:t>
      </w:r>
      <w:r w:rsidR="00F91793" w:rsidRPr="009F4B27">
        <w:rPr>
          <w:rFonts w:hint="cs"/>
          <w:rtl/>
        </w:rPr>
        <w:t>ל</w:t>
      </w:r>
      <w:r w:rsidRPr="009F4B27">
        <w:rPr>
          <w:rFonts w:hint="cs"/>
          <w:rtl/>
        </w:rPr>
        <w:t xml:space="preserve">גיל זה </w:t>
      </w:r>
      <w:r w:rsidR="00F91793" w:rsidRPr="009F4B27">
        <w:rPr>
          <w:rFonts w:hint="cs"/>
          <w:rtl/>
        </w:rPr>
        <w:t>אין ב</w:t>
      </w:r>
      <w:r w:rsidRPr="009F4B27">
        <w:rPr>
          <w:rFonts w:hint="cs"/>
          <w:rtl/>
        </w:rPr>
        <w:t xml:space="preserve">הכרח קשר למידת ההזדקקות </w:t>
      </w:r>
      <w:r w:rsidRPr="009F4B27">
        <w:rPr>
          <w:rFonts w:hint="cs"/>
          <w:rtl/>
        </w:rPr>
        <w:t>של האזרח לסיוע כלשהו בכלל</w:t>
      </w:r>
      <w:r w:rsidR="00F91793" w:rsidRPr="009F4B27">
        <w:rPr>
          <w:rFonts w:hint="cs"/>
          <w:rtl/>
        </w:rPr>
        <w:t>,</w:t>
      </w:r>
      <w:r w:rsidRPr="009F4B27">
        <w:rPr>
          <w:rFonts w:hint="cs"/>
          <w:rtl/>
        </w:rPr>
        <w:t xml:space="preserve"> ובזמן </w:t>
      </w:r>
      <w:r w:rsidR="00F91793" w:rsidRPr="009F4B27">
        <w:rPr>
          <w:rFonts w:hint="cs"/>
          <w:rtl/>
        </w:rPr>
        <w:lastRenderedPageBreak/>
        <w:t xml:space="preserve">מגפה </w:t>
      </w:r>
      <w:r w:rsidRPr="009F4B27">
        <w:rPr>
          <w:rFonts w:hint="cs"/>
          <w:rtl/>
        </w:rPr>
        <w:t>בפרט</w:t>
      </w:r>
      <w:r w:rsidR="00F91793" w:rsidRPr="009F4B27">
        <w:rPr>
          <w:rFonts w:hint="cs"/>
          <w:rtl/>
        </w:rPr>
        <w:t>,</w:t>
      </w:r>
      <w:r w:rsidRPr="009F4B27">
        <w:rPr>
          <w:rFonts w:hint="cs"/>
          <w:rtl/>
        </w:rPr>
        <w:t xml:space="preserve"> וגם לא למידת הסיכון לתחלואה</w:t>
      </w:r>
      <w:r>
        <w:rPr>
          <w:rStyle w:val="FootnoteReference"/>
          <w:rtl/>
        </w:rPr>
        <w:footnoteReference w:id="85"/>
      </w:r>
      <w:r w:rsidRPr="009F4B27">
        <w:rPr>
          <w:rFonts w:hint="cs"/>
          <w:rtl/>
        </w:rPr>
        <w:t>.</w:t>
      </w:r>
      <w:r w:rsidR="00E5193D" w:rsidRPr="009F4B27">
        <w:rPr>
          <w:rFonts w:hint="cs"/>
          <w:rtl/>
        </w:rPr>
        <w:t xml:space="preserve"> גופי מחקר וסטטיסטיקה כמו ה-</w:t>
      </w:r>
      <w:r w:rsidR="00E5193D" w:rsidRPr="009F4B27">
        <w:t>OECD</w:t>
      </w:r>
      <w:r w:rsidR="00E5193D" w:rsidRPr="009F4B27">
        <w:rPr>
          <w:rFonts w:hint="cs"/>
          <w:rtl/>
        </w:rPr>
        <w:t>, הלמ"ס והג'וינט בחרו בגיל 65 כגיל הייחוס לאוכלוסייה הוותיקה במגפת הקורונה</w:t>
      </w:r>
      <w:r>
        <w:rPr>
          <w:rStyle w:val="FootnoteReference"/>
          <w:rtl/>
        </w:rPr>
        <w:footnoteReference w:id="86"/>
      </w:r>
      <w:r w:rsidR="00E5193D" w:rsidRPr="009F4B27">
        <w:rPr>
          <w:rFonts w:hint="cs"/>
          <w:rtl/>
        </w:rPr>
        <w:t>. לעניין חיסונים נקבע גיל 60 כקריטריון לקבוצת המתחסנים הראשונה.</w:t>
      </w:r>
    </w:p>
    <w:p w14:paraId="54B76607"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1AD1F728" w14:textId="77777777" w:rsidR="00226352" w:rsidRDefault="000117B9" w:rsidP="00A718D8">
      <w:pPr>
        <w:spacing w:line="269" w:lineRule="auto"/>
        <w:ind w:right="-397"/>
        <w:rPr>
          <w:rtl/>
        </w:rPr>
      </w:pPr>
      <w:r>
        <w:rPr>
          <w:rFonts w:hint="cs"/>
          <w:rtl/>
        </w:rPr>
        <w:t xml:space="preserve">המל"ל מסר למשרד מבקר המדינה באפריל 2021 כי בתחילת המשבר </w:t>
      </w:r>
      <w:r w:rsidR="00BE6F19">
        <w:rPr>
          <w:rFonts w:hint="cs"/>
          <w:rtl/>
        </w:rPr>
        <w:t>ה</w:t>
      </w:r>
      <w:r>
        <w:rPr>
          <w:rFonts w:hint="cs"/>
          <w:rtl/>
        </w:rPr>
        <w:t xml:space="preserve">אוכלוסייה המבוגרת בסיכון </w:t>
      </w:r>
      <w:r w:rsidR="00BE6F19">
        <w:rPr>
          <w:rFonts w:hint="cs"/>
          <w:rtl/>
        </w:rPr>
        <w:t xml:space="preserve">נחשבה </w:t>
      </w:r>
      <w:r>
        <w:rPr>
          <w:rFonts w:hint="cs"/>
          <w:rtl/>
        </w:rPr>
        <w:t xml:space="preserve">בני 60 ומעלה, אולם </w:t>
      </w:r>
      <w:r w:rsidR="00BE6F19">
        <w:rPr>
          <w:rFonts w:hint="cs"/>
          <w:rtl/>
        </w:rPr>
        <w:t xml:space="preserve">מאחר שברוב </w:t>
      </w:r>
      <w:r>
        <w:rPr>
          <w:rFonts w:hint="cs"/>
          <w:rtl/>
        </w:rPr>
        <w:t>מאגרי המידע ששימשו את גורמי הטיפול רוכזו אזרחים ותיקים על פי הגדרתם בחוק, כלומר נשים מגיל 62 וגברים מגיל 67, למען הנוחות אימץ גם המל"ל הגדרה זו</w:t>
      </w:r>
      <w:r w:rsidR="00BE6F19">
        <w:rPr>
          <w:rFonts w:hint="cs"/>
          <w:rtl/>
        </w:rPr>
        <w:t xml:space="preserve">. </w:t>
      </w:r>
      <w:r>
        <w:rPr>
          <w:rFonts w:hint="cs"/>
          <w:rtl/>
        </w:rPr>
        <w:t xml:space="preserve">הוא הסכים כי קריטריון זה אינו חופף במדויק </w:t>
      </w:r>
      <w:r w:rsidR="00862AAE">
        <w:rPr>
          <w:rFonts w:hint="cs"/>
          <w:rtl/>
        </w:rPr>
        <w:t xml:space="preserve">את </w:t>
      </w:r>
      <w:r>
        <w:rPr>
          <w:rFonts w:hint="cs"/>
          <w:rtl/>
        </w:rPr>
        <w:t xml:space="preserve">גיל הסיכון ממגפת הקורונה (לדוגמה, גבר בן 66 נותר מחוץ להגדרה זו). </w:t>
      </w:r>
    </w:p>
    <w:p w14:paraId="0403807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56515C7" w14:textId="77777777" w:rsidR="00226352" w:rsidRDefault="000117B9" w:rsidP="00A718D8">
      <w:pPr>
        <w:spacing w:line="269" w:lineRule="auto"/>
        <w:ind w:right="-397"/>
        <w:rPr>
          <w:b/>
          <w:bCs/>
          <w:rtl/>
        </w:rPr>
      </w:pPr>
      <w:r w:rsidRPr="009F4B27">
        <w:rPr>
          <w:rFonts w:hint="cs"/>
          <w:b/>
          <w:bCs/>
          <w:rtl/>
        </w:rPr>
        <w:t xml:space="preserve">אף כי </w:t>
      </w:r>
      <w:r w:rsidR="00C329C4" w:rsidRPr="009F4B27">
        <w:rPr>
          <w:rFonts w:hint="cs"/>
          <w:b/>
          <w:bCs/>
          <w:rtl/>
        </w:rPr>
        <w:t>האוכלוס</w:t>
      </w:r>
      <w:r w:rsidR="00B20AE3" w:rsidRPr="009F4B27">
        <w:rPr>
          <w:rFonts w:hint="cs"/>
          <w:b/>
          <w:bCs/>
          <w:rtl/>
        </w:rPr>
        <w:t>י</w:t>
      </w:r>
      <w:r w:rsidR="00C329C4" w:rsidRPr="009F4B27">
        <w:rPr>
          <w:rFonts w:hint="cs"/>
          <w:b/>
          <w:bCs/>
          <w:rtl/>
        </w:rPr>
        <w:t xml:space="preserve">יה המבוגרת </w:t>
      </w:r>
      <w:r w:rsidR="00862AAE" w:rsidRPr="009F4B27">
        <w:rPr>
          <w:rFonts w:hint="cs"/>
          <w:b/>
          <w:bCs/>
          <w:rtl/>
        </w:rPr>
        <w:t xml:space="preserve">שנזקקה לסיוע </w:t>
      </w:r>
      <w:r w:rsidR="00311B69" w:rsidRPr="009F4B27">
        <w:rPr>
          <w:rFonts w:hint="cs"/>
          <w:b/>
          <w:bCs/>
          <w:rtl/>
        </w:rPr>
        <w:t>בתקופת הקורונה לא תא</w:t>
      </w:r>
      <w:r w:rsidR="00C329C4" w:rsidRPr="009F4B27">
        <w:rPr>
          <w:rFonts w:hint="cs"/>
          <w:b/>
          <w:bCs/>
          <w:rtl/>
        </w:rPr>
        <w:t>מה</w:t>
      </w:r>
      <w:r w:rsidR="00311B69" w:rsidRPr="009F4B27">
        <w:rPr>
          <w:rFonts w:hint="cs"/>
          <w:b/>
          <w:bCs/>
          <w:rtl/>
        </w:rPr>
        <w:t xml:space="preserve"> בהכרח את </w:t>
      </w:r>
      <w:r w:rsidR="00311B69" w:rsidRPr="009F4B27">
        <w:rPr>
          <w:rFonts w:hint="eastAsia"/>
          <w:b/>
          <w:bCs/>
          <w:rtl/>
        </w:rPr>
        <w:t>ההגדרה</w:t>
      </w:r>
      <w:r w:rsidR="00311B69" w:rsidRPr="009F4B27">
        <w:rPr>
          <w:b/>
          <w:bCs/>
          <w:rtl/>
        </w:rPr>
        <w:t xml:space="preserve"> </w:t>
      </w:r>
      <w:r w:rsidR="00311B69" w:rsidRPr="009F4B27">
        <w:rPr>
          <w:rFonts w:hint="eastAsia"/>
          <w:b/>
          <w:bCs/>
          <w:rtl/>
        </w:rPr>
        <w:t>החוקית</w:t>
      </w:r>
      <w:r w:rsidR="00311B69" w:rsidRPr="009F4B27">
        <w:rPr>
          <w:b/>
          <w:bCs/>
          <w:rtl/>
        </w:rPr>
        <w:t xml:space="preserve"> </w:t>
      </w:r>
      <w:r w:rsidR="00311B69" w:rsidRPr="009F4B27">
        <w:rPr>
          <w:rFonts w:hint="eastAsia"/>
          <w:b/>
          <w:bCs/>
          <w:rtl/>
        </w:rPr>
        <w:t>של</w:t>
      </w:r>
      <w:r w:rsidR="00311B69" w:rsidRPr="009F4B27">
        <w:rPr>
          <w:b/>
          <w:bCs/>
          <w:rtl/>
        </w:rPr>
        <w:t xml:space="preserve"> </w:t>
      </w:r>
      <w:r w:rsidR="00311B69" w:rsidRPr="009F4B27">
        <w:rPr>
          <w:rFonts w:hint="eastAsia"/>
          <w:b/>
          <w:bCs/>
          <w:rtl/>
        </w:rPr>
        <w:t>אזרחים</w:t>
      </w:r>
      <w:r w:rsidR="00311B69" w:rsidRPr="009F4B27">
        <w:rPr>
          <w:b/>
          <w:bCs/>
          <w:rtl/>
        </w:rPr>
        <w:t xml:space="preserve"> </w:t>
      </w:r>
      <w:r w:rsidR="00311B69" w:rsidRPr="009F4B27">
        <w:rPr>
          <w:rFonts w:hint="eastAsia"/>
          <w:b/>
          <w:bCs/>
          <w:rtl/>
        </w:rPr>
        <w:t>ותיקים</w:t>
      </w:r>
      <w:r w:rsidR="00311B69" w:rsidRPr="009F4B27">
        <w:rPr>
          <w:b/>
          <w:bCs/>
          <w:rtl/>
        </w:rPr>
        <w:t xml:space="preserve"> - </w:t>
      </w:r>
      <w:r w:rsidR="00311B69" w:rsidRPr="009F4B27">
        <w:rPr>
          <w:rFonts w:hint="eastAsia"/>
          <w:b/>
          <w:bCs/>
          <w:rtl/>
        </w:rPr>
        <w:t>נשים</w:t>
      </w:r>
      <w:r w:rsidR="00311B69" w:rsidRPr="009F4B27">
        <w:rPr>
          <w:b/>
          <w:bCs/>
          <w:rtl/>
        </w:rPr>
        <w:t xml:space="preserve"> </w:t>
      </w:r>
      <w:r w:rsidR="00311B69" w:rsidRPr="009F4B27">
        <w:rPr>
          <w:rFonts w:hint="eastAsia"/>
          <w:b/>
          <w:bCs/>
          <w:rtl/>
        </w:rPr>
        <w:t>מגיל</w:t>
      </w:r>
      <w:r w:rsidR="00311B69" w:rsidRPr="009F4B27">
        <w:rPr>
          <w:b/>
          <w:bCs/>
          <w:rtl/>
        </w:rPr>
        <w:t xml:space="preserve"> 62 </w:t>
      </w:r>
      <w:r w:rsidR="00311B69" w:rsidRPr="009F4B27">
        <w:rPr>
          <w:rFonts w:hint="eastAsia"/>
          <w:b/>
          <w:bCs/>
          <w:rtl/>
        </w:rPr>
        <w:t>וגברים</w:t>
      </w:r>
      <w:r w:rsidR="00311B69" w:rsidRPr="009F4B27">
        <w:rPr>
          <w:b/>
          <w:bCs/>
          <w:rtl/>
        </w:rPr>
        <w:t xml:space="preserve"> </w:t>
      </w:r>
      <w:r w:rsidR="00311B69" w:rsidRPr="009F4B27">
        <w:rPr>
          <w:rFonts w:hint="eastAsia"/>
          <w:b/>
          <w:bCs/>
          <w:rtl/>
        </w:rPr>
        <w:t>מגיל</w:t>
      </w:r>
      <w:r w:rsidR="00311B69" w:rsidRPr="009F4B27">
        <w:rPr>
          <w:b/>
          <w:bCs/>
          <w:rtl/>
        </w:rPr>
        <w:t xml:space="preserve"> 67</w:t>
      </w:r>
      <w:r w:rsidR="00311B69" w:rsidRPr="009F4B27">
        <w:rPr>
          <w:rFonts w:hint="cs"/>
          <w:b/>
          <w:bCs/>
          <w:rtl/>
        </w:rPr>
        <w:t xml:space="preserve"> -</w:t>
      </w:r>
      <w:r w:rsidR="0002203C" w:rsidRPr="009F4B27">
        <w:rPr>
          <w:rFonts w:hint="cs"/>
          <w:b/>
          <w:bCs/>
          <w:rtl/>
        </w:rPr>
        <w:t xml:space="preserve"> משרדי הרווחה והשוויון החברתי</w:t>
      </w:r>
      <w:r w:rsidR="00311B69" w:rsidRPr="009F4B27">
        <w:rPr>
          <w:rFonts w:hint="cs"/>
          <w:b/>
          <w:bCs/>
          <w:rtl/>
        </w:rPr>
        <w:t xml:space="preserve"> </w:t>
      </w:r>
      <w:r w:rsidR="009B0A1C" w:rsidRPr="009F4B27">
        <w:rPr>
          <w:rFonts w:hint="cs"/>
          <w:b/>
          <w:bCs/>
          <w:rtl/>
        </w:rPr>
        <w:t>מיפו</w:t>
      </w:r>
      <w:r w:rsidR="0002203C" w:rsidRPr="009F4B27">
        <w:rPr>
          <w:rFonts w:hint="cs"/>
          <w:b/>
          <w:bCs/>
          <w:rtl/>
        </w:rPr>
        <w:t xml:space="preserve"> את </w:t>
      </w:r>
      <w:r w:rsidR="000E7CD8" w:rsidRPr="009F4B27">
        <w:rPr>
          <w:rFonts w:hint="cs"/>
          <w:b/>
          <w:bCs/>
          <w:rtl/>
        </w:rPr>
        <w:t xml:space="preserve">האוכלוסייה המבוגרת וצרכיה במשבר הקורונה במסגרת "מגן זהב" </w:t>
      </w:r>
      <w:r w:rsidR="00311B69" w:rsidRPr="009F4B27">
        <w:rPr>
          <w:rFonts w:hint="cs"/>
          <w:b/>
          <w:bCs/>
          <w:rtl/>
        </w:rPr>
        <w:t xml:space="preserve">על בסיס </w:t>
      </w:r>
      <w:r w:rsidR="0002203C" w:rsidRPr="009F4B27">
        <w:rPr>
          <w:rFonts w:hint="cs"/>
          <w:b/>
          <w:bCs/>
          <w:rtl/>
        </w:rPr>
        <w:t>גילים אלה, מ</w:t>
      </w:r>
      <w:r w:rsidR="00311B69" w:rsidRPr="009F4B27">
        <w:rPr>
          <w:rFonts w:hint="cs"/>
          <w:b/>
          <w:bCs/>
          <w:rtl/>
        </w:rPr>
        <w:t>בלי ש</w:t>
      </w:r>
      <w:r w:rsidR="0002203C" w:rsidRPr="009F4B27">
        <w:rPr>
          <w:rFonts w:hint="cs"/>
          <w:b/>
          <w:bCs/>
          <w:rtl/>
        </w:rPr>
        <w:t>בחנו</w:t>
      </w:r>
      <w:r w:rsidR="000E7CD8" w:rsidRPr="009F4B27">
        <w:rPr>
          <w:rFonts w:hint="cs"/>
          <w:b/>
          <w:bCs/>
          <w:rtl/>
        </w:rPr>
        <w:t xml:space="preserve"> </w:t>
      </w:r>
      <w:r w:rsidR="00311B69" w:rsidRPr="009F4B27">
        <w:rPr>
          <w:rFonts w:hint="cs"/>
          <w:b/>
          <w:bCs/>
          <w:rtl/>
        </w:rPr>
        <w:t>את התאמת</w:t>
      </w:r>
      <w:r w:rsidR="0002203C" w:rsidRPr="009F4B27">
        <w:rPr>
          <w:rFonts w:hint="cs"/>
          <w:b/>
          <w:bCs/>
          <w:rtl/>
        </w:rPr>
        <w:t xml:space="preserve"> קריטריון זה</w:t>
      </w:r>
      <w:r w:rsidR="00525B2F" w:rsidRPr="009F4B27">
        <w:rPr>
          <w:rFonts w:hint="cs"/>
          <w:b/>
          <w:bCs/>
          <w:rtl/>
        </w:rPr>
        <w:t xml:space="preserve"> למידת ההזדקקות בעקבות המגפה </w:t>
      </w:r>
      <w:r w:rsidR="0002203C" w:rsidRPr="009F4B27">
        <w:rPr>
          <w:rFonts w:hint="cs"/>
          <w:b/>
          <w:bCs/>
          <w:rtl/>
        </w:rPr>
        <w:t xml:space="preserve">ואת השפעתו על </w:t>
      </w:r>
      <w:r w:rsidR="00C329C4" w:rsidRPr="009F4B27">
        <w:rPr>
          <w:rFonts w:hint="cs"/>
          <w:b/>
          <w:bCs/>
          <w:rtl/>
        </w:rPr>
        <w:t>היקף אוכלוסיית היעד של המיפוי</w:t>
      </w:r>
      <w:r w:rsidR="00525B2F" w:rsidRPr="009F4B27">
        <w:rPr>
          <w:rFonts w:hint="cs"/>
          <w:b/>
          <w:bCs/>
          <w:rtl/>
        </w:rPr>
        <w:t>,</w:t>
      </w:r>
      <w:r w:rsidR="00C329C4" w:rsidRPr="009F4B27">
        <w:rPr>
          <w:rFonts w:hint="cs"/>
          <w:b/>
          <w:bCs/>
          <w:rtl/>
        </w:rPr>
        <w:t xml:space="preserve"> </w:t>
      </w:r>
      <w:r w:rsidR="00C329C4" w:rsidRPr="009F4B27">
        <w:rPr>
          <w:rFonts w:hint="eastAsia"/>
          <w:b/>
          <w:bCs/>
          <w:rtl/>
        </w:rPr>
        <w:t>ו</w:t>
      </w:r>
      <w:r w:rsidR="00790A52" w:rsidRPr="009F4B27">
        <w:rPr>
          <w:rFonts w:hint="eastAsia"/>
          <w:b/>
          <w:bCs/>
          <w:rtl/>
        </w:rPr>
        <w:t>כן</w:t>
      </w:r>
      <w:r w:rsidR="00790A52" w:rsidRPr="009F4B27">
        <w:rPr>
          <w:b/>
          <w:bCs/>
          <w:rtl/>
        </w:rPr>
        <w:t xml:space="preserve"> </w:t>
      </w:r>
      <w:r w:rsidR="00C329C4" w:rsidRPr="009F4B27">
        <w:rPr>
          <w:rFonts w:hint="cs"/>
          <w:b/>
          <w:bCs/>
          <w:rtl/>
        </w:rPr>
        <w:t xml:space="preserve">בלי שקבעו </w:t>
      </w:r>
      <w:r w:rsidR="000E7CD8" w:rsidRPr="009F4B27">
        <w:rPr>
          <w:rFonts w:hint="cs"/>
          <w:b/>
          <w:bCs/>
          <w:rtl/>
        </w:rPr>
        <w:t xml:space="preserve">סדרי עדיפויות </w:t>
      </w:r>
      <w:r w:rsidR="004D695E" w:rsidRPr="009F4B27">
        <w:rPr>
          <w:rFonts w:hint="cs"/>
          <w:b/>
          <w:bCs/>
          <w:rtl/>
        </w:rPr>
        <w:t>למיפוי</w:t>
      </w:r>
      <w:r w:rsidR="00C329C4" w:rsidRPr="009F4B27">
        <w:rPr>
          <w:rFonts w:hint="cs"/>
          <w:b/>
          <w:bCs/>
          <w:rtl/>
        </w:rPr>
        <w:t>.</w:t>
      </w:r>
      <w:r w:rsidR="00C329C4">
        <w:rPr>
          <w:rFonts w:hint="cs"/>
          <w:b/>
          <w:bCs/>
          <w:rtl/>
        </w:rPr>
        <w:t xml:space="preserve"> </w:t>
      </w:r>
    </w:p>
    <w:p w14:paraId="62012904" w14:textId="77777777" w:rsidR="00FE21C4" w:rsidRDefault="000117B9" w:rsidP="00A718D8">
      <w:pPr>
        <w:pStyle w:val="a"/>
        <w:spacing w:line="269" w:lineRule="auto"/>
        <w:rPr>
          <w:rtl/>
        </w:rPr>
      </w:pPr>
      <w:r>
        <w:rPr>
          <w:rtl/>
        </w:rPr>
        <w:fldChar w:fldCharType="begin"/>
      </w:r>
      <w:r>
        <w:rPr>
          <w:rtl/>
        </w:rPr>
        <w:instrText xml:space="preserve"> </w:instrText>
      </w:r>
      <w:r>
        <w:instrText xml:space="preserve">AUTONUMLGL \e  \* </w:instrText>
      </w:r>
      <w:r>
        <w:instrText>MERGEFORMAT</w:instrText>
      </w:r>
      <w:r>
        <w:rPr>
          <w:rtl/>
        </w:rPr>
        <w:instrText xml:space="preserve"> </w:instrText>
      </w:r>
      <w:r>
        <w:rPr>
          <w:rtl/>
        </w:rPr>
        <w:fldChar w:fldCharType="end"/>
      </w:r>
    </w:p>
    <w:p w14:paraId="618F615B" w14:textId="77777777" w:rsidR="00FE21C4" w:rsidRPr="00FE21C4" w:rsidRDefault="000117B9" w:rsidP="00A718D8">
      <w:pPr>
        <w:spacing w:line="269" w:lineRule="auto"/>
        <w:ind w:right="-397"/>
        <w:rPr>
          <w:rtl/>
        </w:rPr>
      </w:pPr>
      <w:r>
        <w:rPr>
          <w:rFonts w:hint="cs"/>
          <w:rtl/>
        </w:rPr>
        <w:t>בתשובתו ציין משרד הרווחה</w:t>
      </w:r>
      <w:r w:rsidR="00862AAE">
        <w:rPr>
          <w:rFonts w:hint="cs"/>
          <w:rtl/>
        </w:rPr>
        <w:t>,</w:t>
      </w:r>
      <w:r>
        <w:rPr>
          <w:rFonts w:hint="cs"/>
          <w:rtl/>
        </w:rPr>
        <w:t xml:space="preserve"> </w:t>
      </w:r>
      <w:r w:rsidR="00862AAE">
        <w:rPr>
          <w:rFonts w:hint="cs"/>
          <w:rtl/>
        </w:rPr>
        <w:t xml:space="preserve">בנוגע </w:t>
      </w:r>
      <w:r w:rsidR="00102933">
        <w:rPr>
          <w:rFonts w:hint="cs"/>
          <w:rtl/>
        </w:rPr>
        <w:t>ל</w:t>
      </w:r>
      <w:r>
        <w:rPr>
          <w:rFonts w:hint="cs"/>
          <w:rtl/>
        </w:rPr>
        <w:t xml:space="preserve">אוכלוסיית האזרחים הוותיקים </w:t>
      </w:r>
      <w:r w:rsidR="00102933">
        <w:rPr>
          <w:rFonts w:hint="cs"/>
          <w:rtl/>
        </w:rPr>
        <w:t xml:space="preserve">הנזקקת לשירותי הרווחה, </w:t>
      </w:r>
      <w:r w:rsidR="00862AAE">
        <w:rPr>
          <w:rFonts w:hint="cs"/>
          <w:rtl/>
        </w:rPr>
        <w:t xml:space="preserve">כי </w:t>
      </w:r>
      <w:r>
        <w:rPr>
          <w:rFonts w:hint="cs"/>
          <w:rtl/>
        </w:rPr>
        <w:t>הוא הגדיר בכל פעם מי מקרב</w:t>
      </w:r>
      <w:r w:rsidR="00FD0E69">
        <w:rPr>
          <w:rFonts w:hint="cs"/>
          <w:rtl/>
        </w:rPr>
        <w:t>ם</w:t>
      </w:r>
      <w:r>
        <w:rPr>
          <w:rFonts w:hint="cs"/>
          <w:rtl/>
        </w:rPr>
        <w:t xml:space="preserve"> זכאי ל</w:t>
      </w:r>
      <w:r w:rsidR="00DD6699">
        <w:rPr>
          <w:rFonts w:hint="cs"/>
          <w:rtl/>
        </w:rPr>
        <w:t>מ</w:t>
      </w:r>
      <w:r>
        <w:rPr>
          <w:rFonts w:hint="cs"/>
          <w:rtl/>
        </w:rPr>
        <w:t>ענה כזה או אחר. לצד ז</w:t>
      </w:r>
      <w:r w:rsidR="001E5C28">
        <w:rPr>
          <w:rFonts w:hint="cs"/>
          <w:rtl/>
        </w:rPr>
        <w:t>ה</w:t>
      </w:r>
      <w:r>
        <w:rPr>
          <w:rFonts w:hint="cs"/>
          <w:rtl/>
        </w:rPr>
        <w:t xml:space="preserve"> היו גם מקרים מיוחדים שא</w:t>
      </w:r>
      <w:r w:rsidR="00FD0E69">
        <w:rPr>
          <w:rFonts w:hint="cs"/>
          <w:rtl/>
        </w:rPr>
        <w:t>י</w:t>
      </w:r>
      <w:r>
        <w:rPr>
          <w:rFonts w:hint="cs"/>
          <w:rtl/>
        </w:rPr>
        <w:t xml:space="preserve">שרו מנהלי המחלקות לשירותים חברתיים ברשויות המקומיות. </w:t>
      </w:r>
    </w:p>
    <w:p w14:paraId="5496D745" w14:textId="77777777" w:rsidR="00226352" w:rsidRDefault="00226352" w:rsidP="00A718D8">
      <w:pPr>
        <w:spacing w:line="269" w:lineRule="auto"/>
        <w:rPr>
          <w:b/>
          <w:bCs/>
          <w:rtl/>
        </w:rPr>
      </w:pPr>
    </w:p>
    <w:p w14:paraId="39CD4B88" w14:textId="77777777" w:rsidR="00226352" w:rsidRPr="00A1136B" w:rsidRDefault="000117B9" w:rsidP="00A718D8">
      <w:pPr>
        <w:spacing w:line="269" w:lineRule="auto"/>
        <w:jc w:val="center"/>
        <w:rPr>
          <w:rFonts w:ascii="Arial" w:hAnsi="Arial" w:cs="Arial"/>
          <w:b/>
          <w:bCs/>
          <w:sz w:val="36"/>
          <w:rtl/>
        </w:rPr>
      </w:pPr>
      <w:r>
        <w:rPr>
          <w:rFonts w:ascii="Segoe UI Symbol" w:hAnsi="Segoe UI Symbol" w:cs="Segoe UI Symbol" w:hint="cs"/>
          <w:b/>
          <w:bCs/>
          <w:sz w:val="36"/>
          <w:rtl/>
        </w:rPr>
        <w:t>✰</w:t>
      </w:r>
    </w:p>
    <w:p w14:paraId="13D7759A" w14:textId="77777777" w:rsidR="00226352" w:rsidRPr="008D5CEF" w:rsidRDefault="00226352" w:rsidP="00A718D8">
      <w:pPr>
        <w:spacing w:line="269" w:lineRule="auto"/>
        <w:rPr>
          <w:rtl/>
        </w:rPr>
      </w:pPr>
    </w:p>
    <w:p w14:paraId="4BC75C94" w14:textId="77777777" w:rsidR="00226352" w:rsidRDefault="000117B9" w:rsidP="00A718D8">
      <w:pPr>
        <w:pStyle w:val="a"/>
        <w:spacing w:line="269" w:lineRule="auto"/>
        <w:ind w:right="-397"/>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A37661E" w14:textId="77777777" w:rsidR="00226352" w:rsidRPr="00373D4F" w:rsidRDefault="000117B9" w:rsidP="00A718D8">
      <w:pPr>
        <w:spacing w:line="269" w:lineRule="auto"/>
        <w:ind w:right="-397"/>
        <w:rPr>
          <w:rtl/>
        </w:rPr>
      </w:pPr>
      <w:r>
        <w:rPr>
          <w:rFonts w:hint="cs"/>
          <w:b/>
          <w:bCs/>
          <w:rtl/>
        </w:rPr>
        <w:t xml:space="preserve">משבר הקורונה חשף פערים </w:t>
      </w:r>
      <w:r w:rsidR="00ED6961">
        <w:rPr>
          <w:rFonts w:hint="cs"/>
          <w:b/>
          <w:bCs/>
          <w:rtl/>
        </w:rPr>
        <w:t xml:space="preserve">ניכרים </w:t>
      </w:r>
      <w:r>
        <w:rPr>
          <w:rFonts w:hint="cs"/>
          <w:b/>
          <w:bCs/>
          <w:rtl/>
        </w:rPr>
        <w:t xml:space="preserve">במידע שהיה הן בידי השלטון המרכזי והן בידי השלטון המקומי </w:t>
      </w:r>
      <w:r w:rsidR="00FE19C0">
        <w:rPr>
          <w:rFonts w:hint="cs"/>
          <w:b/>
          <w:bCs/>
          <w:rtl/>
        </w:rPr>
        <w:t xml:space="preserve">על </w:t>
      </w:r>
      <w:r>
        <w:rPr>
          <w:rFonts w:hint="cs"/>
          <w:b/>
          <w:bCs/>
          <w:rtl/>
        </w:rPr>
        <w:t>אוכלוסיות העשויות להזדקק לעזרת המדינה בע</w:t>
      </w:r>
      <w:r w:rsidR="00FE19C0">
        <w:rPr>
          <w:rFonts w:hint="cs"/>
          <w:b/>
          <w:bCs/>
          <w:rtl/>
        </w:rPr>
        <w:t>י</w:t>
      </w:r>
      <w:r>
        <w:rPr>
          <w:rFonts w:hint="cs"/>
          <w:b/>
          <w:bCs/>
          <w:rtl/>
        </w:rPr>
        <w:t xml:space="preserve">תות משבר, </w:t>
      </w:r>
      <w:r w:rsidR="00AF41FD">
        <w:rPr>
          <w:rFonts w:hint="cs"/>
          <w:b/>
          <w:bCs/>
          <w:rtl/>
        </w:rPr>
        <w:t xml:space="preserve">ובכללן </w:t>
      </w:r>
      <w:r>
        <w:rPr>
          <w:rFonts w:hint="cs"/>
          <w:b/>
          <w:bCs/>
          <w:rtl/>
        </w:rPr>
        <w:t>האזרחים הוותיקים</w:t>
      </w:r>
      <w:r w:rsidR="00AF41FD">
        <w:rPr>
          <w:rFonts w:hint="cs"/>
          <w:b/>
          <w:bCs/>
          <w:rtl/>
        </w:rPr>
        <w:t>,</w:t>
      </w:r>
      <w:r>
        <w:rPr>
          <w:rFonts w:hint="cs"/>
          <w:b/>
          <w:bCs/>
          <w:rtl/>
        </w:rPr>
        <w:t xml:space="preserve"> </w:t>
      </w:r>
      <w:r w:rsidR="00AF41FD">
        <w:rPr>
          <w:rFonts w:hint="cs"/>
          <w:b/>
          <w:bCs/>
          <w:rtl/>
        </w:rPr>
        <w:t>שהיו אחת מאוכלוסיות הסיכון העיקריות</w:t>
      </w:r>
      <w:r>
        <w:rPr>
          <w:rFonts w:hint="cs"/>
          <w:b/>
          <w:bCs/>
          <w:rtl/>
        </w:rPr>
        <w:t xml:space="preserve"> במשבר הקורונה. מומלץ כי משרדי הממשלה וגופי החירום, </w:t>
      </w:r>
      <w:r w:rsidR="00AF41FD">
        <w:rPr>
          <w:rFonts w:hint="cs"/>
          <w:b/>
          <w:bCs/>
          <w:rtl/>
        </w:rPr>
        <w:t xml:space="preserve">ובייחוד </w:t>
      </w:r>
      <w:r>
        <w:rPr>
          <w:rFonts w:hint="cs"/>
          <w:b/>
          <w:bCs/>
          <w:rtl/>
        </w:rPr>
        <w:t xml:space="preserve">משרד הרווחה, משרד הביטחון, </w:t>
      </w:r>
      <w:r w:rsidR="006762E0">
        <w:rPr>
          <w:rFonts w:hint="cs"/>
          <w:b/>
          <w:bCs/>
          <w:rtl/>
        </w:rPr>
        <w:t xml:space="preserve">רשות האוכלוסין </w:t>
      </w:r>
      <w:r w:rsidR="00F248D6">
        <w:rPr>
          <w:rFonts w:hint="cs"/>
          <w:b/>
          <w:bCs/>
          <w:rtl/>
        </w:rPr>
        <w:t>ו</w:t>
      </w:r>
      <w:r>
        <w:rPr>
          <w:rFonts w:hint="cs"/>
          <w:b/>
          <w:bCs/>
          <w:rtl/>
        </w:rPr>
        <w:t>המשרד לשוויון חברתי</w:t>
      </w:r>
      <w:r w:rsidR="00F248D6">
        <w:rPr>
          <w:rFonts w:hint="cs"/>
          <w:b/>
          <w:bCs/>
          <w:rtl/>
        </w:rPr>
        <w:t xml:space="preserve">, בהיוועצות עם </w:t>
      </w:r>
      <w:r>
        <w:rPr>
          <w:rFonts w:hint="cs"/>
          <w:b/>
          <w:bCs/>
          <w:rtl/>
        </w:rPr>
        <w:t xml:space="preserve">משרד המשפטים, יסדירו מנגנונים שיאפשרו לגופי הסיוע ולרשויות המקומיות נגישות מהירה </w:t>
      </w:r>
      <w:r w:rsidR="0037227B">
        <w:rPr>
          <w:rFonts w:hint="cs"/>
          <w:b/>
          <w:bCs/>
          <w:rtl/>
        </w:rPr>
        <w:t xml:space="preserve">בעת חירום </w:t>
      </w:r>
      <w:r>
        <w:rPr>
          <w:rFonts w:hint="cs"/>
          <w:b/>
          <w:bCs/>
          <w:rtl/>
        </w:rPr>
        <w:t>למאגר מידע</w:t>
      </w:r>
      <w:r w:rsidR="00DD6699">
        <w:rPr>
          <w:rFonts w:hint="cs"/>
          <w:b/>
          <w:bCs/>
          <w:rtl/>
        </w:rPr>
        <w:t xml:space="preserve"> </w:t>
      </w:r>
      <w:r>
        <w:rPr>
          <w:rFonts w:hint="cs"/>
          <w:b/>
          <w:bCs/>
          <w:rtl/>
        </w:rPr>
        <w:t xml:space="preserve">הכולל פרטי התקשרות ומידע מעודכן </w:t>
      </w:r>
      <w:r w:rsidR="00EE0A4D">
        <w:rPr>
          <w:rFonts w:hint="cs"/>
          <w:b/>
          <w:bCs/>
          <w:rtl/>
        </w:rPr>
        <w:t xml:space="preserve">על </w:t>
      </w:r>
      <w:r>
        <w:rPr>
          <w:rFonts w:hint="cs"/>
          <w:b/>
          <w:bCs/>
          <w:rtl/>
        </w:rPr>
        <w:t>התושבים העשויים להזדקק לסיוע</w:t>
      </w:r>
      <w:r w:rsidR="00DD6699">
        <w:rPr>
          <w:rFonts w:hint="cs"/>
          <w:b/>
          <w:bCs/>
          <w:rtl/>
        </w:rPr>
        <w:t>, או כל פתרון אפקטיבי אחר</w:t>
      </w:r>
      <w:r>
        <w:rPr>
          <w:rFonts w:hint="cs"/>
          <w:b/>
          <w:bCs/>
          <w:rtl/>
        </w:rPr>
        <w:t xml:space="preserve">; בכלל זה מידע </w:t>
      </w:r>
      <w:r w:rsidR="00EE0A4D">
        <w:rPr>
          <w:rFonts w:hint="cs"/>
          <w:b/>
          <w:bCs/>
          <w:rtl/>
        </w:rPr>
        <w:t xml:space="preserve">רלוונטי </w:t>
      </w:r>
      <w:r>
        <w:rPr>
          <w:rFonts w:hint="cs"/>
          <w:b/>
          <w:bCs/>
          <w:rtl/>
        </w:rPr>
        <w:t>שנאסף במסגרת תוכנית "מגן זהב</w:t>
      </w:r>
      <w:r w:rsidR="00EE0A4D">
        <w:rPr>
          <w:rFonts w:hint="cs"/>
          <w:b/>
          <w:bCs/>
          <w:rtl/>
        </w:rPr>
        <w:t>"</w:t>
      </w:r>
      <w:r w:rsidR="003D5AFE">
        <w:rPr>
          <w:rFonts w:hint="cs"/>
          <w:b/>
          <w:bCs/>
          <w:rtl/>
        </w:rPr>
        <w:t xml:space="preserve">, שכאמור </w:t>
      </w:r>
      <w:r w:rsidR="00DD6699">
        <w:rPr>
          <w:rFonts w:hint="cs"/>
          <w:b/>
          <w:bCs/>
          <w:rtl/>
        </w:rPr>
        <w:t xml:space="preserve">כולל </w:t>
      </w:r>
      <w:r w:rsidR="003D5AFE">
        <w:rPr>
          <w:rFonts w:hint="cs"/>
          <w:b/>
          <w:bCs/>
          <w:rtl/>
        </w:rPr>
        <w:t>כ-95</w:t>
      </w:r>
      <w:r w:rsidR="00C77A55">
        <w:rPr>
          <w:rFonts w:hint="cs"/>
          <w:b/>
          <w:bCs/>
          <w:rtl/>
        </w:rPr>
        <w:t>7</w:t>
      </w:r>
      <w:r w:rsidR="003D5AFE">
        <w:rPr>
          <w:rFonts w:hint="cs"/>
          <w:b/>
          <w:bCs/>
          <w:rtl/>
        </w:rPr>
        <w:t>,000 רשומות עדכניות במאגר המידע של המשרד לשוויון חברתי</w:t>
      </w:r>
      <w:r w:rsidR="00EE0A4D">
        <w:rPr>
          <w:rFonts w:hint="cs"/>
          <w:b/>
          <w:bCs/>
          <w:rtl/>
        </w:rPr>
        <w:t xml:space="preserve">. </w:t>
      </w:r>
      <w:r>
        <w:rPr>
          <w:rFonts w:hint="cs"/>
          <w:b/>
          <w:bCs/>
          <w:rtl/>
        </w:rPr>
        <w:t>כך יובטח שה</w:t>
      </w:r>
      <w:r w:rsidR="00EE0A4D">
        <w:rPr>
          <w:rFonts w:hint="cs"/>
          <w:b/>
          <w:bCs/>
          <w:rtl/>
        </w:rPr>
        <w:t xml:space="preserve">מאמץ שהושקע </w:t>
      </w:r>
      <w:r>
        <w:rPr>
          <w:rFonts w:hint="cs"/>
          <w:b/>
          <w:bCs/>
          <w:rtl/>
        </w:rPr>
        <w:t xml:space="preserve">במהלך משבר הקורונה </w:t>
      </w:r>
      <w:r w:rsidR="00EE0A4D">
        <w:rPr>
          <w:rFonts w:hint="cs"/>
          <w:b/>
          <w:bCs/>
          <w:rtl/>
        </w:rPr>
        <w:t xml:space="preserve">ישמש </w:t>
      </w:r>
      <w:r>
        <w:rPr>
          <w:rFonts w:hint="cs"/>
          <w:b/>
          <w:bCs/>
          <w:rtl/>
        </w:rPr>
        <w:t>למצבי חירום עתידיים</w:t>
      </w:r>
      <w:r w:rsidR="008B1F6A">
        <w:rPr>
          <w:rFonts w:hint="cs"/>
          <w:b/>
          <w:bCs/>
          <w:rtl/>
        </w:rPr>
        <w:t xml:space="preserve"> ולטיוב מאגרי המידע הקיימים בגופים לצורך פעילותם השוטפת</w:t>
      </w:r>
      <w:r w:rsidR="00EE0A4D">
        <w:rPr>
          <w:rFonts w:hint="cs"/>
          <w:b/>
          <w:bCs/>
          <w:rtl/>
        </w:rPr>
        <w:t xml:space="preserve">, </w:t>
      </w:r>
      <w:r>
        <w:rPr>
          <w:rFonts w:hint="cs"/>
          <w:b/>
          <w:bCs/>
          <w:rtl/>
        </w:rPr>
        <w:t>בהתאם למאפייני מצב החירום ובכפוף להגנת פרטיותם של התושבים.</w:t>
      </w:r>
    </w:p>
    <w:p w14:paraId="7A556A41"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9DA4C41" w14:textId="77777777" w:rsidR="001B7FCA" w:rsidRPr="003E3D0C" w:rsidRDefault="000117B9" w:rsidP="00A718D8">
      <w:pPr>
        <w:spacing w:line="269" w:lineRule="auto"/>
        <w:ind w:right="-397"/>
        <w:rPr>
          <w:b/>
          <w:bCs/>
          <w:rtl/>
        </w:rPr>
      </w:pPr>
      <w:r w:rsidRPr="003E3D0C">
        <w:rPr>
          <w:rFonts w:hint="cs"/>
          <w:b/>
          <w:bCs/>
          <w:rtl/>
        </w:rPr>
        <w:t xml:space="preserve">במסגרת יעדי </w:t>
      </w:r>
      <w:r w:rsidR="00614AC0">
        <w:rPr>
          <w:rFonts w:hint="cs"/>
          <w:b/>
          <w:bCs/>
          <w:rtl/>
        </w:rPr>
        <w:t>תוכנית</w:t>
      </w:r>
      <w:r w:rsidR="00226352" w:rsidRPr="003E3D0C">
        <w:rPr>
          <w:rFonts w:hint="cs"/>
          <w:b/>
          <w:bCs/>
          <w:rtl/>
        </w:rPr>
        <w:t xml:space="preserve"> "מגן זהב" </w:t>
      </w:r>
      <w:r w:rsidRPr="003E3D0C">
        <w:rPr>
          <w:rFonts w:hint="cs"/>
          <w:b/>
          <w:bCs/>
          <w:rtl/>
        </w:rPr>
        <w:t>תוכנן</w:t>
      </w:r>
      <w:r w:rsidR="00226352" w:rsidRPr="003E3D0C">
        <w:rPr>
          <w:rFonts w:hint="cs"/>
          <w:b/>
          <w:bCs/>
          <w:rtl/>
        </w:rPr>
        <w:t xml:space="preserve"> סקר צרכים </w:t>
      </w:r>
      <w:r w:rsidR="00EE0A4D" w:rsidRPr="003E3D0C">
        <w:rPr>
          <w:rFonts w:hint="cs"/>
          <w:b/>
          <w:bCs/>
          <w:rtl/>
        </w:rPr>
        <w:t>כלל</w:t>
      </w:r>
      <w:r w:rsidR="00EE0A4D">
        <w:rPr>
          <w:rFonts w:hint="cs"/>
          <w:b/>
          <w:bCs/>
          <w:rtl/>
        </w:rPr>
        <w:t>-</w:t>
      </w:r>
      <w:r w:rsidR="00226352" w:rsidRPr="003E3D0C">
        <w:rPr>
          <w:rFonts w:hint="cs"/>
          <w:b/>
          <w:bCs/>
          <w:rtl/>
        </w:rPr>
        <w:t xml:space="preserve">ארצי של כמיליון אזרחים ותיקים בישראל. </w:t>
      </w:r>
      <w:r w:rsidR="00EE0A4D">
        <w:rPr>
          <w:rFonts w:hint="cs"/>
          <w:b/>
          <w:bCs/>
          <w:rtl/>
        </w:rPr>
        <w:t>התוכנית</w:t>
      </w:r>
      <w:r w:rsidR="00EE0A4D" w:rsidRPr="003E3D0C">
        <w:rPr>
          <w:rFonts w:hint="cs"/>
          <w:b/>
          <w:bCs/>
          <w:rtl/>
        </w:rPr>
        <w:t xml:space="preserve"> </w:t>
      </w:r>
      <w:r w:rsidR="00226352" w:rsidRPr="003E3D0C">
        <w:rPr>
          <w:rFonts w:hint="cs"/>
          <w:b/>
          <w:bCs/>
          <w:rtl/>
        </w:rPr>
        <w:t>נועדה לתת מענה לצ</w:t>
      </w:r>
      <w:r w:rsidR="00EE0A4D">
        <w:rPr>
          <w:rFonts w:hint="cs"/>
          <w:b/>
          <w:bCs/>
          <w:rtl/>
        </w:rPr>
        <w:t>ו</w:t>
      </w:r>
      <w:r w:rsidR="00226352" w:rsidRPr="003E3D0C">
        <w:rPr>
          <w:rFonts w:hint="cs"/>
          <w:b/>
          <w:bCs/>
          <w:rtl/>
        </w:rPr>
        <w:t xml:space="preserve">רכי אוכלוסייה זו החל </w:t>
      </w:r>
      <w:r w:rsidR="00EE0A4D">
        <w:rPr>
          <w:rFonts w:hint="cs"/>
          <w:b/>
          <w:bCs/>
          <w:rtl/>
        </w:rPr>
        <w:t>ב</w:t>
      </w:r>
      <w:r w:rsidR="00EE0A4D" w:rsidRPr="003E3D0C">
        <w:rPr>
          <w:rFonts w:hint="cs"/>
          <w:b/>
          <w:bCs/>
          <w:rtl/>
        </w:rPr>
        <w:t xml:space="preserve">גל </w:t>
      </w:r>
      <w:r w:rsidR="00226352" w:rsidRPr="003E3D0C">
        <w:rPr>
          <w:rFonts w:hint="cs"/>
          <w:b/>
          <w:bCs/>
          <w:rtl/>
        </w:rPr>
        <w:t>השני של משבר הקורונה,</w:t>
      </w:r>
      <w:r w:rsidR="000F6DDE" w:rsidRPr="003E3D0C">
        <w:rPr>
          <w:rFonts w:hint="cs"/>
          <w:b/>
          <w:bCs/>
          <w:rtl/>
        </w:rPr>
        <w:t xml:space="preserve"> כדי שיוכלו להימנע מהגעה למקומות </w:t>
      </w:r>
      <w:r w:rsidR="00EE0A4D">
        <w:rPr>
          <w:rFonts w:hint="cs"/>
          <w:b/>
          <w:bCs/>
          <w:rtl/>
        </w:rPr>
        <w:t>ב</w:t>
      </w:r>
      <w:r w:rsidR="000F6DDE" w:rsidRPr="003E3D0C">
        <w:rPr>
          <w:rFonts w:hint="cs"/>
          <w:b/>
          <w:bCs/>
          <w:rtl/>
        </w:rPr>
        <w:t>סיכון גבוה לה</w:t>
      </w:r>
      <w:r w:rsidR="00EE0A4D">
        <w:rPr>
          <w:rFonts w:hint="cs"/>
          <w:b/>
          <w:bCs/>
          <w:rtl/>
        </w:rPr>
        <w:t>י</w:t>
      </w:r>
      <w:r w:rsidR="000F6DDE" w:rsidRPr="003E3D0C">
        <w:rPr>
          <w:rFonts w:hint="cs"/>
          <w:b/>
          <w:bCs/>
          <w:rtl/>
        </w:rPr>
        <w:t>דבקות בנגיף</w:t>
      </w:r>
      <w:r w:rsidR="00DE12F0" w:rsidRPr="003E3D0C">
        <w:rPr>
          <w:rFonts w:hint="cs"/>
          <w:b/>
          <w:bCs/>
          <w:rtl/>
        </w:rPr>
        <w:t>,</w:t>
      </w:r>
      <w:r w:rsidR="000F6DDE" w:rsidRPr="003E3D0C">
        <w:rPr>
          <w:rFonts w:hint="cs"/>
          <w:b/>
          <w:bCs/>
          <w:rtl/>
        </w:rPr>
        <w:t xml:space="preserve"> </w:t>
      </w:r>
      <w:r w:rsidR="00226352" w:rsidRPr="003E3D0C">
        <w:rPr>
          <w:rFonts w:hint="cs"/>
          <w:b/>
          <w:bCs/>
          <w:rtl/>
        </w:rPr>
        <w:t xml:space="preserve">להפיג </w:t>
      </w:r>
      <w:r w:rsidR="00EE0A4D">
        <w:rPr>
          <w:rFonts w:hint="cs"/>
          <w:b/>
          <w:bCs/>
          <w:rtl/>
        </w:rPr>
        <w:t xml:space="preserve">את </w:t>
      </w:r>
      <w:r w:rsidR="00226352" w:rsidRPr="003E3D0C">
        <w:rPr>
          <w:rFonts w:hint="cs"/>
          <w:b/>
          <w:bCs/>
          <w:rtl/>
        </w:rPr>
        <w:t>בדידותם</w:t>
      </w:r>
      <w:r w:rsidR="000F6DDE" w:rsidRPr="003E3D0C">
        <w:rPr>
          <w:rFonts w:hint="cs"/>
          <w:b/>
          <w:bCs/>
          <w:rtl/>
        </w:rPr>
        <w:t xml:space="preserve"> ו</w:t>
      </w:r>
      <w:r w:rsidR="00226352" w:rsidRPr="003E3D0C">
        <w:rPr>
          <w:rFonts w:hint="cs"/>
          <w:b/>
          <w:bCs/>
          <w:rtl/>
        </w:rPr>
        <w:t xml:space="preserve">לאתר </w:t>
      </w:r>
      <w:r w:rsidR="00570FB5">
        <w:rPr>
          <w:rFonts w:hint="cs"/>
          <w:b/>
          <w:bCs/>
          <w:rtl/>
        </w:rPr>
        <w:t xml:space="preserve">אזרחים </w:t>
      </w:r>
      <w:r w:rsidR="00226352" w:rsidRPr="003E3D0C">
        <w:rPr>
          <w:rFonts w:hint="cs"/>
          <w:b/>
          <w:bCs/>
          <w:rtl/>
        </w:rPr>
        <w:t>ותיקים עריריים ולטפל בהם</w:t>
      </w:r>
      <w:r w:rsidR="000F6DDE" w:rsidRPr="003E3D0C">
        <w:rPr>
          <w:rFonts w:hint="cs"/>
          <w:b/>
          <w:bCs/>
          <w:rtl/>
        </w:rPr>
        <w:t>.</w:t>
      </w:r>
      <w:r w:rsidR="00226352" w:rsidRPr="003E3D0C">
        <w:rPr>
          <w:rFonts w:hint="cs"/>
          <w:b/>
          <w:bCs/>
          <w:rtl/>
        </w:rPr>
        <w:t xml:space="preserve"> משרד הרווחה והמשרד לשוויון חברתי ביקשו ליעל את תהליך המיפוי באמצעות חלוקת האוכלוסיות ביניהם, הפרדת תהליך המיפוי והפרטתו לחברות חיצוניות. בפועל </w:t>
      </w:r>
      <w:r w:rsidR="00B26562">
        <w:rPr>
          <w:rFonts w:hint="cs"/>
          <w:b/>
          <w:bCs/>
          <w:rtl/>
        </w:rPr>
        <w:t xml:space="preserve">בשל </w:t>
      </w:r>
      <w:r w:rsidR="00226352" w:rsidRPr="003E3D0C">
        <w:rPr>
          <w:rFonts w:hint="cs"/>
          <w:b/>
          <w:bCs/>
          <w:rtl/>
        </w:rPr>
        <w:t xml:space="preserve">קביעת היעד השאפתני של כלל האזרחים הוותיקים ללא קביעת סדרי עדיפויות של הזדקקות, שיעורי המיפוי הנמוכים (כ-30% </w:t>
      </w:r>
      <w:r w:rsidR="00EE0A4D">
        <w:rPr>
          <w:rFonts w:hint="cs"/>
          <w:b/>
          <w:bCs/>
          <w:rtl/>
        </w:rPr>
        <w:t>ב</w:t>
      </w:r>
      <w:r w:rsidR="00226352" w:rsidRPr="003E3D0C">
        <w:rPr>
          <w:rFonts w:hint="cs"/>
          <w:b/>
          <w:bCs/>
          <w:rtl/>
        </w:rPr>
        <w:t>משרד הרווחה</w:t>
      </w:r>
      <w:r w:rsidR="00337421">
        <w:rPr>
          <w:rFonts w:hint="cs"/>
          <w:b/>
          <w:bCs/>
          <w:rtl/>
        </w:rPr>
        <w:t>, וכ-8% במשרד לשוויון חברתי בפברואר 2021</w:t>
      </w:r>
      <w:r w:rsidR="00DD6699">
        <w:rPr>
          <w:rFonts w:hint="cs"/>
          <w:b/>
          <w:bCs/>
          <w:rtl/>
        </w:rPr>
        <w:t>,</w:t>
      </w:r>
      <w:r w:rsidR="00337421">
        <w:rPr>
          <w:rFonts w:hint="cs"/>
          <w:b/>
          <w:bCs/>
          <w:rtl/>
        </w:rPr>
        <w:t xml:space="preserve"> שטיפסו לכ-34% ביולי 2021</w:t>
      </w:r>
      <w:r w:rsidR="00226352" w:rsidRPr="003E3D0C">
        <w:rPr>
          <w:rFonts w:hint="cs"/>
          <w:b/>
          <w:bCs/>
          <w:rtl/>
        </w:rPr>
        <w:t>), חוסר היכולת לבצע מעקב מול הרשויות המקומיות והפיצול בין התהליכים שביצעו המשרדים מבחינת העיתוי, סוג השאלון והמענים המוצעים</w:t>
      </w:r>
      <w:r w:rsidR="00F51EEA">
        <w:rPr>
          <w:rFonts w:hint="cs"/>
          <w:b/>
          <w:bCs/>
          <w:rtl/>
        </w:rPr>
        <w:t>,</w:t>
      </w:r>
      <w:r w:rsidR="00226352" w:rsidRPr="003E3D0C">
        <w:rPr>
          <w:rFonts w:hint="cs"/>
          <w:b/>
          <w:bCs/>
          <w:rtl/>
        </w:rPr>
        <w:t xml:space="preserve"> </w:t>
      </w:r>
      <w:r w:rsidR="00B26562">
        <w:rPr>
          <w:rFonts w:hint="cs"/>
          <w:b/>
          <w:bCs/>
          <w:rtl/>
        </w:rPr>
        <w:t>ה</w:t>
      </w:r>
      <w:r w:rsidR="00226352" w:rsidRPr="003E3D0C">
        <w:rPr>
          <w:rFonts w:hint="cs"/>
          <w:b/>
          <w:bCs/>
          <w:rtl/>
        </w:rPr>
        <w:t xml:space="preserve">תהליך </w:t>
      </w:r>
      <w:r w:rsidR="00B26562">
        <w:rPr>
          <w:rFonts w:hint="cs"/>
          <w:b/>
          <w:bCs/>
          <w:rtl/>
        </w:rPr>
        <w:t>לא מוצה</w:t>
      </w:r>
      <w:r w:rsidR="00226352" w:rsidRPr="003E3D0C">
        <w:rPr>
          <w:rFonts w:hint="cs"/>
          <w:b/>
          <w:bCs/>
          <w:rtl/>
        </w:rPr>
        <w:t>.</w:t>
      </w:r>
      <w:r w:rsidRPr="003E3D0C">
        <w:rPr>
          <w:rFonts w:hint="cs"/>
          <w:b/>
          <w:bCs/>
          <w:rtl/>
        </w:rPr>
        <w:t xml:space="preserve"> </w:t>
      </w:r>
    </w:p>
    <w:p w14:paraId="06AC3135" w14:textId="77777777" w:rsidR="001B7FCA" w:rsidRPr="003E3D0C" w:rsidRDefault="000117B9" w:rsidP="00A718D8">
      <w:pPr>
        <w:pStyle w:val="a"/>
        <w:spacing w:line="269" w:lineRule="auto"/>
        <w:rPr>
          <w:rtl/>
        </w:rPr>
      </w:pPr>
      <w:r w:rsidRPr="003E3D0C">
        <w:rPr>
          <w:rtl/>
        </w:rPr>
        <w:fldChar w:fldCharType="begin"/>
      </w:r>
      <w:r w:rsidR="00673249" w:rsidRPr="003E3D0C">
        <w:rPr>
          <w:rtl/>
        </w:rPr>
        <w:instrText xml:space="preserve"> </w:instrText>
      </w:r>
      <w:r w:rsidR="00673249" w:rsidRPr="003E3D0C">
        <w:instrText>AUTONUMLGL \e  \* MERGEFORMAT</w:instrText>
      </w:r>
      <w:r w:rsidR="00673249" w:rsidRPr="003E3D0C">
        <w:rPr>
          <w:rtl/>
        </w:rPr>
        <w:instrText xml:space="preserve"> </w:instrText>
      </w:r>
      <w:r w:rsidRPr="003E3D0C">
        <w:rPr>
          <w:rtl/>
        </w:rPr>
        <w:fldChar w:fldCharType="end"/>
      </w:r>
    </w:p>
    <w:p w14:paraId="16E87EB2" w14:textId="77777777" w:rsidR="00226352" w:rsidRDefault="000117B9" w:rsidP="00A718D8">
      <w:pPr>
        <w:spacing w:line="269" w:lineRule="auto"/>
        <w:ind w:right="-397"/>
        <w:rPr>
          <w:b/>
          <w:bCs/>
          <w:rtl/>
        </w:rPr>
      </w:pPr>
      <w:r w:rsidRPr="003E3D0C">
        <w:rPr>
          <w:rFonts w:hint="cs"/>
          <w:b/>
          <w:bCs/>
          <w:rtl/>
        </w:rPr>
        <w:t>כמ</w:t>
      </w:r>
      <w:r w:rsidRPr="003E3D0C">
        <w:rPr>
          <w:rFonts w:hint="cs"/>
          <w:b/>
          <w:bCs/>
          <w:rtl/>
        </w:rPr>
        <w:t xml:space="preserve">ה רשויות מקומיות ציינו את שביעות רצונן </w:t>
      </w:r>
      <w:r w:rsidR="000E7CD8" w:rsidRPr="003E3D0C">
        <w:rPr>
          <w:rFonts w:hint="cs"/>
          <w:b/>
          <w:bCs/>
          <w:rtl/>
        </w:rPr>
        <w:t xml:space="preserve">מתהליך המיפוי, </w:t>
      </w:r>
      <w:r w:rsidR="00BE1005">
        <w:rPr>
          <w:rFonts w:hint="cs"/>
          <w:b/>
          <w:bCs/>
          <w:rtl/>
        </w:rPr>
        <w:t>ו</w:t>
      </w:r>
      <w:r w:rsidR="000E7CD8" w:rsidRPr="003E3D0C">
        <w:rPr>
          <w:rFonts w:hint="cs"/>
          <w:b/>
          <w:bCs/>
          <w:rtl/>
        </w:rPr>
        <w:t>אחרות</w:t>
      </w:r>
      <w:r w:rsidR="00A00533" w:rsidRPr="003E3D0C">
        <w:rPr>
          <w:rFonts w:hint="cs"/>
          <w:b/>
          <w:bCs/>
          <w:rtl/>
        </w:rPr>
        <w:t xml:space="preserve"> </w:t>
      </w:r>
      <w:r w:rsidR="000E7CD8" w:rsidRPr="003E3D0C">
        <w:rPr>
          <w:rFonts w:hint="cs"/>
          <w:b/>
          <w:bCs/>
          <w:rtl/>
        </w:rPr>
        <w:t>העלו קשיים בנוגע לריבוי הגורמים שפנו לאזרחים הוותיקים,</w:t>
      </w:r>
      <w:r w:rsidR="008F31E7" w:rsidRPr="003E3D0C">
        <w:rPr>
          <w:rFonts w:hint="cs"/>
          <w:b/>
          <w:bCs/>
          <w:rtl/>
        </w:rPr>
        <w:t xml:space="preserve"> </w:t>
      </w:r>
      <w:r w:rsidR="00BE1005">
        <w:rPr>
          <w:rFonts w:hint="cs"/>
          <w:b/>
          <w:bCs/>
          <w:rtl/>
        </w:rPr>
        <w:t>ל</w:t>
      </w:r>
      <w:r w:rsidR="003D12E0" w:rsidRPr="003E3D0C">
        <w:rPr>
          <w:rFonts w:hint="cs"/>
          <w:b/>
          <w:bCs/>
          <w:rtl/>
        </w:rPr>
        <w:t>עבודה כפולה באיתור צ</w:t>
      </w:r>
      <w:r w:rsidR="00BE1005">
        <w:rPr>
          <w:rFonts w:hint="cs"/>
          <w:b/>
          <w:bCs/>
          <w:rtl/>
        </w:rPr>
        <w:t>ו</w:t>
      </w:r>
      <w:r w:rsidR="003D12E0" w:rsidRPr="003E3D0C">
        <w:rPr>
          <w:rFonts w:hint="cs"/>
          <w:b/>
          <w:bCs/>
          <w:rtl/>
        </w:rPr>
        <w:t>רכיהם</w:t>
      </w:r>
      <w:r w:rsidR="008F31E7" w:rsidRPr="003E3D0C">
        <w:rPr>
          <w:rFonts w:hint="cs"/>
          <w:b/>
          <w:bCs/>
          <w:rtl/>
        </w:rPr>
        <w:t>,</w:t>
      </w:r>
      <w:r w:rsidR="003D12E0" w:rsidRPr="003E3D0C">
        <w:rPr>
          <w:rFonts w:hint="cs"/>
          <w:b/>
          <w:bCs/>
          <w:rtl/>
        </w:rPr>
        <w:t xml:space="preserve"> </w:t>
      </w:r>
      <w:r w:rsidR="000E7CD8" w:rsidRPr="003E3D0C">
        <w:rPr>
          <w:rFonts w:hint="cs"/>
          <w:b/>
          <w:bCs/>
          <w:rtl/>
        </w:rPr>
        <w:t>ו</w:t>
      </w:r>
      <w:r w:rsidR="000F3987">
        <w:rPr>
          <w:rFonts w:hint="cs"/>
          <w:b/>
          <w:bCs/>
          <w:rtl/>
        </w:rPr>
        <w:t xml:space="preserve">ציינו </w:t>
      </w:r>
      <w:r w:rsidR="008F31E7" w:rsidRPr="003E3D0C">
        <w:rPr>
          <w:rFonts w:hint="cs"/>
          <w:b/>
          <w:bCs/>
          <w:rtl/>
        </w:rPr>
        <w:t>כי לע</w:t>
      </w:r>
      <w:r w:rsidR="000F3987">
        <w:rPr>
          <w:rFonts w:hint="cs"/>
          <w:b/>
          <w:bCs/>
          <w:rtl/>
        </w:rPr>
        <w:t>י</w:t>
      </w:r>
      <w:r w:rsidR="008F31E7" w:rsidRPr="003E3D0C">
        <w:rPr>
          <w:rFonts w:hint="cs"/>
          <w:b/>
          <w:bCs/>
          <w:rtl/>
        </w:rPr>
        <w:t xml:space="preserve">תים המידע שנאסף היה לא עדכני ולא מדויק. לדבריהן, מיומנותם של אנשי </w:t>
      </w:r>
      <w:r w:rsidR="008F31E7" w:rsidRPr="003E3D0C">
        <w:rPr>
          <w:rFonts w:hint="eastAsia"/>
          <w:b/>
          <w:bCs/>
          <w:rtl/>
        </w:rPr>
        <w:t>הרווחה</w:t>
      </w:r>
      <w:r w:rsidR="008F31E7" w:rsidRPr="003E3D0C">
        <w:rPr>
          <w:b/>
          <w:bCs/>
          <w:rtl/>
        </w:rPr>
        <w:t xml:space="preserve"> </w:t>
      </w:r>
      <w:r w:rsidR="00811E06" w:rsidRPr="003E3D0C">
        <w:rPr>
          <w:rFonts w:hint="eastAsia"/>
          <w:b/>
          <w:bCs/>
          <w:rtl/>
        </w:rPr>
        <w:t>מהרשות</w:t>
      </w:r>
      <w:r w:rsidR="00811E06" w:rsidRPr="003E3D0C">
        <w:rPr>
          <w:b/>
          <w:bCs/>
          <w:rtl/>
        </w:rPr>
        <w:t xml:space="preserve"> </w:t>
      </w:r>
      <w:r w:rsidR="00811E06" w:rsidRPr="003E3D0C">
        <w:rPr>
          <w:rFonts w:hint="eastAsia"/>
          <w:b/>
          <w:bCs/>
          <w:rtl/>
        </w:rPr>
        <w:t>המקומית</w:t>
      </w:r>
      <w:r w:rsidR="00811E06" w:rsidRPr="003E3D0C">
        <w:rPr>
          <w:rFonts w:hint="cs"/>
          <w:b/>
          <w:bCs/>
          <w:rtl/>
        </w:rPr>
        <w:t xml:space="preserve"> </w:t>
      </w:r>
      <w:r w:rsidR="008F31E7" w:rsidRPr="003E3D0C">
        <w:rPr>
          <w:rFonts w:hint="cs"/>
          <w:b/>
          <w:bCs/>
          <w:rtl/>
        </w:rPr>
        <w:t>בניהול שיח כגון זה הי</w:t>
      </w:r>
      <w:r w:rsidR="00DF6916">
        <w:rPr>
          <w:rFonts w:hint="cs"/>
          <w:b/>
          <w:bCs/>
          <w:rtl/>
        </w:rPr>
        <w:t>י</w:t>
      </w:r>
      <w:r w:rsidR="00DE12F0" w:rsidRPr="003E3D0C">
        <w:rPr>
          <w:rFonts w:hint="cs"/>
          <w:b/>
          <w:bCs/>
          <w:rtl/>
        </w:rPr>
        <w:t>תה</w:t>
      </w:r>
      <w:r w:rsidR="008F31E7" w:rsidRPr="003E3D0C">
        <w:rPr>
          <w:rFonts w:hint="cs"/>
          <w:b/>
          <w:bCs/>
          <w:rtl/>
        </w:rPr>
        <w:t xml:space="preserve"> מונע</w:t>
      </w:r>
      <w:r w:rsidR="00DE12F0" w:rsidRPr="003E3D0C">
        <w:rPr>
          <w:rFonts w:hint="cs"/>
          <w:b/>
          <w:bCs/>
          <w:rtl/>
        </w:rPr>
        <w:t>ת</w:t>
      </w:r>
      <w:r w:rsidR="008F31E7" w:rsidRPr="003E3D0C">
        <w:rPr>
          <w:rFonts w:hint="cs"/>
          <w:b/>
          <w:bCs/>
          <w:rtl/>
        </w:rPr>
        <w:t xml:space="preserve"> את הכפילות בעבודה </w:t>
      </w:r>
      <w:r w:rsidR="008F31E7" w:rsidRPr="003E3D0C">
        <w:rPr>
          <w:rFonts w:hint="eastAsia"/>
          <w:b/>
          <w:bCs/>
          <w:rtl/>
        </w:rPr>
        <w:t>ו</w:t>
      </w:r>
      <w:r w:rsidR="00811E06" w:rsidRPr="003E3D0C">
        <w:rPr>
          <w:rFonts w:hint="eastAsia"/>
          <w:b/>
          <w:bCs/>
          <w:rtl/>
        </w:rPr>
        <w:t>מטייבת</w:t>
      </w:r>
      <w:r w:rsidR="00811E06" w:rsidRPr="003E3D0C">
        <w:rPr>
          <w:b/>
          <w:bCs/>
          <w:rtl/>
        </w:rPr>
        <w:t xml:space="preserve"> את תוצרי </w:t>
      </w:r>
      <w:r w:rsidR="00811E06" w:rsidRPr="003E3D0C">
        <w:rPr>
          <w:rFonts w:hint="eastAsia"/>
          <w:b/>
          <w:bCs/>
          <w:rtl/>
        </w:rPr>
        <w:t>הסקרים</w:t>
      </w:r>
      <w:r w:rsidR="008F31E7" w:rsidRPr="003E3D0C">
        <w:rPr>
          <w:rFonts w:hint="cs"/>
          <w:b/>
          <w:bCs/>
          <w:rtl/>
        </w:rPr>
        <w:t>.</w:t>
      </w:r>
    </w:p>
    <w:p w14:paraId="70512E3B"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56776C8" w14:textId="77777777" w:rsidR="00226352" w:rsidRPr="00A00533" w:rsidRDefault="000117B9" w:rsidP="00A718D8">
      <w:pPr>
        <w:spacing w:line="269" w:lineRule="auto"/>
        <w:ind w:right="-397"/>
        <w:rPr>
          <w:b/>
          <w:bCs/>
          <w:rtl/>
        </w:rPr>
      </w:pPr>
      <w:r w:rsidRPr="00B34728">
        <w:rPr>
          <w:rFonts w:hint="cs"/>
          <w:b/>
          <w:bCs/>
          <w:rtl/>
        </w:rPr>
        <w:lastRenderedPageBreak/>
        <w:t xml:space="preserve">משרד מבקר המדינה ממליץ למשרד הרווחה </w:t>
      </w:r>
      <w:r w:rsidR="00F51EEA" w:rsidRPr="00B34728">
        <w:rPr>
          <w:rFonts w:hint="cs"/>
          <w:b/>
          <w:bCs/>
          <w:rtl/>
        </w:rPr>
        <w:t>ו</w:t>
      </w:r>
      <w:r w:rsidR="00F51EEA">
        <w:rPr>
          <w:rFonts w:hint="cs"/>
          <w:b/>
          <w:bCs/>
          <w:rtl/>
        </w:rPr>
        <w:t>למשרד ל</w:t>
      </w:r>
      <w:r w:rsidR="00F51EEA" w:rsidRPr="00B34728">
        <w:rPr>
          <w:rFonts w:hint="cs"/>
          <w:b/>
          <w:bCs/>
          <w:rtl/>
        </w:rPr>
        <w:t xml:space="preserve">שוויון </w:t>
      </w:r>
      <w:r w:rsidRPr="00B34728">
        <w:rPr>
          <w:rFonts w:hint="cs"/>
          <w:b/>
          <w:bCs/>
          <w:rtl/>
        </w:rPr>
        <w:t>החברתי</w:t>
      </w:r>
      <w:r w:rsidR="00C634D8">
        <w:rPr>
          <w:rFonts w:hint="cs"/>
          <w:b/>
          <w:bCs/>
          <w:rtl/>
        </w:rPr>
        <w:t>,</w:t>
      </w:r>
      <w:r w:rsidRPr="00B34728">
        <w:rPr>
          <w:rFonts w:hint="cs"/>
          <w:b/>
          <w:bCs/>
          <w:rtl/>
        </w:rPr>
        <w:t xml:space="preserve"> </w:t>
      </w:r>
      <w:r w:rsidR="006678E8">
        <w:rPr>
          <w:rFonts w:hint="cs"/>
          <w:b/>
          <w:bCs/>
          <w:rtl/>
        </w:rPr>
        <w:t>בשיתוף הג</w:t>
      </w:r>
      <w:r w:rsidR="000867CB">
        <w:rPr>
          <w:rFonts w:hint="cs"/>
          <w:b/>
          <w:bCs/>
          <w:rtl/>
        </w:rPr>
        <w:t>ור</w:t>
      </w:r>
      <w:r w:rsidR="006678E8">
        <w:rPr>
          <w:rFonts w:hint="cs"/>
          <w:b/>
          <w:bCs/>
          <w:rtl/>
        </w:rPr>
        <w:t xml:space="preserve">מים הרלוונטיים </w:t>
      </w:r>
      <w:r w:rsidR="00C634D8">
        <w:rPr>
          <w:rFonts w:hint="cs"/>
          <w:b/>
          <w:bCs/>
          <w:rtl/>
        </w:rPr>
        <w:t>ב</w:t>
      </w:r>
      <w:r w:rsidR="006678E8">
        <w:rPr>
          <w:rFonts w:hint="cs"/>
          <w:b/>
          <w:bCs/>
          <w:rtl/>
        </w:rPr>
        <w:t>רשויות המקומיות</w:t>
      </w:r>
      <w:r w:rsidR="00C634D8">
        <w:rPr>
          <w:rFonts w:hint="cs"/>
          <w:b/>
          <w:bCs/>
          <w:rtl/>
        </w:rPr>
        <w:t>,</w:t>
      </w:r>
      <w:r w:rsidRPr="00B34728">
        <w:rPr>
          <w:rFonts w:hint="cs"/>
          <w:b/>
          <w:bCs/>
          <w:rtl/>
        </w:rPr>
        <w:t xml:space="preserve"> </w:t>
      </w:r>
      <w:r w:rsidR="00C634D8" w:rsidRPr="00B34728">
        <w:rPr>
          <w:rFonts w:hint="cs"/>
          <w:b/>
          <w:bCs/>
          <w:rtl/>
        </w:rPr>
        <w:t>להפיק לקחים מתהליך זה</w:t>
      </w:r>
      <w:r w:rsidR="00C634D8">
        <w:rPr>
          <w:rFonts w:hint="cs"/>
          <w:b/>
          <w:bCs/>
          <w:rtl/>
        </w:rPr>
        <w:t xml:space="preserve"> </w:t>
      </w:r>
      <w:r w:rsidRPr="00B34728">
        <w:rPr>
          <w:rFonts w:hint="cs"/>
          <w:b/>
          <w:bCs/>
          <w:rtl/>
        </w:rPr>
        <w:t>ל</w:t>
      </w:r>
      <w:r w:rsidR="00C634D8">
        <w:rPr>
          <w:rFonts w:hint="cs"/>
          <w:b/>
          <w:bCs/>
          <w:rtl/>
        </w:rPr>
        <w:t>צורך היערכות ל</w:t>
      </w:r>
      <w:r w:rsidRPr="00B34728">
        <w:rPr>
          <w:rFonts w:hint="cs"/>
          <w:b/>
          <w:bCs/>
          <w:rtl/>
        </w:rPr>
        <w:t>מקרי חירום עתידיים</w:t>
      </w:r>
      <w:r w:rsidR="006002DA">
        <w:rPr>
          <w:rFonts w:hint="cs"/>
          <w:b/>
          <w:bCs/>
          <w:rtl/>
        </w:rPr>
        <w:t>.</w:t>
      </w:r>
      <w:r w:rsidR="00C634D8">
        <w:rPr>
          <w:rFonts w:hint="cs"/>
          <w:b/>
          <w:bCs/>
          <w:rtl/>
        </w:rPr>
        <w:t xml:space="preserve"> מומלץ </w:t>
      </w:r>
      <w:r w:rsidR="006002DA">
        <w:rPr>
          <w:rFonts w:hint="cs"/>
          <w:b/>
          <w:bCs/>
          <w:rtl/>
        </w:rPr>
        <w:t xml:space="preserve">שישימו </w:t>
      </w:r>
      <w:r w:rsidR="00C634D8">
        <w:rPr>
          <w:rFonts w:hint="cs"/>
          <w:b/>
          <w:bCs/>
          <w:rtl/>
        </w:rPr>
        <w:t xml:space="preserve">דגש </w:t>
      </w:r>
      <w:r w:rsidR="006002DA">
        <w:rPr>
          <w:rFonts w:hint="cs"/>
          <w:b/>
          <w:bCs/>
          <w:rtl/>
        </w:rPr>
        <w:t>על קביעת</w:t>
      </w:r>
      <w:r w:rsidR="006002DA" w:rsidRPr="00B34728">
        <w:rPr>
          <w:rFonts w:hint="cs"/>
          <w:b/>
          <w:bCs/>
          <w:rtl/>
        </w:rPr>
        <w:t xml:space="preserve"> </w:t>
      </w:r>
      <w:r w:rsidRPr="00B34728">
        <w:rPr>
          <w:rFonts w:hint="cs"/>
          <w:b/>
          <w:bCs/>
          <w:rtl/>
        </w:rPr>
        <w:t>תה</w:t>
      </w:r>
      <w:r>
        <w:rPr>
          <w:rFonts w:hint="cs"/>
          <w:b/>
          <w:bCs/>
          <w:rtl/>
        </w:rPr>
        <w:t xml:space="preserve">ליך אחיד שמרוכז </w:t>
      </w:r>
      <w:r w:rsidR="006002DA">
        <w:rPr>
          <w:rFonts w:hint="cs"/>
          <w:b/>
          <w:bCs/>
          <w:rtl/>
        </w:rPr>
        <w:t>ב</w:t>
      </w:r>
      <w:r>
        <w:rPr>
          <w:rFonts w:hint="cs"/>
          <w:b/>
          <w:bCs/>
          <w:rtl/>
        </w:rPr>
        <w:t>ידי גו</w:t>
      </w:r>
      <w:r w:rsidR="00C634D8">
        <w:rPr>
          <w:rFonts w:hint="cs"/>
          <w:b/>
          <w:bCs/>
          <w:rtl/>
        </w:rPr>
        <w:t>רם</w:t>
      </w:r>
      <w:r>
        <w:rPr>
          <w:rFonts w:hint="cs"/>
          <w:b/>
          <w:bCs/>
          <w:rtl/>
        </w:rPr>
        <w:t xml:space="preserve"> אחד </w:t>
      </w:r>
      <w:r w:rsidR="00C634D8">
        <w:rPr>
          <w:rFonts w:hint="cs"/>
          <w:b/>
          <w:bCs/>
          <w:rtl/>
        </w:rPr>
        <w:t>שי</w:t>
      </w:r>
      <w:r>
        <w:rPr>
          <w:rFonts w:hint="cs"/>
          <w:b/>
          <w:bCs/>
          <w:rtl/>
        </w:rPr>
        <w:t xml:space="preserve">גדיר </w:t>
      </w:r>
      <w:r w:rsidR="00C634D8">
        <w:rPr>
          <w:rFonts w:hint="cs"/>
          <w:b/>
          <w:bCs/>
          <w:rtl/>
        </w:rPr>
        <w:t xml:space="preserve">את </w:t>
      </w:r>
      <w:r>
        <w:rPr>
          <w:rFonts w:hint="cs"/>
          <w:b/>
          <w:bCs/>
          <w:rtl/>
        </w:rPr>
        <w:t>מוקדי ה</w:t>
      </w:r>
      <w:r w:rsidR="00561644">
        <w:rPr>
          <w:rFonts w:hint="cs"/>
          <w:b/>
          <w:bCs/>
          <w:rtl/>
        </w:rPr>
        <w:t>ה</w:t>
      </w:r>
      <w:r>
        <w:rPr>
          <w:rFonts w:hint="cs"/>
          <w:b/>
          <w:bCs/>
          <w:rtl/>
        </w:rPr>
        <w:t>זדקקות על בסיס קריטר</w:t>
      </w:r>
      <w:r>
        <w:rPr>
          <w:rFonts w:hint="cs"/>
          <w:b/>
          <w:bCs/>
          <w:rtl/>
        </w:rPr>
        <w:t xml:space="preserve">יונים </w:t>
      </w:r>
      <w:r w:rsidR="00C634D8">
        <w:rPr>
          <w:rFonts w:hint="cs"/>
          <w:b/>
          <w:bCs/>
          <w:rtl/>
        </w:rPr>
        <w:t>ה</w:t>
      </w:r>
      <w:r>
        <w:rPr>
          <w:rFonts w:hint="cs"/>
          <w:b/>
          <w:bCs/>
          <w:rtl/>
        </w:rPr>
        <w:t xml:space="preserve">רלוונטיים למצב חירום </w:t>
      </w:r>
      <w:r w:rsidR="006002DA">
        <w:rPr>
          <w:rFonts w:hint="cs"/>
          <w:b/>
          <w:bCs/>
          <w:rtl/>
        </w:rPr>
        <w:t xml:space="preserve">ויביא בחשבון את היכולות </w:t>
      </w:r>
      <w:r>
        <w:rPr>
          <w:rFonts w:hint="cs"/>
          <w:b/>
          <w:bCs/>
          <w:rtl/>
        </w:rPr>
        <w:t>של הרשויות המקומיות לסייע לאזרחים הוותיקים בתחומן</w:t>
      </w:r>
      <w:r w:rsidR="00C634D8">
        <w:rPr>
          <w:rFonts w:hint="cs"/>
          <w:b/>
          <w:bCs/>
          <w:rtl/>
        </w:rPr>
        <w:t>.</w:t>
      </w:r>
    </w:p>
    <w:p w14:paraId="1D44BF7C" w14:textId="77777777" w:rsidR="00226352" w:rsidRDefault="00226352" w:rsidP="00A718D8">
      <w:pPr>
        <w:spacing w:line="269" w:lineRule="auto"/>
        <w:ind w:right="-397"/>
        <w:rPr>
          <w:rtl/>
        </w:rPr>
      </w:pPr>
    </w:p>
    <w:p w14:paraId="7172B004" w14:textId="77777777" w:rsidR="00226352" w:rsidRPr="00755CD7" w:rsidRDefault="000117B9" w:rsidP="00A718D8">
      <w:pPr>
        <w:pStyle w:val="Heading2"/>
        <w:spacing w:before="0" w:line="269" w:lineRule="auto"/>
        <w:rPr>
          <w:rtl/>
        </w:rPr>
      </w:pPr>
      <w:r w:rsidRPr="00181DC8">
        <w:rPr>
          <w:rFonts w:hint="cs"/>
          <w:rtl/>
        </w:rPr>
        <w:t>סיוע לאזרחים הוותיקים בהפגת הבדידות</w:t>
      </w:r>
      <w:r w:rsidR="00181DC8">
        <w:rPr>
          <w:rFonts w:hint="cs"/>
          <w:rtl/>
        </w:rPr>
        <w:t xml:space="preserve"> ובשמירה על שג</w:t>
      </w:r>
      <w:r w:rsidRPr="00181DC8">
        <w:rPr>
          <w:rFonts w:hint="cs"/>
          <w:rtl/>
        </w:rPr>
        <w:t>רה פעילה</w:t>
      </w:r>
      <w:r w:rsidRPr="00755CD7">
        <w:rPr>
          <w:rFonts w:hint="cs"/>
          <w:rtl/>
        </w:rPr>
        <w:t xml:space="preserve"> </w:t>
      </w:r>
    </w:p>
    <w:p w14:paraId="57D77D97" w14:textId="77777777" w:rsidR="00226352" w:rsidRDefault="000117B9" w:rsidP="00A718D8">
      <w:pPr>
        <w:pStyle w:val="Heading3"/>
        <w:spacing w:before="0" w:line="269" w:lineRule="auto"/>
        <w:rPr>
          <w:rtl/>
        </w:rPr>
      </w:pPr>
      <w:r>
        <w:rPr>
          <w:rFonts w:hint="cs"/>
          <w:rtl/>
        </w:rPr>
        <w:t xml:space="preserve">רקע </w:t>
      </w:r>
    </w:p>
    <w:p w14:paraId="00F9F8A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0C5D121" w14:textId="77777777" w:rsidR="00226352" w:rsidRDefault="000117B9" w:rsidP="00A718D8">
      <w:pPr>
        <w:spacing w:line="269" w:lineRule="auto"/>
        <w:ind w:right="-397"/>
        <w:rPr>
          <w:rtl/>
        </w:rPr>
      </w:pPr>
      <w:r>
        <w:rPr>
          <w:rFonts w:hint="cs"/>
          <w:rtl/>
        </w:rPr>
        <w:t>אחת ההשלכות המ</w:t>
      </w:r>
      <w:r w:rsidR="00006CC6">
        <w:rPr>
          <w:rFonts w:hint="cs"/>
          <w:rtl/>
        </w:rPr>
        <w:t>י</w:t>
      </w:r>
      <w:r>
        <w:rPr>
          <w:rFonts w:hint="cs"/>
          <w:rtl/>
        </w:rPr>
        <w:t>ידיות</w:t>
      </w:r>
      <w:r>
        <w:rPr>
          <w:rFonts w:hint="cs"/>
          <w:rtl/>
        </w:rPr>
        <w:t xml:space="preserve"> של הסגרים בתקופת הקורונה הייתה צמצום השהייה במרחבים הציבוריים והימנעות ממפגשים בין-אישיים, דבר שהביא לירידה ניכרת בקשרים הבלתי אמצעיים - משפחתיים וחברתיים. </w:t>
      </w:r>
      <w:r w:rsidR="00FF2979">
        <w:rPr>
          <w:rFonts w:hint="cs"/>
          <w:rtl/>
        </w:rPr>
        <w:t xml:space="preserve">לצד חשיבותה </w:t>
      </w:r>
      <w:r>
        <w:rPr>
          <w:rFonts w:hint="cs"/>
          <w:rtl/>
        </w:rPr>
        <w:t>ש</w:t>
      </w:r>
      <w:r w:rsidR="00FF2979">
        <w:rPr>
          <w:rFonts w:hint="cs"/>
          <w:rtl/>
        </w:rPr>
        <w:t xml:space="preserve">ל </w:t>
      </w:r>
      <w:r>
        <w:rPr>
          <w:rFonts w:hint="cs"/>
          <w:rtl/>
        </w:rPr>
        <w:t xml:space="preserve">אסטרטגיית הריחוק </w:t>
      </w:r>
      <w:r w:rsidRPr="00B435E0">
        <w:rPr>
          <w:rFonts w:hint="cs"/>
          <w:rtl/>
        </w:rPr>
        <w:t>החברתי (</w:t>
      </w:r>
      <w:r w:rsidR="00854420" w:rsidRPr="00624B7A">
        <w:rPr>
          <w:sz w:val="24"/>
        </w:rPr>
        <w:t>social isolation</w:t>
      </w:r>
      <w:r w:rsidRPr="00B435E0">
        <w:rPr>
          <w:rFonts w:hint="cs"/>
          <w:rtl/>
        </w:rPr>
        <w:t>)</w:t>
      </w:r>
      <w:r>
        <w:rPr>
          <w:rFonts w:hint="cs"/>
          <w:rtl/>
        </w:rPr>
        <w:t xml:space="preserve"> במניעת התפשטותו של נגיף הקורונה</w:t>
      </w:r>
      <w:r>
        <w:rPr>
          <w:rStyle w:val="FootnoteReference"/>
          <w:rtl/>
        </w:rPr>
        <w:footnoteReference w:id="87"/>
      </w:r>
      <w:r>
        <w:rPr>
          <w:rFonts w:hint="cs"/>
          <w:rtl/>
        </w:rPr>
        <w:t xml:space="preserve">, היא </w:t>
      </w:r>
      <w:r w:rsidR="00650891">
        <w:rPr>
          <w:rFonts w:hint="cs"/>
          <w:rtl/>
        </w:rPr>
        <w:t xml:space="preserve">יוצרת </w:t>
      </w:r>
      <w:r>
        <w:rPr>
          <w:rFonts w:hint="cs"/>
          <w:rtl/>
        </w:rPr>
        <w:t>בדידות</w:t>
      </w:r>
      <w:r w:rsidR="00624B7A">
        <w:rPr>
          <w:rFonts w:hint="cs"/>
          <w:rtl/>
        </w:rPr>
        <w:t xml:space="preserve"> -</w:t>
      </w:r>
      <w:r w:rsidR="008A3F4A">
        <w:rPr>
          <w:rFonts w:hint="cs"/>
          <w:rtl/>
        </w:rPr>
        <w:t xml:space="preserve"> </w:t>
      </w:r>
      <w:r>
        <w:rPr>
          <w:rFonts w:hint="cs"/>
          <w:rtl/>
        </w:rPr>
        <w:t xml:space="preserve">תופעה בעלת השפעות קשות על מצבם הנפשי </w:t>
      </w:r>
      <w:r w:rsidR="00650891">
        <w:rPr>
          <w:rFonts w:hint="cs"/>
          <w:rtl/>
        </w:rPr>
        <w:t xml:space="preserve">והפיזי </w:t>
      </w:r>
      <w:r>
        <w:rPr>
          <w:rFonts w:hint="cs"/>
          <w:rtl/>
        </w:rPr>
        <w:t>של האנשים בכלל ושל האזרחים הוותיקים בפרט.</w:t>
      </w:r>
    </w:p>
    <w:p w14:paraId="0FF48F06"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41F825B" w14:textId="77777777" w:rsidR="00226352" w:rsidRDefault="000117B9" w:rsidP="00A718D8">
      <w:pPr>
        <w:spacing w:line="269" w:lineRule="auto"/>
        <w:ind w:right="-397"/>
        <w:rPr>
          <w:rtl/>
        </w:rPr>
      </w:pPr>
      <w:r>
        <w:rPr>
          <w:rFonts w:hint="cs"/>
          <w:rtl/>
        </w:rPr>
        <w:t>בדידות מוגדרת כפער לא</w:t>
      </w:r>
      <w:r w:rsidR="00650891">
        <w:rPr>
          <w:rFonts w:hint="cs"/>
          <w:rtl/>
        </w:rPr>
        <w:t xml:space="preserve"> </w:t>
      </w:r>
      <w:r>
        <w:rPr>
          <w:rFonts w:hint="cs"/>
          <w:rtl/>
        </w:rPr>
        <w:t xml:space="preserve">רצוי, הנתפס באופן סובייקטיבי, בין הקשרים החברתיים הרצויים לאדם </w:t>
      </w:r>
      <w:r w:rsidR="00650891">
        <w:rPr>
          <w:rFonts w:hint="cs"/>
          <w:rtl/>
        </w:rPr>
        <w:t xml:space="preserve">ובין </w:t>
      </w:r>
      <w:r>
        <w:rPr>
          <w:rFonts w:hint="cs"/>
          <w:rtl/>
        </w:rPr>
        <w:t xml:space="preserve">אלו שבפועל עומדים לרשותו, </w:t>
      </w:r>
      <w:r w:rsidR="00650891">
        <w:rPr>
          <w:rFonts w:hint="cs"/>
          <w:rtl/>
        </w:rPr>
        <w:t xml:space="preserve">והיא </w:t>
      </w:r>
      <w:r>
        <w:rPr>
          <w:rFonts w:hint="cs"/>
          <w:rtl/>
        </w:rPr>
        <w:t>עשויה להוביל לסבל ולפגיעה באיכות חייו</w:t>
      </w:r>
      <w:r>
        <w:rPr>
          <w:rStyle w:val="FootnoteReference"/>
          <w:rtl/>
        </w:rPr>
        <w:footnoteReference w:id="88"/>
      </w:r>
      <w:r>
        <w:rPr>
          <w:rFonts w:hint="cs"/>
          <w:rtl/>
        </w:rPr>
        <w:t>. שכיחות רבה של מצבי בדידות וריחוק חברתי במדינות בעולם, ובכלל זה אר</w:t>
      </w:r>
      <w:r w:rsidR="00F22C2D">
        <w:rPr>
          <w:rFonts w:hint="cs"/>
          <w:rtl/>
        </w:rPr>
        <w:t>צות הברית</w:t>
      </w:r>
      <w:r>
        <w:rPr>
          <w:rFonts w:hint="cs"/>
          <w:rtl/>
        </w:rPr>
        <w:t xml:space="preserve">, סין וכמה מדינות באירופה, </w:t>
      </w:r>
      <w:r w:rsidR="00F22C2D">
        <w:rPr>
          <w:rFonts w:hint="cs"/>
          <w:rtl/>
        </w:rPr>
        <w:t xml:space="preserve">הובילה </w:t>
      </w:r>
      <w:r>
        <w:rPr>
          <w:rFonts w:hint="cs"/>
          <w:rtl/>
        </w:rPr>
        <w:t>להגדרתה כ"מגפה התנהגותית" (</w:t>
      </w:r>
      <w:r w:rsidR="00F22C2D" w:rsidRPr="00F22C2D">
        <w:rPr>
          <w:sz w:val="24"/>
        </w:rPr>
        <w:t>behavioral epidemic</w:t>
      </w:r>
      <w:r>
        <w:rPr>
          <w:rFonts w:hint="cs"/>
          <w:rtl/>
        </w:rPr>
        <w:t>)</w:t>
      </w:r>
      <w:r>
        <w:rPr>
          <w:rStyle w:val="FootnoteReference"/>
          <w:rtl/>
        </w:rPr>
        <w:footnoteReference w:id="89"/>
      </w:r>
      <w:r>
        <w:rPr>
          <w:rFonts w:hint="cs"/>
          <w:rtl/>
        </w:rPr>
        <w:t xml:space="preserve"> עוד קודם למגפת הקורונה. </w:t>
      </w:r>
      <w:r w:rsidR="002B013D">
        <w:rPr>
          <w:rFonts w:hint="cs"/>
          <w:rtl/>
        </w:rPr>
        <w:t>מ</w:t>
      </w:r>
      <w:r>
        <w:rPr>
          <w:rFonts w:hint="cs"/>
          <w:rtl/>
        </w:rPr>
        <w:t>ח</w:t>
      </w:r>
      <w:r>
        <w:rPr>
          <w:rFonts w:hint="cs"/>
          <w:rtl/>
        </w:rPr>
        <w:t>קרים מלמדים כי לבדידות השלכות בריאותיות פיזיות - העלאת הסיכון למחלות לב וללחץ דם גבוה; השלכות בריאותיות נפשיות - העלאת הסיכון להופעתם של סימפטומים דיכאוניים, לניסיונות אובדניים ולמעשי התאבדות בקרב בגירים; והשלכות קוגניטיביות - עד כדי דמנציה</w:t>
      </w:r>
      <w:r>
        <w:rPr>
          <w:rStyle w:val="FootnoteReference"/>
          <w:rtl/>
        </w:rPr>
        <w:footnoteReference w:id="90"/>
      </w:r>
      <w:r>
        <w:rPr>
          <w:rFonts w:hint="cs"/>
          <w:rtl/>
        </w:rPr>
        <w:t xml:space="preserve">. </w:t>
      </w:r>
    </w:p>
    <w:p w14:paraId="37D89C7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BF824D1" w14:textId="77777777" w:rsidR="00226352" w:rsidRDefault="000117B9" w:rsidP="00A718D8">
      <w:pPr>
        <w:spacing w:line="269" w:lineRule="auto"/>
        <w:ind w:right="-397"/>
        <w:rPr>
          <w:rtl/>
        </w:rPr>
      </w:pPr>
      <w:r>
        <w:rPr>
          <w:rFonts w:hint="cs"/>
          <w:rtl/>
        </w:rPr>
        <w:t xml:space="preserve">אף כי </w:t>
      </w:r>
      <w:r w:rsidR="00DD6699">
        <w:rPr>
          <w:rFonts w:hint="cs"/>
          <w:rtl/>
        </w:rPr>
        <w:t>ה</w:t>
      </w:r>
      <w:r>
        <w:rPr>
          <w:rFonts w:hint="cs"/>
          <w:rtl/>
        </w:rPr>
        <w:t>בדידות היא תופעה אנושית חוצה גיל</w:t>
      </w:r>
      <w:r w:rsidR="009F4B27">
        <w:rPr>
          <w:rFonts w:hint="cs"/>
          <w:rtl/>
        </w:rPr>
        <w:t>,</w:t>
      </w:r>
      <w:r>
        <w:rPr>
          <w:rFonts w:hint="cs"/>
          <w:rtl/>
        </w:rPr>
        <w:t xml:space="preserve"> אוכלוסיית האזרחים הוותיקים </w:t>
      </w:r>
      <w:r w:rsidR="0050408F">
        <w:rPr>
          <w:rFonts w:hint="cs"/>
          <w:rtl/>
        </w:rPr>
        <w:t xml:space="preserve">היא </w:t>
      </w:r>
      <w:r>
        <w:rPr>
          <w:rFonts w:hint="cs"/>
          <w:rtl/>
        </w:rPr>
        <w:t>קבוצה פגיעה במיוחד לחוות בדידות גם בימים של שגרה</w:t>
      </w:r>
      <w:r>
        <w:rPr>
          <w:rStyle w:val="FootnoteReference"/>
          <w:rtl/>
        </w:rPr>
        <w:footnoteReference w:id="91"/>
      </w:r>
      <w:r>
        <w:rPr>
          <w:rFonts w:hint="cs"/>
          <w:rtl/>
        </w:rPr>
        <w:t>. השילוב של בדידות עם תהליכים אופייניים לזקנה - הכרוכים באובדנים בתחומי חיים שונים והפחתה בפעילות החברתית - יוצ</w:t>
      </w:r>
      <w:r>
        <w:rPr>
          <w:rFonts w:hint="cs"/>
          <w:rtl/>
        </w:rPr>
        <w:t xml:space="preserve">רים ומאיצים מצבי סיכון פיזיים, בריאותיים ונפשיים הפוגעים </w:t>
      </w:r>
      <w:r w:rsidR="00583273">
        <w:rPr>
          <w:rFonts w:hint="cs"/>
          <w:rtl/>
        </w:rPr>
        <w:t xml:space="preserve">פגיעה ניכרת </w:t>
      </w:r>
      <w:r>
        <w:rPr>
          <w:rFonts w:hint="cs"/>
          <w:rtl/>
        </w:rPr>
        <w:t>באיכות החיים של האזרח הוותיק ובתוחלת חיי</w:t>
      </w:r>
      <w:r w:rsidR="00583273">
        <w:rPr>
          <w:rFonts w:hint="cs"/>
          <w:rtl/>
        </w:rPr>
        <w:t>ו</w:t>
      </w:r>
      <w:r>
        <w:rPr>
          <w:rStyle w:val="FootnoteReference"/>
          <w:rtl/>
        </w:rPr>
        <w:footnoteReference w:id="92"/>
      </w:r>
      <w:r>
        <w:rPr>
          <w:rFonts w:hint="cs"/>
          <w:rtl/>
        </w:rPr>
        <w:t xml:space="preserve">. על כך יש להוסיף עמדות ופרקטיקות </w:t>
      </w:r>
      <w:r w:rsidR="00583273">
        <w:rPr>
          <w:rFonts w:hint="cs"/>
          <w:rtl/>
        </w:rPr>
        <w:t xml:space="preserve">רווחות מתוך </w:t>
      </w:r>
      <w:r>
        <w:rPr>
          <w:rFonts w:hint="cs"/>
          <w:rtl/>
        </w:rPr>
        <w:t>גילנות (</w:t>
      </w:r>
      <w:r w:rsidR="00583273" w:rsidRPr="00583273">
        <w:rPr>
          <w:sz w:val="24"/>
        </w:rPr>
        <w:t>ageism</w:t>
      </w:r>
      <w:r w:rsidR="00583273">
        <w:rPr>
          <w:rFonts w:hint="cs"/>
          <w:rtl/>
        </w:rPr>
        <w:t>)</w:t>
      </w:r>
      <w:r>
        <w:rPr>
          <w:rStyle w:val="FootnoteReference"/>
          <w:rtl/>
        </w:rPr>
        <w:footnoteReference w:id="93"/>
      </w:r>
      <w:r>
        <w:rPr>
          <w:rFonts w:hint="cs"/>
          <w:rtl/>
        </w:rPr>
        <w:t>, שתוצאתן הדרה של האזרחים הוותיקים מהזירה החברתית</w:t>
      </w:r>
      <w:r>
        <w:rPr>
          <w:rStyle w:val="FootnoteReference"/>
          <w:rtl/>
        </w:rPr>
        <w:footnoteReference w:id="94"/>
      </w:r>
      <w:r>
        <w:rPr>
          <w:rFonts w:hint="cs"/>
          <w:rtl/>
        </w:rPr>
        <w:t>.</w:t>
      </w:r>
    </w:p>
    <w:p w14:paraId="49A926F7" w14:textId="77777777" w:rsidR="00226352" w:rsidRPr="000D50C5" w:rsidRDefault="000117B9" w:rsidP="00A718D8">
      <w:pPr>
        <w:spacing w:line="269" w:lineRule="auto"/>
        <w:ind w:right="-397"/>
        <w:rPr>
          <w:rtl/>
        </w:rPr>
      </w:pPr>
      <w:r>
        <w:rPr>
          <w:rFonts w:ascii="Arial" w:hAnsi="Arial" w:cs="Arial" w:hint="cs"/>
          <w:color w:val="202122"/>
          <w:sz w:val="21"/>
          <w:szCs w:val="21"/>
          <w:shd w:val="clear" w:color="auto" w:fill="FFFFFF"/>
          <w:rtl/>
        </w:rPr>
        <w:t xml:space="preserve"> </w:t>
      </w:r>
    </w:p>
    <w:p w14:paraId="79489EAE" w14:textId="77777777" w:rsidR="00226352" w:rsidRPr="00FC4D7F" w:rsidRDefault="000117B9" w:rsidP="00A718D8">
      <w:pPr>
        <w:pStyle w:val="Heading3"/>
        <w:spacing w:before="0" w:line="269" w:lineRule="auto"/>
        <w:rPr>
          <w:rtl/>
        </w:rPr>
      </w:pPr>
      <w:r>
        <w:rPr>
          <w:rFonts w:hint="cs"/>
          <w:rtl/>
        </w:rPr>
        <w:t xml:space="preserve">נתונים על </w:t>
      </w:r>
      <w:r w:rsidRPr="00FC4D7F">
        <w:rPr>
          <w:rFonts w:hint="cs"/>
          <w:rtl/>
        </w:rPr>
        <w:t xml:space="preserve">בדידות </w:t>
      </w:r>
      <w:r>
        <w:rPr>
          <w:rFonts w:hint="cs"/>
          <w:rtl/>
        </w:rPr>
        <w:t>אזרחים ותיקים בקהילה בתקופת ה</w:t>
      </w:r>
      <w:r w:rsidRPr="00FC4D7F">
        <w:rPr>
          <w:rFonts w:hint="cs"/>
          <w:rtl/>
        </w:rPr>
        <w:t>קורונה</w:t>
      </w:r>
    </w:p>
    <w:p w14:paraId="71FC67F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7B2CE776" w14:textId="77777777" w:rsidR="00226352" w:rsidRPr="006971CB" w:rsidRDefault="000117B9" w:rsidP="00A718D8">
      <w:pPr>
        <w:spacing w:line="269" w:lineRule="auto"/>
        <w:ind w:right="-397"/>
        <w:rPr>
          <w:rtl/>
        </w:rPr>
      </w:pPr>
      <w:r>
        <w:rPr>
          <w:rFonts w:hint="cs"/>
          <w:rtl/>
        </w:rPr>
        <w:t>במחקר ישראלי שער</w:t>
      </w:r>
      <w:r w:rsidR="00C634D8">
        <w:rPr>
          <w:rFonts w:hint="cs"/>
          <w:rtl/>
        </w:rPr>
        <w:t>כה</w:t>
      </w:r>
      <w:r w:rsidR="0016448E">
        <w:rPr>
          <w:rFonts w:hint="cs"/>
          <w:rtl/>
        </w:rPr>
        <w:t xml:space="preserve"> האוניברסיטה העברית</w:t>
      </w:r>
      <w:r w:rsidR="00855D24">
        <w:rPr>
          <w:rFonts w:hint="cs"/>
          <w:rtl/>
        </w:rPr>
        <w:t xml:space="preserve"> </w:t>
      </w:r>
      <w:r>
        <w:rPr>
          <w:rFonts w:hint="cs"/>
          <w:rtl/>
        </w:rPr>
        <w:t xml:space="preserve">בקרב בני 60 ומעלה </w:t>
      </w:r>
      <w:r w:rsidRPr="004729A0">
        <w:rPr>
          <w:rFonts w:hint="eastAsia"/>
          <w:rtl/>
        </w:rPr>
        <w:t>בתקופת</w:t>
      </w:r>
      <w:r w:rsidRPr="004729A0">
        <w:rPr>
          <w:rtl/>
        </w:rPr>
        <w:t xml:space="preserve"> </w:t>
      </w:r>
      <w:r w:rsidRPr="004729A0">
        <w:rPr>
          <w:rFonts w:hint="eastAsia"/>
          <w:rtl/>
        </w:rPr>
        <w:t>משבר</w:t>
      </w:r>
      <w:r w:rsidRPr="004729A0">
        <w:rPr>
          <w:rtl/>
        </w:rPr>
        <w:t xml:space="preserve"> </w:t>
      </w:r>
      <w:r w:rsidRPr="004729A0">
        <w:rPr>
          <w:rFonts w:hint="eastAsia"/>
          <w:rtl/>
        </w:rPr>
        <w:t>הקורונה</w:t>
      </w:r>
      <w:r w:rsidR="009F4B27">
        <w:rPr>
          <w:rFonts w:hint="cs"/>
          <w:rtl/>
        </w:rPr>
        <w:t>,</w:t>
      </w:r>
      <w:r>
        <w:rPr>
          <w:rFonts w:hint="cs"/>
          <w:rtl/>
        </w:rPr>
        <w:t xml:space="preserve"> </w:t>
      </w:r>
      <w:r w:rsidR="004044A6">
        <w:rPr>
          <w:rFonts w:hint="cs"/>
          <w:rtl/>
        </w:rPr>
        <w:t xml:space="preserve">דיווחו </w:t>
      </w:r>
      <w:r>
        <w:rPr>
          <w:rFonts w:hint="cs"/>
          <w:rtl/>
        </w:rPr>
        <w:t>כשליש מהמשיבים על תחושות של בדידות בזמן המגפה וכ-40% דיווחו כי חשו יותר בדידות בהשוואה לתקופות שקדמו ל</w:t>
      </w:r>
      <w:r>
        <w:rPr>
          <w:rFonts w:hint="cs"/>
          <w:rtl/>
        </w:rPr>
        <w:t>פרוץ המגפה</w:t>
      </w:r>
      <w:r>
        <w:rPr>
          <w:rStyle w:val="FootnoteReference"/>
          <w:rtl/>
        </w:rPr>
        <w:footnoteReference w:id="95"/>
      </w:r>
      <w:r>
        <w:rPr>
          <w:rFonts w:hint="cs"/>
          <w:rtl/>
        </w:rPr>
        <w:t xml:space="preserve">. </w:t>
      </w:r>
      <w:r w:rsidR="000879A7">
        <w:rPr>
          <w:rFonts w:hint="cs"/>
          <w:rtl/>
        </w:rPr>
        <w:t>כלומר</w:t>
      </w:r>
      <w:r>
        <w:rPr>
          <w:rFonts w:hint="cs"/>
          <w:rtl/>
        </w:rPr>
        <w:t xml:space="preserve"> צמצום הזירה החברתית מחוץ לבית מגביר תחושות של </w:t>
      </w:r>
      <w:r>
        <w:rPr>
          <w:rFonts w:hint="cs"/>
          <w:rtl/>
        </w:rPr>
        <w:lastRenderedPageBreak/>
        <w:t xml:space="preserve">בדידות, </w:t>
      </w:r>
      <w:r w:rsidR="000879A7">
        <w:rPr>
          <w:rFonts w:hint="cs"/>
          <w:rtl/>
        </w:rPr>
        <w:t>בייחוד למי</w:t>
      </w:r>
      <w:r>
        <w:rPr>
          <w:rFonts w:hint="cs"/>
          <w:rtl/>
        </w:rPr>
        <w:t xml:space="preserve"> שאינם חולקים מגורים עם אדם נוסף</w:t>
      </w:r>
      <w:r>
        <w:rPr>
          <w:rStyle w:val="FootnoteReference"/>
          <w:rtl/>
        </w:rPr>
        <w:footnoteReference w:id="96"/>
      </w:r>
      <w:r>
        <w:rPr>
          <w:rFonts w:hint="cs"/>
          <w:rtl/>
        </w:rPr>
        <w:t xml:space="preserve">. מחקר ישראלי אחר קשר בין בדידות בזמן מגפת הקורונה לעלייה בסימפטומים פסיכיאטריים בקרב האזרחים הוותיקים, </w:t>
      </w:r>
      <w:r w:rsidR="00E40D4D">
        <w:rPr>
          <w:rFonts w:hint="cs"/>
          <w:rtl/>
        </w:rPr>
        <w:t xml:space="preserve">ובכלל זה </w:t>
      </w:r>
      <w:r>
        <w:rPr>
          <w:rFonts w:hint="cs"/>
          <w:rtl/>
        </w:rPr>
        <w:t>סימפטומים של חרדה, ד</w:t>
      </w:r>
      <w:r w:rsidR="00CC21C6">
        <w:rPr>
          <w:rFonts w:hint="cs"/>
          <w:rtl/>
        </w:rPr>
        <w:t>י</w:t>
      </w:r>
      <w:r>
        <w:rPr>
          <w:rFonts w:hint="cs"/>
          <w:rtl/>
        </w:rPr>
        <w:t>כאון</w:t>
      </w:r>
      <w:r>
        <w:rPr>
          <w:rFonts w:hint="cs"/>
          <w:rtl/>
        </w:rPr>
        <w:t xml:space="preserve"> וסימפטומים נוספים העולים בעקבות חשיפה למצבים טראומטיים</w:t>
      </w:r>
      <w:r>
        <w:rPr>
          <w:rStyle w:val="FootnoteReference"/>
          <w:rtl/>
        </w:rPr>
        <w:footnoteReference w:id="97"/>
      </w:r>
      <w:r>
        <w:rPr>
          <w:rFonts w:hint="cs"/>
          <w:rtl/>
        </w:rPr>
        <w:t xml:space="preserve">. תמונת מצב דומה עלתה גם ממחקרים במדינות </w:t>
      </w:r>
      <w:r w:rsidR="000E0119">
        <w:rPr>
          <w:rFonts w:hint="cs"/>
          <w:rtl/>
        </w:rPr>
        <w:t>אחרות</w:t>
      </w:r>
      <w:r>
        <w:rPr>
          <w:rStyle w:val="FootnoteReference"/>
          <w:rtl/>
        </w:rPr>
        <w:footnoteReference w:id="98"/>
      </w:r>
      <w:r>
        <w:rPr>
          <w:rFonts w:hint="cs"/>
          <w:rtl/>
        </w:rPr>
        <w:t>. כאמור לעיל</w:t>
      </w:r>
      <w:r w:rsidR="000E0119">
        <w:rPr>
          <w:rFonts w:hint="cs"/>
          <w:rtl/>
        </w:rPr>
        <w:t>,</w:t>
      </w:r>
      <w:r>
        <w:rPr>
          <w:rFonts w:hint="cs"/>
          <w:rtl/>
        </w:rPr>
        <w:t xml:space="preserve"> גם </w:t>
      </w:r>
      <w:r w:rsidRPr="006971CB">
        <w:rPr>
          <w:rFonts w:hint="cs"/>
          <w:rtl/>
        </w:rPr>
        <w:t xml:space="preserve">במיפוי </w:t>
      </w:r>
      <w:r w:rsidR="000E0119" w:rsidRPr="006971CB">
        <w:rPr>
          <w:rFonts w:hint="cs"/>
          <w:rtl/>
        </w:rPr>
        <w:t>שנע</w:t>
      </w:r>
      <w:r w:rsidR="000E0119">
        <w:rPr>
          <w:rFonts w:hint="cs"/>
          <w:rtl/>
        </w:rPr>
        <w:t>שה</w:t>
      </w:r>
      <w:r w:rsidR="000E0119" w:rsidRPr="006971CB">
        <w:rPr>
          <w:rFonts w:hint="cs"/>
          <w:rtl/>
        </w:rPr>
        <w:t xml:space="preserve"> </w:t>
      </w:r>
      <w:r w:rsidRPr="006971CB">
        <w:rPr>
          <w:rFonts w:hint="cs"/>
          <w:rtl/>
        </w:rPr>
        <w:t>ב</w:t>
      </w:r>
      <w:r w:rsidR="00614AC0">
        <w:rPr>
          <w:rFonts w:hint="cs"/>
          <w:rtl/>
        </w:rPr>
        <w:t>תוכנית</w:t>
      </w:r>
      <w:r w:rsidRPr="006971CB">
        <w:rPr>
          <w:rFonts w:hint="cs"/>
          <w:rtl/>
        </w:rPr>
        <w:t xml:space="preserve"> "מגן זהב" נמצא שיעור </w:t>
      </w:r>
      <w:r w:rsidRPr="006971CB">
        <w:rPr>
          <w:rFonts w:hint="eastAsia"/>
          <w:rtl/>
        </w:rPr>
        <w:t>גבוה</w:t>
      </w:r>
      <w:r w:rsidRPr="006971CB">
        <w:rPr>
          <w:rFonts w:hint="cs"/>
          <w:rtl/>
        </w:rPr>
        <w:t xml:space="preserve"> של אזרחים ותיקים הסובלים מבדידות</w:t>
      </w:r>
      <w:r w:rsidR="00F16CCD" w:rsidRPr="006971CB">
        <w:rPr>
          <w:rFonts w:hint="cs"/>
          <w:rtl/>
        </w:rPr>
        <w:t xml:space="preserve"> (38%</w:t>
      </w:r>
      <w:r w:rsidR="000E0119">
        <w:rPr>
          <w:rFonts w:hint="cs"/>
          <w:rtl/>
        </w:rPr>
        <w:t>. ראו תרשים 19 לעיל</w:t>
      </w:r>
      <w:r w:rsidR="00F16CCD" w:rsidRPr="006971CB">
        <w:rPr>
          <w:rFonts w:hint="cs"/>
          <w:rtl/>
        </w:rPr>
        <w:t>)</w:t>
      </w:r>
      <w:r w:rsidRPr="006971CB">
        <w:rPr>
          <w:rFonts w:hint="cs"/>
          <w:rtl/>
        </w:rPr>
        <w:t xml:space="preserve">. </w:t>
      </w:r>
    </w:p>
    <w:p w14:paraId="04B88265" w14:textId="77777777" w:rsidR="00226352" w:rsidRPr="006971CB" w:rsidRDefault="000117B9" w:rsidP="00A718D8">
      <w:pPr>
        <w:pStyle w:val="a"/>
        <w:spacing w:line="269" w:lineRule="auto"/>
        <w:rPr>
          <w:rtl/>
        </w:rPr>
      </w:pPr>
      <w:r w:rsidRPr="006971CB">
        <w:rPr>
          <w:rtl/>
        </w:rPr>
        <w:fldChar w:fldCharType="begin"/>
      </w:r>
      <w:r w:rsidR="00673249" w:rsidRPr="006971CB">
        <w:rPr>
          <w:rtl/>
        </w:rPr>
        <w:instrText xml:space="preserve"> </w:instrText>
      </w:r>
      <w:r w:rsidR="00673249" w:rsidRPr="006971CB">
        <w:instrText>AUTONUMLGL \e  \* MERGEFORMAT</w:instrText>
      </w:r>
      <w:r w:rsidR="00673249" w:rsidRPr="006971CB">
        <w:rPr>
          <w:rtl/>
        </w:rPr>
        <w:instrText xml:space="preserve"> </w:instrText>
      </w:r>
      <w:r w:rsidRPr="006971CB">
        <w:rPr>
          <w:rtl/>
        </w:rPr>
        <w:fldChar w:fldCharType="end"/>
      </w:r>
    </w:p>
    <w:p w14:paraId="356F1F27" w14:textId="77777777" w:rsidR="00361BF2" w:rsidRDefault="000117B9" w:rsidP="00A718D8">
      <w:pPr>
        <w:spacing w:line="269" w:lineRule="auto"/>
        <w:ind w:right="-397"/>
        <w:rPr>
          <w:sz w:val="24"/>
          <w:rtl/>
        </w:rPr>
      </w:pPr>
      <w:r w:rsidRPr="006971CB">
        <w:rPr>
          <w:rFonts w:hint="cs"/>
          <w:rtl/>
        </w:rPr>
        <w:t>תחושות אלו באו לידי ביטוי גם בתשובות לשאלון אזרחים ותיקים</w:t>
      </w:r>
      <w:r w:rsidR="003623EB">
        <w:rPr>
          <w:rFonts w:hint="cs"/>
          <w:rtl/>
        </w:rPr>
        <w:t>, כמוצג בתרשי</w:t>
      </w:r>
      <w:r w:rsidR="00971D1D">
        <w:rPr>
          <w:rFonts w:hint="cs"/>
          <w:rtl/>
        </w:rPr>
        <w:t>מים</w:t>
      </w:r>
      <w:r w:rsidR="003623EB">
        <w:rPr>
          <w:rFonts w:hint="cs"/>
          <w:rtl/>
        </w:rPr>
        <w:t xml:space="preserve"> 21 </w:t>
      </w:r>
      <w:r w:rsidR="00971D1D">
        <w:rPr>
          <w:rFonts w:hint="cs"/>
          <w:rtl/>
        </w:rPr>
        <w:t xml:space="preserve">ו-22 </w:t>
      </w:r>
      <w:r w:rsidR="003623EB">
        <w:rPr>
          <w:rFonts w:hint="cs"/>
          <w:rtl/>
        </w:rPr>
        <w:t xml:space="preserve">להלן. </w:t>
      </w:r>
    </w:p>
    <w:p w14:paraId="030AF96F" w14:textId="77777777" w:rsidR="00361BF2" w:rsidRDefault="00361BF2" w:rsidP="00A718D8">
      <w:pPr>
        <w:spacing w:line="269" w:lineRule="auto"/>
        <w:ind w:right="-397"/>
        <w:rPr>
          <w:sz w:val="24"/>
          <w:rtl/>
        </w:rPr>
      </w:pPr>
    </w:p>
    <w:p w14:paraId="570FB7C4" w14:textId="77777777" w:rsidR="00754FD6" w:rsidRDefault="000117B9" w:rsidP="00A718D8">
      <w:pPr>
        <w:pStyle w:val="-"/>
        <w:spacing w:line="269" w:lineRule="auto"/>
        <w:rPr>
          <w:noProof/>
          <w:rtl/>
        </w:rPr>
      </w:pPr>
      <w:r w:rsidRPr="00D17DD4">
        <w:rPr>
          <w:rFonts w:hint="cs"/>
          <w:rtl/>
        </w:rPr>
        <w:t xml:space="preserve">תרשים </w:t>
      </w:r>
      <w:r w:rsidR="006C1F3A">
        <w:rPr>
          <w:rFonts w:hint="cs"/>
          <w:rtl/>
        </w:rPr>
        <w:t>2</w:t>
      </w:r>
      <w:r w:rsidR="00ED6B54">
        <w:rPr>
          <w:rFonts w:hint="cs"/>
          <w:rtl/>
        </w:rPr>
        <w:t>1</w:t>
      </w:r>
      <w:r w:rsidRPr="00D17DD4">
        <w:rPr>
          <w:rFonts w:hint="cs"/>
          <w:rtl/>
        </w:rPr>
        <w:t xml:space="preserve">: </w:t>
      </w:r>
      <w:r w:rsidR="00B822EB" w:rsidRPr="00D17DD4">
        <w:rPr>
          <w:rFonts w:hint="cs"/>
          <w:rtl/>
        </w:rPr>
        <w:t>הה</w:t>
      </w:r>
      <w:r w:rsidR="00B822EB">
        <w:rPr>
          <w:rFonts w:hint="cs"/>
          <w:rtl/>
        </w:rPr>
        <w:t>י</w:t>
      </w:r>
      <w:r w:rsidR="00B822EB" w:rsidRPr="00D17DD4">
        <w:rPr>
          <w:rFonts w:hint="cs"/>
          <w:rtl/>
        </w:rPr>
        <w:t xml:space="preserve">דרדרות </w:t>
      </w:r>
      <w:r w:rsidRPr="00D17DD4">
        <w:rPr>
          <w:rFonts w:hint="cs"/>
          <w:rtl/>
        </w:rPr>
        <w:t>במצבם הבריאותי של אזרחים ותיקים בעקבות משבר הקורונה (דיווח עצמי)</w:t>
      </w:r>
    </w:p>
    <w:p w14:paraId="1109CD00" w14:textId="77777777" w:rsidR="00000EDD" w:rsidRDefault="000117B9" w:rsidP="00A718D8">
      <w:pPr>
        <w:pStyle w:val="-"/>
        <w:spacing w:line="269" w:lineRule="auto"/>
        <w:rPr>
          <w:rtl/>
        </w:rPr>
      </w:pPr>
      <w:r>
        <w:rPr>
          <w:noProof/>
        </w:rPr>
        <w:drawing>
          <wp:inline distT="0" distB="0" distL="0" distR="0" wp14:anchorId="2F035966" wp14:editId="2E895919">
            <wp:extent cx="5220335" cy="3154045"/>
            <wp:effectExtent l="0" t="0" r="0" b="825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00399" name=""/>
                    <pic:cNvPicPr/>
                  </pic:nvPicPr>
                  <pic:blipFill>
                    <a:blip r:embed="rId28"/>
                    <a:stretch>
                      <a:fillRect/>
                    </a:stretch>
                  </pic:blipFill>
                  <pic:spPr>
                    <a:xfrm>
                      <a:off x="0" y="0"/>
                      <a:ext cx="5220335" cy="3154045"/>
                    </a:xfrm>
                    <a:prstGeom prst="rect">
                      <a:avLst/>
                    </a:prstGeom>
                  </pic:spPr>
                </pic:pic>
              </a:graphicData>
            </a:graphic>
          </wp:inline>
        </w:drawing>
      </w:r>
    </w:p>
    <w:p w14:paraId="400A279B" w14:textId="77777777" w:rsidR="00F56C5C" w:rsidRPr="001913A9" w:rsidRDefault="000117B9" w:rsidP="00A718D8">
      <w:pPr>
        <w:spacing w:line="269" w:lineRule="auto"/>
        <w:rPr>
          <w:szCs w:val="20"/>
          <w:rtl/>
        </w:rPr>
      </w:pPr>
      <w:r w:rsidRPr="001913A9">
        <w:rPr>
          <w:rFonts w:hint="cs"/>
          <w:szCs w:val="20"/>
          <w:rtl/>
        </w:rPr>
        <w:t>על פי שאלון אזרחים ותיקים</w:t>
      </w:r>
      <w:r w:rsidR="00DE3A52" w:rsidRPr="001913A9">
        <w:rPr>
          <w:rFonts w:hint="cs"/>
          <w:szCs w:val="20"/>
          <w:rtl/>
        </w:rPr>
        <w:t xml:space="preserve"> (ספטמבר 2020)</w:t>
      </w:r>
      <w:r w:rsidR="009F4B27" w:rsidRPr="001913A9">
        <w:rPr>
          <w:rFonts w:hint="cs"/>
          <w:szCs w:val="20"/>
          <w:rtl/>
        </w:rPr>
        <w:t>.</w:t>
      </w:r>
    </w:p>
    <w:p w14:paraId="609E3E66" w14:textId="77777777" w:rsidR="005C246D" w:rsidRPr="00F56C5C" w:rsidRDefault="000117B9" w:rsidP="00A718D8">
      <w:pPr>
        <w:spacing w:line="269" w:lineRule="auto"/>
        <w:rPr>
          <w:sz w:val="18"/>
          <w:szCs w:val="22"/>
          <w:rtl/>
        </w:rPr>
      </w:pPr>
      <w:r w:rsidRPr="00F56C5C">
        <w:rPr>
          <w:rFonts w:hint="cs"/>
          <w:sz w:val="18"/>
          <w:szCs w:val="22"/>
          <w:rtl/>
        </w:rPr>
        <w:t xml:space="preserve"> </w:t>
      </w:r>
    </w:p>
    <w:p w14:paraId="31CCA7C5" w14:textId="77777777" w:rsidR="00754FD6" w:rsidRDefault="000117B9" w:rsidP="00A718D8">
      <w:pPr>
        <w:pStyle w:val="-"/>
        <w:spacing w:line="269" w:lineRule="auto"/>
        <w:rPr>
          <w:rtl/>
        </w:rPr>
      </w:pPr>
      <w:r w:rsidRPr="00D17DD4">
        <w:rPr>
          <w:rFonts w:hint="cs"/>
          <w:rtl/>
        </w:rPr>
        <w:lastRenderedPageBreak/>
        <w:t xml:space="preserve">תרשים </w:t>
      </w:r>
      <w:r w:rsidR="006C1F3A">
        <w:rPr>
          <w:rFonts w:hint="cs"/>
          <w:rtl/>
        </w:rPr>
        <w:t>2</w:t>
      </w:r>
      <w:r w:rsidR="00ED6B54">
        <w:rPr>
          <w:rFonts w:hint="cs"/>
          <w:rtl/>
        </w:rPr>
        <w:t>2</w:t>
      </w:r>
      <w:r w:rsidRPr="00D17DD4">
        <w:rPr>
          <w:rFonts w:hint="cs"/>
          <w:rtl/>
        </w:rPr>
        <w:t xml:space="preserve">: </w:t>
      </w:r>
      <w:r w:rsidR="00FD3D61" w:rsidRPr="00D17DD4">
        <w:rPr>
          <w:rFonts w:hint="cs"/>
          <w:rtl/>
        </w:rPr>
        <w:t>הה</w:t>
      </w:r>
      <w:r w:rsidR="00FD3D61">
        <w:rPr>
          <w:rFonts w:hint="cs"/>
          <w:rtl/>
        </w:rPr>
        <w:t>י</w:t>
      </w:r>
      <w:r w:rsidR="00FD3D61" w:rsidRPr="00D17DD4">
        <w:rPr>
          <w:rFonts w:hint="cs"/>
          <w:rtl/>
        </w:rPr>
        <w:t xml:space="preserve">דרדרות </w:t>
      </w:r>
      <w:r w:rsidRPr="00D17DD4">
        <w:rPr>
          <w:rFonts w:hint="cs"/>
          <w:rtl/>
        </w:rPr>
        <w:t>במצבם הבריאותי של אזרחים ותיקים בעקבות משבר הקורונה</w:t>
      </w:r>
      <w:r w:rsidR="00101E8C">
        <w:rPr>
          <w:rFonts w:hint="cs"/>
          <w:rtl/>
        </w:rPr>
        <w:t>,</w:t>
      </w:r>
      <w:r w:rsidRPr="00D17DD4">
        <w:rPr>
          <w:rFonts w:hint="cs"/>
          <w:rtl/>
        </w:rPr>
        <w:t xml:space="preserve"> לפי קבוצות גיל (דיווח עצמי) </w:t>
      </w:r>
      <w:r w:rsidR="00000EDD">
        <w:rPr>
          <w:noProof/>
        </w:rPr>
        <w:drawing>
          <wp:inline distT="0" distB="0" distL="0" distR="0" wp14:anchorId="662BF304" wp14:editId="3F16BF9D">
            <wp:extent cx="5220335" cy="3006725"/>
            <wp:effectExtent l="0" t="0" r="0" b="317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1888" name=""/>
                    <pic:cNvPicPr/>
                  </pic:nvPicPr>
                  <pic:blipFill>
                    <a:blip r:embed="rId29"/>
                    <a:stretch>
                      <a:fillRect/>
                    </a:stretch>
                  </pic:blipFill>
                  <pic:spPr>
                    <a:xfrm>
                      <a:off x="0" y="0"/>
                      <a:ext cx="5220335" cy="3006725"/>
                    </a:xfrm>
                    <a:prstGeom prst="rect">
                      <a:avLst/>
                    </a:prstGeom>
                  </pic:spPr>
                </pic:pic>
              </a:graphicData>
            </a:graphic>
          </wp:inline>
        </w:drawing>
      </w:r>
    </w:p>
    <w:p w14:paraId="134D0CCE" w14:textId="77777777" w:rsidR="00226352" w:rsidRDefault="000117B9" w:rsidP="00A718D8">
      <w:pPr>
        <w:spacing w:line="269" w:lineRule="auto"/>
        <w:ind w:right="-397"/>
        <w:rPr>
          <w:sz w:val="22"/>
          <w:szCs w:val="22"/>
          <w:rtl/>
        </w:rPr>
      </w:pPr>
      <w:r>
        <w:rPr>
          <w:rFonts w:hint="cs"/>
          <w:sz w:val="18"/>
          <w:szCs w:val="22"/>
          <w:rtl/>
        </w:rPr>
        <w:t xml:space="preserve">על פי </w:t>
      </w:r>
      <w:r w:rsidRPr="00842DD5">
        <w:rPr>
          <w:rFonts w:hint="cs"/>
          <w:sz w:val="18"/>
          <w:szCs w:val="22"/>
          <w:rtl/>
        </w:rPr>
        <w:t xml:space="preserve">שאלון אזרחים </w:t>
      </w:r>
      <w:r w:rsidR="00854420" w:rsidRPr="00B130F6">
        <w:rPr>
          <w:rFonts w:hint="eastAsia"/>
          <w:sz w:val="22"/>
          <w:szCs w:val="22"/>
          <w:rtl/>
        </w:rPr>
        <w:t>ותיקים</w:t>
      </w:r>
      <w:r w:rsidR="00854420" w:rsidRPr="00B130F6">
        <w:rPr>
          <w:sz w:val="22"/>
          <w:szCs w:val="22"/>
          <w:rtl/>
        </w:rPr>
        <w:t xml:space="preserve"> (ספטמבר 2020)</w:t>
      </w:r>
      <w:r w:rsidR="009F4B27">
        <w:rPr>
          <w:rFonts w:hint="cs"/>
          <w:sz w:val="22"/>
          <w:szCs w:val="22"/>
          <w:rtl/>
        </w:rPr>
        <w:t>.</w:t>
      </w:r>
    </w:p>
    <w:p w14:paraId="0DF10551"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265BD07" w14:textId="77777777" w:rsidR="00226352" w:rsidRPr="00F46E57" w:rsidRDefault="000117B9" w:rsidP="00A718D8">
      <w:pPr>
        <w:spacing w:line="269" w:lineRule="auto"/>
        <w:ind w:right="-397"/>
        <w:rPr>
          <w:rFonts w:eastAsiaTheme="majorEastAsia"/>
          <w:bCs/>
          <w:sz w:val="24"/>
          <w:rtl/>
        </w:rPr>
      </w:pPr>
      <w:r>
        <w:rPr>
          <w:rFonts w:hint="cs"/>
          <w:rtl/>
        </w:rPr>
        <w:t xml:space="preserve">מהתרשימים לעיל עולה כי לתחושתם </w:t>
      </w:r>
      <w:r w:rsidRPr="009F4B27">
        <w:rPr>
          <w:rFonts w:hint="cs"/>
          <w:rtl/>
        </w:rPr>
        <w:t xml:space="preserve">של </w:t>
      </w:r>
      <w:r w:rsidR="00E81763" w:rsidRPr="009F4B27">
        <w:rPr>
          <w:rFonts w:hint="cs"/>
          <w:rtl/>
        </w:rPr>
        <w:t xml:space="preserve">למעלה </w:t>
      </w:r>
      <w:r w:rsidR="009F4B27">
        <w:rPr>
          <w:rFonts w:hint="cs"/>
          <w:rtl/>
        </w:rPr>
        <w:t xml:space="preserve">מ-40% </w:t>
      </w:r>
      <w:r w:rsidR="00E81763" w:rsidRPr="009F4B27">
        <w:rPr>
          <w:rFonts w:hint="cs"/>
          <w:rtl/>
        </w:rPr>
        <w:t>מה</w:t>
      </w:r>
      <w:r w:rsidRPr="009F4B27">
        <w:rPr>
          <w:rFonts w:hint="cs"/>
          <w:rtl/>
        </w:rPr>
        <w:t>אזרחים</w:t>
      </w:r>
      <w:r w:rsidR="00E81763" w:rsidRPr="009F4B27">
        <w:rPr>
          <w:rtl/>
        </w:rPr>
        <w:t xml:space="preserve"> ה</w:t>
      </w:r>
      <w:r w:rsidR="00DA60C5" w:rsidRPr="009F4B27">
        <w:rPr>
          <w:rFonts w:hint="eastAsia"/>
          <w:rtl/>
        </w:rPr>
        <w:t>ו</w:t>
      </w:r>
      <w:r w:rsidRPr="009F4B27">
        <w:rPr>
          <w:rFonts w:hint="eastAsia"/>
          <w:rtl/>
        </w:rPr>
        <w:t>ותיקים</w:t>
      </w:r>
      <w:r w:rsidR="003A2160" w:rsidRPr="009F4B27">
        <w:rPr>
          <w:rFonts w:hint="cs"/>
          <w:rtl/>
        </w:rPr>
        <w:t xml:space="preserve"> </w:t>
      </w:r>
      <w:r w:rsidR="00D4725C" w:rsidRPr="009F4B27">
        <w:rPr>
          <w:rFonts w:hint="cs"/>
          <w:rtl/>
        </w:rPr>
        <w:t>שע</w:t>
      </w:r>
      <w:r w:rsidR="00D4725C" w:rsidRPr="009F4B27">
        <w:rPr>
          <w:rFonts w:hint="eastAsia"/>
          <w:rtl/>
        </w:rPr>
        <w:t>נו</w:t>
      </w:r>
      <w:r w:rsidR="00D4725C" w:rsidRPr="009F4B27">
        <w:rPr>
          <w:rtl/>
        </w:rPr>
        <w:t xml:space="preserve"> </w:t>
      </w:r>
      <w:r w:rsidR="00344780" w:rsidRPr="009F4B27">
        <w:rPr>
          <w:rFonts w:hint="eastAsia"/>
          <w:rtl/>
        </w:rPr>
        <w:t>על</w:t>
      </w:r>
      <w:r w:rsidR="00344780" w:rsidRPr="009F4B27">
        <w:rPr>
          <w:rtl/>
        </w:rPr>
        <w:t xml:space="preserve"> </w:t>
      </w:r>
      <w:r w:rsidR="00344780" w:rsidRPr="009F4B27">
        <w:rPr>
          <w:rFonts w:hint="eastAsia"/>
          <w:rtl/>
        </w:rPr>
        <w:t>השאלון</w:t>
      </w:r>
      <w:r w:rsidR="00344780">
        <w:rPr>
          <w:rFonts w:hint="cs"/>
          <w:rtl/>
        </w:rPr>
        <w:t xml:space="preserve"> </w:t>
      </w:r>
      <w:r w:rsidR="00FD3D61">
        <w:rPr>
          <w:rFonts w:hint="cs"/>
          <w:rtl/>
        </w:rPr>
        <w:t xml:space="preserve">הידרדר </w:t>
      </w:r>
      <w:r>
        <w:rPr>
          <w:rFonts w:hint="cs"/>
          <w:rtl/>
        </w:rPr>
        <w:t xml:space="preserve">מצבם הבריאותי, </w:t>
      </w:r>
      <w:r w:rsidR="00FD3D61">
        <w:rPr>
          <w:rFonts w:hint="cs"/>
          <w:rtl/>
        </w:rPr>
        <w:t>ובייחוד הדברים אמורים בבני</w:t>
      </w:r>
      <w:r>
        <w:rPr>
          <w:rFonts w:hint="cs"/>
          <w:rtl/>
        </w:rPr>
        <w:t xml:space="preserve"> 76</w:t>
      </w:r>
      <w:r w:rsidR="00FD3D61">
        <w:rPr>
          <w:rFonts w:hint="cs"/>
          <w:rtl/>
        </w:rPr>
        <w:t xml:space="preserve"> ומעלה: יותר</w:t>
      </w:r>
      <w:r>
        <w:rPr>
          <w:rFonts w:hint="cs"/>
          <w:rtl/>
        </w:rPr>
        <w:t xml:space="preserve"> מ-60% מהם דיווחו כי להרגשתם חלה </w:t>
      </w:r>
      <w:r w:rsidR="00FD3D61">
        <w:rPr>
          <w:rFonts w:hint="cs"/>
          <w:rtl/>
        </w:rPr>
        <w:t xml:space="preserve">הידרדרות </w:t>
      </w:r>
      <w:r>
        <w:rPr>
          <w:rFonts w:hint="cs"/>
          <w:rtl/>
        </w:rPr>
        <w:t xml:space="preserve">ביכולתם הקוגניטיבית, הגופנית והרגשית. עוד עלה משאלון </w:t>
      </w:r>
      <w:r w:rsidR="00FD3D61">
        <w:rPr>
          <w:rFonts w:hint="cs"/>
          <w:rtl/>
        </w:rPr>
        <w:t xml:space="preserve">אזרחים ותיקים </w:t>
      </w:r>
      <w:r>
        <w:rPr>
          <w:rFonts w:hint="cs"/>
          <w:rtl/>
        </w:rPr>
        <w:t xml:space="preserve">כי בעקבות משבר הקורונה </w:t>
      </w:r>
      <w:r w:rsidR="00FD3D61">
        <w:rPr>
          <w:rFonts w:hint="cs"/>
          <w:rtl/>
        </w:rPr>
        <w:t xml:space="preserve">הפסיקו </w:t>
      </w:r>
      <w:r>
        <w:rPr>
          <w:rFonts w:hint="cs"/>
          <w:rtl/>
        </w:rPr>
        <w:t>כמחצית מהאזרחים הוותיקים (48%) להשתתף בפעילויות במסגרו</w:t>
      </w:r>
      <w:r>
        <w:rPr>
          <w:rFonts w:hint="cs"/>
          <w:rtl/>
        </w:rPr>
        <w:t xml:space="preserve">ת המיועדות להם (דוגמת מועדון חברתי), ו-94% נאלצו להפסיק או לצמצם </w:t>
      </w:r>
      <w:r w:rsidR="00FD3D61">
        <w:rPr>
          <w:rFonts w:hint="cs"/>
          <w:rtl/>
        </w:rPr>
        <w:t>במידה ניכרת</w:t>
      </w:r>
      <w:r>
        <w:rPr>
          <w:rFonts w:hint="cs"/>
          <w:rtl/>
        </w:rPr>
        <w:t xml:space="preserve"> פעילויות חברתיות ומשפחתיות דוגמת ארוחות משפחתיות ומפגשים עם חברים.</w:t>
      </w:r>
      <w:r w:rsidR="00F46E57">
        <w:rPr>
          <w:rFonts w:eastAsiaTheme="majorEastAsia" w:hint="cs"/>
          <w:b/>
          <w:sz w:val="24"/>
          <w:rtl/>
        </w:rPr>
        <w:t xml:space="preserve"> </w:t>
      </w:r>
      <w:r w:rsidR="009D1A60" w:rsidRPr="00F46E57">
        <w:rPr>
          <w:rFonts w:eastAsiaTheme="majorEastAsia" w:hint="cs"/>
          <w:b/>
          <w:sz w:val="24"/>
          <w:rtl/>
        </w:rPr>
        <w:t xml:space="preserve">בתרשים להלן </w:t>
      </w:r>
      <w:r w:rsidR="00AD0534" w:rsidRPr="00F46E57">
        <w:rPr>
          <w:rFonts w:eastAsiaTheme="majorEastAsia" w:hint="cs"/>
          <w:b/>
          <w:sz w:val="24"/>
          <w:rtl/>
        </w:rPr>
        <w:t xml:space="preserve">מידע נוסף </w:t>
      </w:r>
      <w:r w:rsidR="009D1A60" w:rsidRPr="00F46E57">
        <w:rPr>
          <w:rFonts w:eastAsiaTheme="majorEastAsia" w:hint="cs"/>
          <w:b/>
          <w:sz w:val="24"/>
          <w:rtl/>
        </w:rPr>
        <w:t>בדבר מצבם של האזרחים הוותיקים בעקבות משבר הקורונה.</w:t>
      </w:r>
      <w:r w:rsidR="009D1A60" w:rsidRPr="00F46E57">
        <w:rPr>
          <w:rFonts w:eastAsiaTheme="majorEastAsia" w:hint="cs"/>
          <w:bCs/>
          <w:sz w:val="24"/>
          <w:rtl/>
        </w:rPr>
        <w:t xml:space="preserve"> </w:t>
      </w:r>
    </w:p>
    <w:p w14:paraId="4411B61F" w14:textId="77777777" w:rsidR="00226352" w:rsidRDefault="000117B9" w:rsidP="00A718D8">
      <w:pPr>
        <w:pStyle w:val="a"/>
        <w:spacing w:line="269" w:lineRule="auto"/>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6849169" w14:textId="77777777" w:rsidR="00CA4998" w:rsidRDefault="000117B9" w:rsidP="00A718D8">
      <w:pPr>
        <w:pStyle w:val="-"/>
        <w:spacing w:line="269" w:lineRule="auto"/>
        <w:rPr>
          <w:rtl/>
        </w:rPr>
      </w:pPr>
      <w:r w:rsidRPr="00D17DD4">
        <w:rPr>
          <w:rFonts w:hint="cs"/>
          <w:rtl/>
        </w:rPr>
        <w:t>תרשי</w:t>
      </w:r>
      <w:r w:rsidRPr="00D17DD4">
        <w:rPr>
          <w:rFonts w:hint="cs"/>
          <w:rtl/>
        </w:rPr>
        <w:t xml:space="preserve">ם </w:t>
      </w:r>
      <w:r w:rsidR="006C1F3A">
        <w:rPr>
          <w:rFonts w:hint="cs"/>
          <w:rtl/>
        </w:rPr>
        <w:t>2</w:t>
      </w:r>
      <w:r w:rsidR="00ED6B54">
        <w:rPr>
          <w:rFonts w:hint="cs"/>
          <w:rtl/>
        </w:rPr>
        <w:t>3</w:t>
      </w:r>
      <w:r w:rsidRPr="00D17DD4">
        <w:rPr>
          <w:rFonts w:hint="cs"/>
          <w:rtl/>
        </w:rPr>
        <w:t xml:space="preserve">: </w:t>
      </w:r>
      <w:r w:rsidR="00DE3C12">
        <w:rPr>
          <w:rFonts w:hint="cs"/>
          <w:rtl/>
        </w:rPr>
        <w:t xml:space="preserve">מצבם </w:t>
      </w:r>
      <w:r w:rsidRPr="00D17DD4">
        <w:rPr>
          <w:rFonts w:hint="cs"/>
          <w:rtl/>
        </w:rPr>
        <w:t xml:space="preserve">של </w:t>
      </w:r>
      <w:r w:rsidR="00DE3C12">
        <w:rPr>
          <w:rFonts w:hint="cs"/>
          <w:rtl/>
        </w:rPr>
        <w:t>ה</w:t>
      </w:r>
      <w:r w:rsidRPr="00D17DD4">
        <w:rPr>
          <w:rFonts w:hint="cs"/>
          <w:rtl/>
        </w:rPr>
        <w:t xml:space="preserve">אזרחים </w:t>
      </w:r>
      <w:r w:rsidR="00DE3C12">
        <w:rPr>
          <w:rFonts w:hint="cs"/>
          <w:rtl/>
        </w:rPr>
        <w:t>הו</w:t>
      </w:r>
      <w:r w:rsidRPr="00D17DD4">
        <w:rPr>
          <w:rFonts w:hint="cs"/>
          <w:rtl/>
        </w:rPr>
        <w:t>ותיקים בעקבות משבר הקורונה (</w:t>
      </w:r>
      <w:r w:rsidR="00E351DC">
        <w:rPr>
          <w:rFonts w:hint="cs"/>
          <w:rtl/>
        </w:rPr>
        <w:t>דיווח עצמי</w:t>
      </w:r>
      <w:r w:rsidRPr="00D17DD4">
        <w:rPr>
          <w:rFonts w:hint="cs"/>
          <w:rtl/>
        </w:rPr>
        <w:t xml:space="preserve">) </w:t>
      </w:r>
    </w:p>
    <w:p w14:paraId="56CB544A" w14:textId="77777777" w:rsidR="00226352" w:rsidRDefault="000117B9" w:rsidP="00A718D8">
      <w:pPr>
        <w:spacing w:line="269" w:lineRule="auto"/>
        <w:ind w:right="-397"/>
        <w:rPr>
          <w:rtl/>
        </w:rPr>
      </w:pPr>
      <w:r>
        <w:rPr>
          <w:noProof/>
        </w:rPr>
        <w:drawing>
          <wp:inline distT="0" distB="0" distL="0" distR="0" wp14:anchorId="66C1B7BC" wp14:editId="30B28F00">
            <wp:extent cx="4749165" cy="2524125"/>
            <wp:effectExtent l="0" t="0" r="3810" b="3175"/>
            <wp:docPr id="12358" name="תמונה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13267"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749165" cy="2524125"/>
                    </a:xfrm>
                    <a:prstGeom prst="rect">
                      <a:avLst/>
                    </a:prstGeom>
                    <a:noFill/>
                  </pic:spPr>
                </pic:pic>
              </a:graphicData>
            </a:graphic>
          </wp:inline>
        </w:drawing>
      </w:r>
    </w:p>
    <w:p w14:paraId="516D917E" w14:textId="77777777" w:rsidR="00226352" w:rsidRPr="00010081" w:rsidRDefault="000117B9" w:rsidP="00A718D8">
      <w:pPr>
        <w:pStyle w:val="a"/>
        <w:spacing w:line="269" w:lineRule="auto"/>
        <w:ind w:firstLine="567"/>
        <w:rPr>
          <w:rtl/>
        </w:rPr>
      </w:pPr>
      <w:r w:rsidRPr="00010081">
        <w:rPr>
          <w:rFonts w:hint="cs"/>
          <w:rtl/>
        </w:rPr>
        <w:t>על פי שאלון אזרחים ותיקים</w:t>
      </w:r>
      <w:r w:rsidR="009245F5" w:rsidRPr="00010081">
        <w:rPr>
          <w:rFonts w:hint="cs"/>
          <w:rtl/>
        </w:rPr>
        <w:t xml:space="preserve"> (ספטמבר 2020)</w:t>
      </w:r>
      <w:r w:rsidR="009F4B27" w:rsidRPr="00010081">
        <w:rPr>
          <w:rFonts w:hint="cs"/>
          <w:rtl/>
        </w:rPr>
        <w:t>.</w:t>
      </w:r>
    </w:p>
    <w:p w14:paraId="73737D37" w14:textId="77777777" w:rsidR="00361BF2" w:rsidRDefault="00361BF2" w:rsidP="00A718D8">
      <w:pPr>
        <w:spacing w:line="269" w:lineRule="auto"/>
        <w:rPr>
          <w:rtl/>
        </w:rPr>
      </w:pPr>
    </w:p>
    <w:p w14:paraId="30979D25" w14:textId="77777777" w:rsidR="00470920" w:rsidRDefault="00470920" w:rsidP="00A718D8">
      <w:pPr>
        <w:spacing w:line="269" w:lineRule="auto"/>
        <w:rPr>
          <w:rtl/>
        </w:rPr>
      </w:pPr>
    </w:p>
    <w:p w14:paraId="43745927" w14:textId="77777777" w:rsidR="00470920" w:rsidRDefault="00470920" w:rsidP="00A718D8">
      <w:pPr>
        <w:spacing w:line="269" w:lineRule="auto"/>
        <w:rPr>
          <w:rtl/>
        </w:rPr>
      </w:pPr>
    </w:p>
    <w:p w14:paraId="618CF64C" w14:textId="77777777" w:rsidR="00010081" w:rsidRDefault="00010081" w:rsidP="00A718D8">
      <w:pPr>
        <w:pStyle w:val="a"/>
        <w:spacing w:line="269" w:lineRule="auto"/>
        <w:rPr>
          <w:rtl/>
        </w:rPr>
      </w:pPr>
    </w:p>
    <w:p w14:paraId="77D1A63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0E349D4" w14:textId="77777777" w:rsidR="00226352" w:rsidRDefault="000117B9" w:rsidP="00A718D8">
      <w:pPr>
        <w:spacing w:line="269" w:lineRule="auto"/>
        <w:ind w:right="-397"/>
        <w:rPr>
          <w:rtl/>
        </w:rPr>
      </w:pPr>
      <w:r>
        <w:rPr>
          <w:rFonts w:hint="cs"/>
          <w:rtl/>
        </w:rPr>
        <w:lastRenderedPageBreak/>
        <w:t>מ</w:t>
      </w:r>
      <w:r w:rsidR="00E351DC">
        <w:rPr>
          <w:rFonts w:hint="cs"/>
          <w:rtl/>
        </w:rPr>
        <w:t>ה</w:t>
      </w:r>
      <w:r>
        <w:rPr>
          <w:rFonts w:hint="cs"/>
          <w:rtl/>
        </w:rPr>
        <w:t xml:space="preserve">תרשים עולה כי 82% מהאזרחים הוותיקים השיבו כי נכון לספטמבר 2020 הם נמנעים מלצאת למקומות ציבוריים במידה רבה או בינונית, ו-66% השיבו כי הם סובלים מבדידות </w:t>
      </w:r>
      <w:r w:rsidR="00E351DC">
        <w:rPr>
          <w:rFonts w:hint="cs"/>
          <w:rtl/>
        </w:rPr>
        <w:t xml:space="preserve">בעקבות </w:t>
      </w:r>
      <w:r>
        <w:rPr>
          <w:rFonts w:hint="cs"/>
          <w:rtl/>
        </w:rPr>
        <w:t xml:space="preserve">הסגר וההנחיות במידה רבה או בינונית. </w:t>
      </w:r>
    </w:p>
    <w:p w14:paraId="6A94119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D72F9C9" w14:textId="77777777" w:rsidR="00361BF2" w:rsidRDefault="000117B9" w:rsidP="00A718D8">
      <w:pPr>
        <w:spacing w:line="269" w:lineRule="auto"/>
        <w:ind w:right="-397"/>
        <w:rPr>
          <w:rFonts w:eastAsiaTheme="majorEastAsia"/>
          <w:bCs/>
          <w:sz w:val="24"/>
          <w:rtl/>
        </w:rPr>
      </w:pPr>
      <w:r>
        <w:rPr>
          <w:rFonts w:hint="cs"/>
          <w:rtl/>
        </w:rPr>
        <w:t xml:space="preserve">עוד </w:t>
      </w:r>
      <w:r w:rsidR="000E7CD8">
        <w:rPr>
          <w:rFonts w:hint="cs"/>
          <w:rtl/>
        </w:rPr>
        <w:t xml:space="preserve">עלה </w:t>
      </w:r>
      <w:r>
        <w:rPr>
          <w:rFonts w:hint="cs"/>
          <w:rtl/>
        </w:rPr>
        <w:t xml:space="preserve">משאלון אזרחים ותיקים </w:t>
      </w:r>
      <w:r w:rsidR="000E7CD8">
        <w:rPr>
          <w:rFonts w:hint="cs"/>
          <w:rtl/>
        </w:rPr>
        <w:t xml:space="preserve">כי 75% מבני 76 ומעלה נזקקו לסיוע להפגת </w:t>
      </w:r>
      <w:r w:rsidR="00DD6699">
        <w:rPr>
          <w:rFonts w:hint="cs"/>
          <w:rtl/>
        </w:rPr>
        <w:t>ה</w:t>
      </w:r>
      <w:r w:rsidR="000E7CD8">
        <w:rPr>
          <w:rFonts w:hint="cs"/>
          <w:rtl/>
        </w:rPr>
        <w:t>בדידות</w:t>
      </w:r>
      <w:r w:rsidR="00AC5531">
        <w:rPr>
          <w:rFonts w:hint="cs"/>
          <w:rtl/>
        </w:rPr>
        <w:t>,</w:t>
      </w:r>
      <w:r w:rsidR="000E7CD8">
        <w:rPr>
          <w:rFonts w:hint="cs"/>
          <w:rtl/>
        </w:rPr>
        <w:t xml:space="preserve"> כמוצג </w:t>
      </w:r>
      <w:r>
        <w:rPr>
          <w:rFonts w:hint="cs"/>
          <w:rtl/>
        </w:rPr>
        <w:t>בתרשים 24 להלן.</w:t>
      </w:r>
    </w:p>
    <w:p w14:paraId="4EE57580" w14:textId="77777777" w:rsidR="00C3689A" w:rsidRDefault="00C3689A" w:rsidP="00A718D8">
      <w:pPr>
        <w:spacing w:line="269" w:lineRule="auto"/>
        <w:ind w:right="-397"/>
        <w:rPr>
          <w:rFonts w:eastAsiaTheme="majorEastAsia"/>
          <w:bCs/>
          <w:sz w:val="24"/>
        </w:rPr>
      </w:pPr>
    </w:p>
    <w:p w14:paraId="53D99567" w14:textId="77777777" w:rsidR="00DB377B" w:rsidRPr="00000EDD" w:rsidRDefault="000117B9" w:rsidP="00A718D8">
      <w:pPr>
        <w:pStyle w:val="-"/>
        <w:spacing w:line="269" w:lineRule="auto"/>
        <w:rPr>
          <w:rtl/>
        </w:rPr>
      </w:pPr>
      <w:r w:rsidRPr="00D17DD4">
        <w:rPr>
          <w:rFonts w:hint="cs"/>
          <w:rtl/>
        </w:rPr>
        <w:t xml:space="preserve">תרשים </w:t>
      </w:r>
      <w:r w:rsidR="006C1F3A">
        <w:rPr>
          <w:rFonts w:hint="cs"/>
          <w:rtl/>
        </w:rPr>
        <w:t>2</w:t>
      </w:r>
      <w:r w:rsidR="00ED6B54">
        <w:rPr>
          <w:rFonts w:hint="cs"/>
          <w:rtl/>
        </w:rPr>
        <w:t>4</w:t>
      </w:r>
      <w:r w:rsidRPr="00D17DD4">
        <w:rPr>
          <w:rFonts w:hint="cs"/>
          <w:rtl/>
        </w:rPr>
        <w:t xml:space="preserve">: התחומים </w:t>
      </w:r>
      <w:r w:rsidR="00E12762">
        <w:rPr>
          <w:rFonts w:hint="cs"/>
          <w:rtl/>
        </w:rPr>
        <w:t>ש</w:t>
      </w:r>
      <w:r w:rsidRPr="00D17DD4">
        <w:rPr>
          <w:rFonts w:hint="cs"/>
          <w:rtl/>
        </w:rPr>
        <w:t xml:space="preserve">בהם </w:t>
      </w:r>
      <w:r w:rsidR="00E12762" w:rsidRPr="00D17DD4">
        <w:rPr>
          <w:rFonts w:hint="cs"/>
          <w:rtl/>
        </w:rPr>
        <w:t xml:space="preserve">נזקקו </w:t>
      </w:r>
      <w:r w:rsidRPr="00D17DD4">
        <w:rPr>
          <w:rFonts w:hint="cs"/>
          <w:rtl/>
        </w:rPr>
        <w:t>אזרחים ותיקים לעזרה במשבר הקורונה</w:t>
      </w:r>
      <w:r w:rsidR="00E351DC">
        <w:rPr>
          <w:rFonts w:hint="cs"/>
          <w:rtl/>
        </w:rPr>
        <w:t>,</w:t>
      </w:r>
      <w:r w:rsidRPr="00D17DD4">
        <w:rPr>
          <w:rFonts w:hint="cs"/>
        </w:rPr>
        <w:t xml:space="preserve"> </w:t>
      </w:r>
      <w:r w:rsidRPr="00D17DD4">
        <w:rPr>
          <w:rFonts w:hint="cs"/>
          <w:rtl/>
        </w:rPr>
        <w:t>לפי גיל</w:t>
      </w:r>
      <w:r w:rsidR="00AC5531">
        <w:rPr>
          <w:rFonts w:hint="cs"/>
          <w:rtl/>
        </w:rPr>
        <w:t xml:space="preserve"> (דיווח עצמי)</w:t>
      </w:r>
      <w:r w:rsidR="00AC5531" w:rsidRPr="00D17DD4">
        <w:rPr>
          <w:rFonts w:hint="cs"/>
          <w:rtl/>
        </w:rPr>
        <w:t xml:space="preserve"> </w:t>
      </w:r>
      <w:r w:rsidR="00000EDD">
        <w:rPr>
          <w:noProof/>
        </w:rPr>
        <w:drawing>
          <wp:inline distT="0" distB="0" distL="0" distR="0" wp14:anchorId="4D24B576" wp14:editId="14524E21">
            <wp:extent cx="5220335" cy="326263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8397" name=""/>
                    <pic:cNvPicPr/>
                  </pic:nvPicPr>
                  <pic:blipFill>
                    <a:blip r:embed="rId31"/>
                    <a:stretch>
                      <a:fillRect/>
                    </a:stretch>
                  </pic:blipFill>
                  <pic:spPr>
                    <a:xfrm>
                      <a:off x="0" y="0"/>
                      <a:ext cx="5220335" cy="3262630"/>
                    </a:xfrm>
                    <a:prstGeom prst="rect">
                      <a:avLst/>
                    </a:prstGeom>
                  </pic:spPr>
                </pic:pic>
              </a:graphicData>
            </a:graphic>
          </wp:inline>
        </w:drawing>
      </w:r>
    </w:p>
    <w:p w14:paraId="5D456B74" w14:textId="77777777" w:rsidR="00226352" w:rsidRPr="00010081" w:rsidRDefault="000117B9" w:rsidP="00000EDD">
      <w:pPr>
        <w:pStyle w:val="a"/>
        <w:spacing w:line="269" w:lineRule="auto"/>
        <w:ind w:firstLine="567"/>
        <w:rPr>
          <w:rtl/>
        </w:rPr>
      </w:pPr>
      <w:r>
        <w:rPr>
          <w:rFonts w:hint="cs"/>
          <w:rtl/>
        </w:rPr>
        <w:t xml:space="preserve">    </w:t>
      </w:r>
      <w:r w:rsidR="000E7CD8" w:rsidRPr="00010081">
        <w:rPr>
          <w:rFonts w:hint="cs"/>
          <w:rtl/>
        </w:rPr>
        <w:t>על פי שאלון אזרחים ותיקים</w:t>
      </w:r>
      <w:r w:rsidR="00AC5531" w:rsidRPr="00010081">
        <w:rPr>
          <w:rFonts w:hint="cs"/>
          <w:rtl/>
        </w:rPr>
        <w:t xml:space="preserve"> (</w:t>
      </w:r>
      <w:r w:rsidR="00854420" w:rsidRPr="00010081">
        <w:rPr>
          <w:rFonts w:hint="eastAsia"/>
          <w:rtl/>
        </w:rPr>
        <w:t>ספטמבר</w:t>
      </w:r>
      <w:r w:rsidR="00854420" w:rsidRPr="00010081">
        <w:rPr>
          <w:rtl/>
        </w:rPr>
        <w:t xml:space="preserve"> 2020</w:t>
      </w:r>
      <w:r w:rsidR="00AC5531" w:rsidRPr="00010081">
        <w:rPr>
          <w:rFonts w:hint="cs"/>
          <w:rtl/>
        </w:rPr>
        <w:t>)</w:t>
      </w:r>
      <w:r w:rsidR="009F4B27" w:rsidRPr="00010081">
        <w:rPr>
          <w:rFonts w:hint="cs"/>
          <w:rtl/>
        </w:rPr>
        <w:t>.</w:t>
      </w:r>
    </w:p>
    <w:p w14:paraId="4B383594" w14:textId="77777777" w:rsidR="00010081" w:rsidRDefault="000117B9" w:rsidP="00010081">
      <w:pPr>
        <w:pStyle w:val="a"/>
        <w:rPr>
          <w:rtl/>
        </w:rPr>
      </w:pPr>
      <w:r>
        <w:rPr>
          <w:rtl/>
        </w:rPr>
        <w:fldChar w:fldCharType="begin"/>
      </w:r>
      <w:r>
        <w:rPr>
          <w:rtl/>
        </w:rPr>
        <w:instrText xml:space="preserve"> </w:instrText>
      </w:r>
      <w:r>
        <w:instrText xml:space="preserve">AUTONUMLGL \e  \* </w:instrText>
      </w:r>
      <w:r>
        <w:instrText>MERGEFORMAT</w:instrText>
      </w:r>
      <w:r>
        <w:rPr>
          <w:rtl/>
        </w:rPr>
        <w:instrText xml:space="preserve"> </w:instrText>
      </w:r>
      <w:r>
        <w:rPr>
          <w:rtl/>
        </w:rPr>
        <w:fldChar w:fldCharType="end"/>
      </w:r>
    </w:p>
    <w:p w14:paraId="466C52F2" w14:textId="77777777" w:rsidR="00361BF2" w:rsidRDefault="000117B9" w:rsidP="00A718D8">
      <w:pPr>
        <w:spacing w:line="269" w:lineRule="auto"/>
        <w:ind w:right="-397"/>
        <w:rPr>
          <w:sz w:val="24"/>
          <w:rtl/>
        </w:rPr>
      </w:pPr>
      <w:r>
        <w:rPr>
          <w:rFonts w:hint="cs"/>
          <w:rtl/>
        </w:rPr>
        <w:t xml:space="preserve">נוסף על כך, </w:t>
      </w:r>
      <w:r w:rsidR="000E7CD8">
        <w:rPr>
          <w:rFonts w:hint="cs"/>
          <w:rtl/>
        </w:rPr>
        <w:t xml:space="preserve">על פי שאלון רשויות מקומיות, </w:t>
      </w:r>
      <w:r w:rsidR="000E7CD8" w:rsidRPr="009935FC">
        <w:rPr>
          <w:rtl/>
        </w:rPr>
        <w:t>78% מה</w:t>
      </w:r>
      <w:r w:rsidR="000E7CD8">
        <w:rPr>
          <w:rFonts w:hint="cs"/>
          <w:rtl/>
        </w:rPr>
        <w:t xml:space="preserve">ן </w:t>
      </w:r>
      <w:r w:rsidR="000741E7">
        <w:rPr>
          <w:rFonts w:hint="cs"/>
          <w:rtl/>
        </w:rPr>
        <w:t>השיבו</w:t>
      </w:r>
      <w:r w:rsidR="000741E7" w:rsidRPr="009935FC">
        <w:rPr>
          <w:rtl/>
        </w:rPr>
        <w:t xml:space="preserve"> </w:t>
      </w:r>
      <w:r w:rsidR="000E7CD8" w:rsidRPr="009935FC">
        <w:rPr>
          <w:rtl/>
        </w:rPr>
        <w:t xml:space="preserve">כי </w:t>
      </w:r>
      <w:r w:rsidR="000E7CD8" w:rsidRPr="009935FC">
        <w:rPr>
          <w:rFonts w:hint="eastAsia"/>
          <w:rtl/>
        </w:rPr>
        <w:t>הנושא</w:t>
      </w:r>
      <w:r w:rsidR="000E7CD8" w:rsidRPr="009935FC">
        <w:rPr>
          <w:rtl/>
        </w:rPr>
        <w:t xml:space="preserve"> </w:t>
      </w:r>
      <w:r w:rsidR="000E7CD8" w:rsidRPr="009935FC">
        <w:rPr>
          <w:rFonts w:hint="eastAsia"/>
          <w:rtl/>
        </w:rPr>
        <w:t>שהטריד</w:t>
      </w:r>
      <w:r w:rsidR="000E7CD8" w:rsidRPr="009935FC">
        <w:rPr>
          <w:rtl/>
        </w:rPr>
        <w:t xml:space="preserve"> </w:t>
      </w:r>
      <w:r w:rsidR="000741E7">
        <w:rPr>
          <w:rFonts w:hint="cs"/>
          <w:rtl/>
        </w:rPr>
        <w:t xml:space="preserve">ביותר </w:t>
      </w:r>
      <w:r w:rsidR="000E7CD8" w:rsidRPr="009935FC">
        <w:rPr>
          <w:rFonts w:hint="eastAsia"/>
          <w:rtl/>
        </w:rPr>
        <w:t>אזרחים</w:t>
      </w:r>
      <w:r w:rsidR="000E7CD8" w:rsidRPr="009935FC">
        <w:rPr>
          <w:rtl/>
        </w:rPr>
        <w:t xml:space="preserve"> </w:t>
      </w:r>
      <w:r w:rsidR="000E7CD8" w:rsidRPr="009935FC">
        <w:rPr>
          <w:rFonts w:hint="eastAsia"/>
          <w:rtl/>
        </w:rPr>
        <w:t>ותיקים</w:t>
      </w:r>
      <w:r w:rsidR="000E7CD8" w:rsidRPr="009935FC">
        <w:rPr>
          <w:rtl/>
        </w:rPr>
        <w:t xml:space="preserve"> </w:t>
      </w:r>
      <w:r w:rsidR="000E7CD8" w:rsidRPr="009935FC">
        <w:rPr>
          <w:rFonts w:hint="eastAsia"/>
          <w:rtl/>
        </w:rPr>
        <w:t>בתקופת</w:t>
      </w:r>
      <w:r w:rsidR="000E7CD8" w:rsidRPr="009935FC">
        <w:rPr>
          <w:rtl/>
        </w:rPr>
        <w:t xml:space="preserve"> </w:t>
      </w:r>
      <w:r w:rsidR="000E7CD8" w:rsidRPr="009935FC">
        <w:rPr>
          <w:rFonts w:hint="eastAsia"/>
          <w:rtl/>
        </w:rPr>
        <w:t>הקורונה</w:t>
      </w:r>
      <w:r w:rsidR="000E7CD8" w:rsidRPr="009935FC">
        <w:rPr>
          <w:rtl/>
        </w:rPr>
        <w:t xml:space="preserve"> </w:t>
      </w:r>
      <w:r w:rsidR="000E7CD8" w:rsidRPr="009935FC">
        <w:rPr>
          <w:rFonts w:hint="eastAsia"/>
          <w:rtl/>
        </w:rPr>
        <w:t>והצריך</w:t>
      </w:r>
      <w:r w:rsidR="000E7CD8" w:rsidRPr="009935FC">
        <w:rPr>
          <w:rtl/>
        </w:rPr>
        <w:t xml:space="preserve"> </w:t>
      </w:r>
      <w:r w:rsidR="000741E7">
        <w:rPr>
          <w:rFonts w:hint="cs"/>
          <w:rtl/>
        </w:rPr>
        <w:t>את</w:t>
      </w:r>
      <w:r w:rsidR="000E7CD8" w:rsidRPr="009935FC">
        <w:rPr>
          <w:rtl/>
        </w:rPr>
        <w:t xml:space="preserve"> </w:t>
      </w:r>
      <w:r w:rsidR="000741E7">
        <w:rPr>
          <w:rFonts w:hint="cs"/>
          <w:rtl/>
        </w:rPr>
        <w:t>ה</w:t>
      </w:r>
      <w:r w:rsidR="000E7CD8" w:rsidRPr="009935FC">
        <w:rPr>
          <w:rFonts w:hint="eastAsia"/>
          <w:rtl/>
        </w:rPr>
        <w:t>סיוע</w:t>
      </w:r>
      <w:r w:rsidR="000E7CD8" w:rsidRPr="009935FC">
        <w:rPr>
          <w:rtl/>
        </w:rPr>
        <w:t xml:space="preserve"> </w:t>
      </w:r>
      <w:r w:rsidR="000741E7">
        <w:rPr>
          <w:rFonts w:hint="cs"/>
          <w:rtl/>
        </w:rPr>
        <w:t xml:space="preserve">הרב ביותר </w:t>
      </w:r>
      <w:r w:rsidR="000E7CD8" w:rsidRPr="009935FC">
        <w:rPr>
          <w:rFonts w:hint="eastAsia"/>
          <w:rtl/>
        </w:rPr>
        <w:t>הוא</w:t>
      </w:r>
      <w:r w:rsidR="000E7CD8" w:rsidRPr="009935FC">
        <w:rPr>
          <w:rtl/>
        </w:rPr>
        <w:t xml:space="preserve"> </w:t>
      </w:r>
      <w:r w:rsidR="000E7CD8" w:rsidRPr="009935FC">
        <w:rPr>
          <w:rFonts w:hint="eastAsia"/>
          <w:rtl/>
        </w:rPr>
        <w:t>בדידותם</w:t>
      </w:r>
      <w:r w:rsidR="000E7CD8" w:rsidRPr="009935FC">
        <w:rPr>
          <w:rtl/>
        </w:rPr>
        <w:t xml:space="preserve"> </w:t>
      </w:r>
      <w:r w:rsidR="000E7CD8" w:rsidRPr="009935FC">
        <w:rPr>
          <w:rFonts w:hint="eastAsia"/>
          <w:rtl/>
        </w:rPr>
        <w:t>וניתוקם</w:t>
      </w:r>
      <w:r w:rsidR="000E7CD8" w:rsidRPr="009935FC">
        <w:rPr>
          <w:rtl/>
        </w:rPr>
        <w:t xml:space="preserve"> </w:t>
      </w:r>
      <w:r w:rsidR="000E7CD8" w:rsidRPr="009935FC">
        <w:rPr>
          <w:rFonts w:hint="eastAsia"/>
          <w:rtl/>
        </w:rPr>
        <w:t>ממשפחתם</w:t>
      </w:r>
      <w:r w:rsidR="000741E7">
        <w:rPr>
          <w:rFonts w:hint="cs"/>
          <w:rtl/>
        </w:rPr>
        <w:t>, כמתואר בתרשים 25 להלן.</w:t>
      </w:r>
    </w:p>
    <w:p w14:paraId="44B6E222" w14:textId="77777777" w:rsidR="00337421" w:rsidRDefault="00337421" w:rsidP="00A718D8">
      <w:pPr>
        <w:spacing w:line="269" w:lineRule="auto"/>
        <w:ind w:right="-397"/>
        <w:rPr>
          <w:sz w:val="24"/>
          <w:rtl/>
        </w:rPr>
      </w:pPr>
    </w:p>
    <w:p w14:paraId="370E127C" w14:textId="77777777" w:rsidR="00DB377B" w:rsidRPr="002702F4" w:rsidRDefault="000117B9" w:rsidP="00A718D8">
      <w:pPr>
        <w:pStyle w:val="-"/>
        <w:spacing w:line="269" w:lineRule="auto"/>
        <w:rPr>
          <w:rtl/>
        </w:rPr>
      </w:pPr>
      <w:r w:rsidRPr="00D17DD4">
        <w:rPr>
          <w:rFonts w:hint="cs"/>
          <w:rtl/>
        </w:rPr>
        <w:lastRenderedPageBreak/>
        <w:t xml:space="preserve">תרשים </w:t>
      </w:r>
      <w:r w:rsidR="006C1F3A">
        <w:rPr>
          <w:rFonts w:hint="cs"/>
          <w:rtl/>
        </w:rPr>
        <w:t>2</w:t>
      </w:r>
      <w:r w:rsidR="00ED6B54">
        <w:rPr>
          <w:rFonts w:hint="cs"/>
          <w:rtl/>
        </w:rPr>
        <w:t>5</w:t>
      </w:r>
      <w:r w:rsidRPr="00D17DD4">
        <w:rPr>
          <w:rFonts w:hint="cs"/>
          <w:rtl/>
        </w:rPr>
        <w:t xml:space="preserve">: </w:t>
      </w:r>
      <w:r w:rsidRPr="00D17DD4">
        <w:rPr>
          <w:rtl/>
        </w:rPr>
        <w:t xml:space="preserve">הנושא המטריד ביותר אזרחים ותיקים בזמן </w:t>
      </w:r>
      <w:r w:rsidR="000741E7">
        <w:rPr>
          <w:rFonts w:hint="cs"/>
          <w:rtl/>
        </w:rPr>
        <w:t>ה</w:t>
      </w:r>
      <w:r w:rsidRPr="00D17DD4">
        <w:rPr>
          <w:rtl/>
        </w:rPr>
        <w:t xml:space="preserve">קורונה </w:t>
      </w:r>
      <w:r w:rsidR="000741E7">
        <w:rPr>
          <w:rFonts w:hint="cs"/>
          <w:rtl/>
        </w:rPr>
        <w:t>על פי דיווח</w:t>
      </w:r>
      <w:r w:rsidR="000741E7" w:rsidRPr="00D17DD4">
        <w:rPr>
          <w:rtl/>
        </w:rPr>
        <w:t xml:space="preserve"> </w:t>
      </w:r>
      <w:r w:rsidRPr="00D17DD4">
        <w:rPr>
          <w:rtl/>
        </w:rPr>
        <w:t>הרשויות</w:t>
      </w:r>
      <w:r w:rsidRPr="00D17DD4">
        <w:rPr>
          <w:rFonts w:hint="cs"/>
          <w:rtl/>
        </w:rPr>
        <w:t xml:space="preserve"> המקומיות</w:t>
      </w:r>
      <w:r w:rsidR="002702F4">
        <w:rPr>
          <w:noProof/>
        </w:rPr>
        <w:drawing>
          <wp:inline distT="0" distB="0" distL="0" distR="0" wp14:anchorId="348C0ECC" wp14:editId="7C207488">
            <wp:extent cx="5220335" cy="303276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2142" name=""/>
                    <pic:cNvPicPr/>
                  </pic:nvPicPr>
                  <pic:blipFill>
                    <a:blip r:embed="rId32"/>
                    <a:stretch>
                      <a:fillRect/>
                    </a:stretch>
                  </pic:blipFill>
                  <pic:spPr>
                    <a:xfrm>
                      <a:off x="0" y="0"/>
                      <a:ext cx="5220335" cy="3032760"/>
                    </a:xfrm>
                    <a:prstGeom prst="rect">
                      <a:avLst/>
                    </a:prstGeom>
                  </pic:spPr>
                </pic:pic>
              </a:graphicData>
            </a:graphic>
          </wp:inline>
        </w:drawing>
      </w:r>
    </w:p>
    <w:p w14:paraId="31E7FA9C" w14:textId="77777777" w:rsidR="00226352" w:rsidRPr="00010081" w:rsidRDefault="000117B9" w:rsidP="002702F4">
      <w:pPr>
        <w:pStyle w:val="a"/>
        <w:spacing w:line="269" w:lineRule="auto"/>
        <w:rPr>
          <w:rtl/>
        </w:rPr>
      </w:pPr>
      <w:r w:rsidRPr="00010081">
        <w:rPr>
          <w:rtl/>
        </w:rPr>
        <w:tab/>
      </w:r>
      <w:r w:rsidR="002702F4">
        <w:rPr>
          <w:rFonts w:hint="cs"/>
          <w:rtl/>
        </w:rPr>
        <w:t xml:space="preserve">     </w:t>
      </w:r>
      <w:r w:rsidRPr="00010081">
        <w:rPr>
          <w:rFonts w:hint="cs"/>
          <w:rtl/>
        </w:rPr>
        <w:t xml:space="preserve">על פי שאלון רשויות מקומיות </w:t>
      </w:r>
      <w:r w:rsidR="00D2545C" w:rsidRPr="00010081">
        <w:rPr>
          <w:rFonts w:hint="cs"/>
          <w:rtl/>
        </w:rPr>
        <w:t>(נובמבר 2020)</w:t>
      </w:r>
      <w:r w:rsidR="00FE0B0E" w:rsidRPr="00010081">
        <w:rPr>
          <w:rFonts w:hint="cs"/>
          <w:rtl/>
        </w:rPr>
        <w:t>.</w:t>
      </w:r>
    </w:p>
    <w:p w14:paraId="2B860B2A" w14:textId="77777777" w:rsidR="00AD0534"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50671197" w14:textId="77777777" w:rsidR="00AD0534" w:rsidRDefault="000117B9" w:rsidP="00A718D8">
      <w:pPr>
        <w:spacing w:line="269" w:lineRule="auto"/>
        <w:ind w:right="-397"/>
        <w:rPr>
          <w:rtl/>
        </w:rPr>
      </w:pPr>
      <w:r>
        <w:rPr>
          <w:rFonts w:hint="cs"/>
          <w:rtl/>
        </w:rPr>
        <w:t xml:space="preserve">המשרד לשוויון חברתי הציג בתשובתו נתונים המתבססים על המיפוי שערך במסגרת "מגן זהב" לגבי 34% מאוכלוסיית היעד שלו, המעידים לדעתו כי </w:t>
      </w:r>
      <w:r w:rsidRPr="00ED3962">
        <w:rPr>
          <w:rFonts w:hint="cs"/>
          <w:rtl/>
        </w:rPr>
        <w:t xml:space="preserve">אין הבדל בין קבוצות הגיל השונות </w:t>
      </w:r>
      <w:r>
        <w:rPr>
          <w:rFonts w:hint="cs"/>
          <w:rtl/>
        </w:rPr>
        <w:t>באוכלוסייה שהוא אחראי לה -</w:t>
      </w:r>
      <w:r w:rsidRPr="00ED3962">
        <w:rPr>
          <w:rFonts w:hint="cs"/>
          <w:rtl/>
        </w:rPr>
        <w:t xml:space="preserve"> גילאי</w:t>
      </w:r>
      <w:r>
        <w:rPr>
          <w:rFonts w:hint="cs"/>
          <w:rtl/>
        </w:rPr>
        <w:t xml:space="preserve"> 70-62</w:t>
      </w:r>
      <w:r w:rsidRPr="00ED3962">
        <w:rPr>
          <w:rFonts w:hint="cs"/>
          <w:rtl/>
        </w:rPr>
        <w:t xml:space="preserve"> וגילאי</w:t>
      </w:r>
      <w:r>
        <w:rPr>
          <w:rFonts w:hint="cs"/>
          <w:rtl/>
        </w:rPr>
        <w:t xml:space="preserve"> 80-71 - לעניין תחושת הבדידות בעקבות משבר </w:t>
      </w:r>
      <w:r w:rsidRPr="00ED3962">
        <w:rPr>
          <w:rFonts w:hint="cs"/>
          <w:rtl/>
        </w:rPr>
        <w:t>הקורונה</w:t>
      </w:r>
      <w:r>
        <w:rPr>
          <w:rFonts w:hint="cs"/>
          <w:rtl/>
        </w:rPr>
        <w:t xml:space="preserve">. </w:t>
      </w:r>
      <w:r>
        <w:rPr>
          <w:rFonts w:hint="cs"/>
          <w:rtl/>
        </w:rPr>
        <w:t xml:space="preserve">לדבריו </w:t>
      </w:r>
      <w:r w:rsidRPr="00ED3962">
        <w:rPr>
          <w:rFonts w:hint="cs"/>
          <w:rtl/>
        </w:rPr>
        <w:t xml:space="preserve">גם בשאלה </w:t>
      </w:r>
      <w:r>
        <w:rPr>
          <w:rFonts w:hint="cs"/>
          <w:rtl/>
        </w:rPr>
        <w:t>"</w:t>
      </w:r>
      <w:r w:rsidRPr="00ED3962">
        <w:rPr>
          <w:rFonts w:hint="cs"/>
          <w:rtl/>
        </w:rPr>
        <w:t>באיז</w:t>
      </w:r>
      <w:r>
        <w:rPr>
          <w:rFonts w:hint="cs"/>
          <w:rtl/>
        </w:rPr>
        <w:t>ו</w:t>
      </w:r>
      <w:r w:rsidRPr="00ED3962">
        <w:rPr>
          <w:rFonts w:hint="cs"/>
          <w:rtl/>
        </w:rPr>
        <w:t xml:space="preserve"> תדירות אתה חש בודד</w:t>
      </w:r>
      <w:r>
        <w:rPr>
          <w:rFonts w:hint="cs"/>
          <w:rtl/>
        </w:rPr>
        <w:t>?",</w:t>
      </w:r>
      <w:r w:rsidRPr="00ED3962">
        <w:rPr>
          <w:rFonts w:hint="cs"/>
          <w:rtl/>
        </w:rPr>
        <w:t xml:space="preserve"> </w:t>
      </w:r>
      <w:r>
        <w:rPr>
          <w:rFonts w:hint="cs"/>
          <w:rtl/>
        </w:rPr>
        <w:t xml:space="preserve">גילאי 70-62 השיבו יותר מגילאי 80-71 שהם חשים כך לעיתים קרובות (44% לעומת 30%); והכי פחות - גילאי 90-80 (22%); לדבריו </w:t>
      </w:r>
      <w:r w:rsidRPr="003F0BF6">
        <w:rPr>
          <w:rFonts w:hint="cs"/>
          <w:rtl/>
        </w:rPr>
        <w:t>מחקרים מראים שד</w:t>
      </w:r>
      <w:r>
        <w:rPr>
          <w:rFonts w:hint="cs"/>
          <w:rtl/>
        </w:rPr>
        <w:t>ו</w:t>
      </w:r>
      <w:r w:rsidRPr="003F0BF6">
        <w:rPr>
          <w:rFonts w:hint="cs"/>
          <w:rtl/>
        </w:rPr>
        <w:t>וקא האוכלוסי</w:t>
      </w:r>
      <w:r>
        <w:rPr>
          <w:rFonts w:hint="cs"/>
          <w:rtl/>
        </w:rPr>
        <w:t>י</w:t>
      </w:r>
      <w:r w:rsidRPr="003F0BF6">
        <w:rPr>
          <w:rFonts w:hint="cs"/>
          <w:rtl/>
        </w:rPr>
        <w:t>ה שמצבה היה טוב יותר לפני הקורונה במדדי הבריאות והבדידות הם שנפגע</w:t>
      </w:r>
      <w:r w:rsidRPr="003F0BF6">
        <w:rPr>
          <w:rFonts w:hint="cs"/>
          <w:rtl/>
        </w:rPr>
        <w:t>ו קשה יותר בתקופת הקורונה</w:t>
      </w:r>
      <w:r>
        <w:rPr>
          <w:rFonts w:hint="cs"/>
          <w:rtl/>
        </w:rPr>
        <w:t xml:space="preserve"> (כפי שעולה גם מתרשים 26 בנוגע לאזרחים ותיקים מרשויות בדירוג כלכלי-חברתי גבוה).</w:t>
      </w:r>
    </w:p>
    <w:p w14:paraId="1D1AA4B3" w14:textId="77777777" w:rsidR="00AD0534"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22D2E83" w14:textId="77777777" w:rsidR="00AD0534" w:rsidRPr="006454B4" w:rsidRDefault="000117B9" w:rsidP="00A718D8">
      <w:pPr>
        <w:spacing w:line="269" w:lineRule="auto"/>
        <w:ind w:right="-397"/>
        <w:rPr>
          <w:b/>
          <w:bCs/>
          <w:sz w:val="24"/>
          <w:rtl/>
        </w:rPr>
      </w:pPr>
      <w:r w:rsidRPr="006454B4">
        <w:rPr>
          <w:rFonts w:hint="eastAsia"/>
          <w:b/>
          <w:bCs/>
          <w:sz w:val="24"/>
          <w:rtl/>
        </w:rPr>
        <w:t>מומלץ</w:t>
      </w:r>
      <w:r w:rsidRPr="006454B4">
        <w:rPr>
          <w:b/>
          <w:bCs/>
          <w:sz w:val="24"/>
          <w:rtl/>
        </w:rPr>
        <w:t xml:space="preserve"> כי </w:t>
      </w:r>
      <w:r w:rsidRPr="006454B4">
        <w:rPr>
          <w:rFonts w:hint="eastAsia"/>
          <w:b/>
          <w:bCs/>
          <w:sz w:val="24"/>
          <w:rtl/>
        </w:rPr>
        <w:t>משרדי</w:t>
      </w:r>
      <w:r w:rsidRPr="006454B4">
        <w:rPr>
          <w:b/>
          <w:bCs/>
          <w:sz w:val="24"/>
          <w:rtl/>
        </w:rPr>
        <w:t xml:space="preserve"> הרווחה </w:t>
      </w:r>
      <w:r w:rsidRPr="006454B4">
        <w:rPr>
          <w:rFonts w:hint="eastAsia"/>
          <w:b/>
          <w:bCs/>
          <w:sz w:val="24"/>
          <w:rtl/>
        </w:rPr>
        <w:t>ו</w:t>
      </w:r>
      <w:r>
        <w:rPr>
          <w:rFonts w:hint="cs"/>
          <w:b/>
          <w:bCs/>
          <w:sz w:val="24"/>
          <w:rtl/>
        </w:rPr>
        <w:t>ה</w:t>
      </w:r>
      <w:r w:rsidRPr="006454B4">
        <w:rPr>
          <w:rFonts w:hint="eastAsia"/>
          <w:b/>
          <w:bCs/>
          <w:sz w:val="24"/>
          <w:rtl/>
        </w:rPr>
        <w:t>שוויון</w:t>
      </w:r>
      <w:r w:rsidRPr="006454B4">
        <w:rPr>
          <w:b/>
          <w:bCs/>
          <w:sz w:val="24"/>
          <w:rtl/>
        </w:rPr>
        <w:t xml:space="preserve"> </w:t>
      </w:r>
      <w:r>
        <w:rPr>
          <w:rFonts w:hint="cs"/>
          <w:b/>
          <w:bCs/>
          <w:sz w:val="24"/>
          <w:rtl/>
        </w:rPr>
        <w:t>ה</w:t>
      </w:r>
      <w:r w:rsidRPr="006454B4">
        <w:rPr>
          <w:rFonts w:hint="eastAsia"/>
          <w:b/>
          <w:bCs/>
          <w:sz w:val="24"/>
          <w:rtl/>
        </w:rPr>
        <w:t>חברתי</w:t>
      </w:r>
      <w:r w:rsidRPr="006454B4">
        <w:rPr>
          <w:b/>
          <w:bCs/>
          <w:sz w:val="24"/>
          <w:rtl/>
        </w:rPr>
        <w:t xml:space="preserve"> </w:t>
      </w:r>
      <w:r w:rsidRPr="006454B4">
        <w:rPr>
          <w:rFonts w:hint="eastAsia"/>
          <w:b/>
          <w:bCs/>
          <w:sz w:val="24"/>
          <w:rtl/>
        </w:rPr>
        <w:t>יבחנו</w:t>
      </w:r>
      <w:r w:rsidRPr="006454B4">
        <w:rPr>
          <w:b/>
          <w:bCs/>
          <w:sz w:val="24"/>
          <w:rtl/>
        </w:rPr>
        <w:t xml:space="preserve"> על בסיס מחקרים והנתונים שבידם </w:t>
      </w:r>
      <w:r>
        <w:rPr>
          <w:rFonts w:hint="cs"/>
          <w:b/>
          <w:bCs/>
          <w:sz w:val="24"/>
          <w:rtl/>
        </w:rPr>
        <w:t>את הפערים</w:t>
      </w:r>
      <w:r w:rsidRPr="006454B4">
        <w:rPr>
          <w:b/>
          <w:bCs/>
          <w:sz w:val="24"/>
          <w:rtl/>
        </w:rPr>
        <w:t xml:space="preserve"> בין קבוצות </w:t>
      </w:r>
      <w:r>
        <w:rPr>
          <w:rFonts w:hint="cs"/>
          <w:b/>
          <w:bCs/>
          <w:sz w:val="24"/>
          <w:rtl/>
        </w:rPr>
        <w:t>ה</w:t>
      </w:r>
      <w:r w:rsidRPr="006454B4">
        <w:rPr>
          <w:b/>
          <w:bCs/>
          <w:sz w:val="24"/>
          <w:rtl/>
        </w:rPr>
        <w:t xml:space="preserve">גיל </w:t>
      </w:r>
      <w:r>
        <w:rPr>
          <w:rFonts w:hint="cs"/>
          <w:b/>
          <w:bCs/>
          <w:sz w:val="24"/>
          <w:rtl/>
        </w:rPr>
        <w:t>ה</w:t>
      </w:r>
      <w:r w:rsidRPr="006454B4">
        <w:rPr>
          <w:b/>
          <w:bCs/>
          <w:sz w:val="24"/>
          <w:rtl/>
        </w:rPr>
        <w:t xml:space="preserve">שונות </w:t>
      </w:r>
      <w:r w:rsidRPr="006454B4">
        <w:rPr>
          <w:rFonts w:hint="eastAsia"/>
          <w:b/>
          <w:bCs/>
          <w:sz w:val="24"/>
          <w:rtl/>
        </w:rPr>
        <w:t>של</w:t>
      </w:r>
      <w:r w:rsidRPr="006454B4">
        <w:rPr>
          <w:b/>
          <w:bCs/>
          <w:sz w:val="24"/>
          <w:rtl/>
        </w:rPr>
        <w:t xml:space="preserve"> אזרחים </w:t>
      </w:r>
      <w:r w:rsidRPr="006454B4">
        <w:rPr>
          <w:rFonts w:hint="eastAsia"/>
          <w:b/>
          <w:bCs/>
          <w:sz w:val="24"/>
          <w:rtl/>
        </w:rPr>
        <w:t>ותיקים</w:t>
      </w:r>
      <w:r w:rsidRPr="006454B4">
        <w:rPr>
          <w:b/>
          <w:bCs/>
          <w:sz w:val="24"/>
          <w:rtl/>
        </w:rPr>
        <w:t xml:space="preserve"> </w:t>
      </w:r>
      <w:r>
        <w:rPr>
          <w:rFonts w:hint="cs"/>
          <w:b/>
          <w:bCs/>
          <w:sz w:val="24"/>
          <w:rtl/>
        </w:rPr>
        <w:t xml:space="preserve">לעניין תחושת הבדידות, </w:t>
      </w:r>
      <w:r w:rsidRPr="006454B4">
        <w:rPr>
          <w:rFonts w:hint="eastAsia"/>
          <w:b/>
          <w:bCs/>
          <w:sz w:val="24"/>
          <w:rtl/>
        </w:rPr>
        <w:t>ו</w:t>
      </w:r>
      <w:r>
        <w:rPr>
          <w:rFonts w:hint="cs"/>
          <w:b/>
          <w:bCs/>
          <w:sz w:val="24"/>
          <w:rtl/>
        </w:rPr>
        <w:t xml:space="preserve">במיוחד יבחנו </w:t>
      </w:r>
      <w:r w:rsidRPr="006454B4">
        <w:rPr>
          <w:rFonts w:hint="eastAsia"/>
          <w:b/>
          <w:bCs/>
          <w:sz w:val="24"/>
          <w:rtl/>
        </w:rPr>
        <w:t>אם</w:t>
      </w:r>
      <w:r w:rsidRPr="006454B4">
        <w:rPr>
          <w:b/>
          <w:bCs/>
          <w:sz w:val="24"/>
          <w:rtl/>
        </w:rPr>
        <w:t xml:space="preserve"> </w:t>
      </w:r>
      <w:r w:rsidRPr="006454B4">
        <w:rPr>
          <w:rFonts w:hint="eastAsia"/>
          <w:b/>
          <w:bCs/>
          <w:sz w:val="24"/>
          <w:rtl/>
        </w:rPr>
        <w:t>אזרחים</w:t>
      </w:r>
      <w:r w:rsidRPr="006454B4">
        <w:rPr>
          <w:b/>
          <w:bCs/>
          <w:sz w:val="24"/>
          <w:rtl/>
        </w:rPr>
        <w:t xml:space="preserve"> </w:t>
      </w:r>
      <w:r w:rsidRPr="006454B4">
        <w:rPr>
          <w:rFonts w:hint="eastAsia"/>
          <w:b/>
          <w:bCs/>
          <w:sz w:val="24"/>
          <w:rtl/>
        </w:rPr>
        <w:t>ותיקים</w:t>
      </w:r>
      <w:r w:rsidR="00F46E57">
        <w:rPr>
          <w:rFonts w:hint="cs"/>
          <w:b/>
          <w:bCs/>
          <w:sz w:val="24"/>
          <w:rtl/>
        </w:rPr>
        <w:t xml:space="preserve"> </w:t>
      </w:r>
      <w:r>
        <w:rPr>
          <w:rFonts w:hint="cs"/>
          <w:b/>
          <w:bCs/>
          <w:sz w:val="24"/>
          <w:rtl/>
        </w:rPr>
        <w:t>בני יותר מ-</w:t>
      </w:r>
      <w:r w:rsidRPr="006454B4">
        <w:rPr>
          <w:b/>
          <w:bCs/>
          <w:sz w:val="24"/>
          <w:rtl/>
        </w:rPr>
        <w:t xml:space="preserve">80 </w:t>
      </w:r>
      <w:r w:rsidRPr="006454B4">
        <w:rPr>
          <w:rFonts w:hint="eastAsia"/>
          <w:b/>
          <w:bCs/>
          <w:sz w:val="24"/>
          <w:rtl/>
        </w:rPr>
        <w:t>חשים</w:t>
      </w:r>
      <w:r w:rsidRPr="006454B4">
        <w:rPr>
          <w:b/>
          <w:bCs/>
          <w:sz w:val="24"/>
          <w:rtl/>
        </w:rPr>
        <w:t xml:space="preserve"> </w:t>
      </w:r>
      <w:r w:rsidRPr="006454B4">
        <w:rPr>
          <w:rFonts w:hint="eastAsia"/>
          <w:b/>
          <w:bCs/>
          <w:sz w:val="24"/>
          <w:rtl/>
        </w:rPr>
        <w:t>פחות</w:t>
      </w:r>
      <w:r w:rsidRPr="006454B4">
        <w:rPr>
          <w:b/>
          <w:bCs/>
          <w:sz w:val="24"/>
          <w:rtl/>
        </w:rPr>
        <w:t xml:space="preserve"> </w:t>
      </w:r>
      <w:r w:rsidRPr="006454B4">
        <w:rPr>
          <w:rFonts w:hint="eastAsia"/>
          <w:b/>
          <w:bCs/>
          <w:sz w:val="24"/>
          <w:rtl/>
        </w:rPr>
        <w:t>בודדים</w:t>
      </w:r>
      <w:r>
        <w:rPr>
          <w:rFonts w:hint="cs"/>
          <w:b/>
          <w:bCs/>
          <w:sz w:val="24"/>
          <w:rtl/>
        </w:rPr>
        <w:t xml:space="preserve"> מקבוצות הגיל הצעירות יותר,</w:t>
      </w:r>
      <w:r w:rsidRPr="006454B4">
        <w:rPr>
          <w:b/>
          <w:bCs/>
          <w:sz w:val="24"/>
          <w:rtl/>
        </w:rPr>
        <w:t xml:space="preserve"> </w:t>
      </w:r>
      <w:r>
        <w:rPr>
          <w:rFonts w:hint="cs"/>
          <w:b/>
          <w:bCs/>
          <w:sz w:val="24"/>
          <w:rtl/>
        </w:rPr>
        <w:t>ו</w:t>
      </w:r>
      <w:r w:rsidRPr="006454B4">
        <w:rPr>
          <w:b/>
          <w:bCs/>
          <w:sz w:val="24"/>
          <w:rtl/>
        </w:rPr>
        <w:t xml:space="preserve">בהתאם </w:t>
      </w:r>
      <w:r w:rsidRPr="006454B4">
        <w:rPr>
          <w:rFonts w:hint="eastAsia"/>
          <w:b/>
          <w:bCs/>
          <w:sz w:val="24"/>
          <w:rtl/>
        </w:rPr>
        <w:t>יתעדפו</w:t>
      </w:r>
      <w:r w:rsidRPr="006454B4">
        <w:rPr>
          <w:b/>
          <w:bCs/>
          <w:sz w:val="24"/>
          <w:rtl/>
        </w:rPr>
        <w:t xml:space="preserve"> את המענים שלהם לעניין </w:t>
      </w:r>
      <w:r w:rsidRPr="006454B4">
        <w:rPr>
          <w:rFonts w:hint="eastAsia"/>
          <w:b/>
          <w:bCs/>
          <w:sz w:val="24"/>
          <w:rtl/>
        </w:rPr>
        <w:t>זה</w:t>
      </w:r>
      <w:r w:rsidRPr="006454B4">
        <w:rPr>
          <w:b/>
          <w:bCs/>
          <w:sz w:val="24"/>
          <w:rtl/>
        </w:rPr>
        <w:t xml:space="preserve">. </w:t>
      </w:r>
    </w:p>
    <w:p w14:paraId="3A5E1601"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67F09F7" w14:textId="77777777" w:rsidR="00361BF2" w:rsidRDefault="000117B9" w:rsidP="00A718D8">
      <w:pPr>
        <w:spacing w:line="269" w:lineRule="auto"/>
        <w:ind w:right="-397"/>
        <w:rPr>
          <w:rFonts w:eastAsiaTheme="majorEastAsia"/>
          <w:bCs/>
          <w:sz w:val="24"/>
          <w:rtl/>
        </w:rPr>
      </w:pPr>
      <w:r>
        <w:rPr>
          <w:rFonts w:hint="cs"/>
          <w:rtl/>
        </w:rPr>
        <w:t>מתשובות הרשויות המקומיות לשאלון</w:t>
      </w:r>
      <w:r w:rsidR="00BF7B1A">
        <w:rPr>
          <w:rFonts w:hint="cs"/>
          <w:rtl/>
        </w:rPr>
        <w:t xml:space="preserve"> רשויות מקומיות</w:t>
      </w:r>
      <w:r>
        <w:rPr>
          <w:rFonts w:hint="cs"/>
          <w:rtl/>
        </w:rPr>
        <w:t xml:space="preserve"> ע</w:t>
      </w:r>
      <w:r w:rsidR="00BF7B1A">
        <w:rPr>
          <w:rFonts w:hint="cs"/>
          <w:rtl/>
        </w:rPr>
        <w:t>ו</w:t>
      </w:r>
      <w:r>
        <w:rPr>
          <w:rFonts w:hint="cs"/>
          <w:rtl/>
        </w:rPr>
        <w:t xml:space="preserve">לה כי לדעתן </w:t>
      </w:r>
      <w:r w:rsidRPr="00B760A8">
        <w:rPr>
          <w:rFonts w:hint="cs"/>
          <w:rtl/>
        </w:rPr>
        <w:t xml:space="preserve">נושא </w:t>
      </w:r>
      <w:r w:rsidRPr="00B760A8">
        <w:rPr>
          <w:rtl/>
        </w:rPr>
        <w:t>הבדידות והניתוק מהמשפחה</w:t>
      </w:r>
      <w:r w:rsidRPr="00B760A8">
        <w:rPr>
          <w:rFonts w:hint="cs"/>
          <w:rtl/>
        </w:rPr>
        <w:t xml:space="preserve"> </w:t>
      </w:r>
      <w:r>
        <w:rPr>
          <w:rFonts w:hint="cs"/>
          <w:rtl/>
        </w:rPr>
        <w:t xml:space="preserve">הטריד יותר את האזרחים הוותיקים </w:t>
      </w:r>
      <w:r w:rsidR="00FE0B0E">
        <w:rPr>
          <w:rFonts w:hint="cs"/>
          <w:rtl/>
        </w:rPr>
        <w:t>ביישובים ש</w:t>
      </w:r>
      <w:r w:rsidR="00FE0B0E" w:rsidRPr="00B760A8">
        <w:rPr>
          <w:rFonts w:hint="cs"/>
          <w:rtl/>
        </w:rPr>
        <w:t xml:space="preserve">שיעור האזרחים הוותיקים </w:t>
      </w:r>
      <w:r w:rsidR="00FE0B0E">
        <w:rPr>
          <w:rFonts w:hint="cs"/>
          <w:rtl/>
        </w:rPr>
        <w:t xml:space="preserve">בהם מכלל האוכלוסייה הוא </w:t>
      </w:r>
      <w:r w:rsidR="00FE0B0E" w:rsidRPr="00B760A8">
        <w:rPr>
          <w:rFonts w:hint="cs"/>
          <w:rtl/>
        </w:rPr>
        <w:t>מעל 11%</w:t>
      </w:r>
      <w:r w:rsidR="00FE0B0E">
        <w:rPr>
          <w:rFonts w:hint="cs"/>
          <w:rtl/>
        </w:rPr>
        <w:t xml:space="preserve"> בהשוואה ליישובים שבהם שיעורם נמוך יותר</w:t>
      </w:r>
      <w:r w:rsidR="00AD0534">
        <w:rPr>
          <w:rFonts w:hint="cs"/>
          <w:rtl/>
        </w:rPr>
        <w:t>. כך עלה גם בנוגע ל</w:t>
      </w:r>
      <w:r w:rsidR="00BF7B1A">
        <w:rPr>
          <w:rFonts w:hint="cs"/>
          <w:rtl/>
        </w:rPr>
        <w:t>י</w:t>
      </w:r>
      <w:r w:rsidRPr="00B760A8">
        <w:rPr>
          <w:rtl/>
        </w:rPr>
        <w:t xml:space="preserve">ישובים </w:t>
      </w:r>
      <w:r w:rsidRPr="00B760A8">
        <w:rPr>
          <w:rFonts w:hint="cs"/>
          <w:rtl/>
        </w:rPr>
        <w:t>המדורגים ב</w:t>
      </w:r>
      <w:r w:rsidRPr="00B760A8">
        <w:rPr>
          <w:rtl/>
        </w:rPr>
        <w:t>אשכול</w:t>
      </w:r>
      <w:r>
        <w:rPr>
          <w:rFonts w:hint="cs"/>
          <w:rtl/>
        </w:rPr>
        <w:t>ות</w:t>
      </w:r>
      <w:r w:rsidRPr="00B760A8">
        <w:rPr>
          <w:rtl/>
        </w:rPr>
        <w:t xml:space="preserve"> </w:t>
      </w:r>
      <w:r w:rsidR="00A05CAD">
        <w:rPr>
          <w:rFonts w:hint="cs"/>
          <w:rtl/>
        </w:rPr>
        <w:t>חברתיים-כלכליים</w:t>
      </w:r>
      <w:r w:rsidRPr="00B760A8">
        <w:rPr>
          <w:rtl/>
        </w:rPr>
        <w:t xml:space="preserve"> </w:t>
      </w:r>
      <w:r>
        <w:rPr>
          <w:rFonts w:hint="cs"/>
          <w:rtl/>
        </w:rPr>
        <w:t xml:space="preserve">גבוהים </w:t>
      </w:r>
      <w:r>
        <w:rPr>
          <w:rFonts w:hint="cs"/>
          <w:rtl/>
        </w:rPr>
        <w:t>בהשוואה לנמוכים</w:t>
      </w:r>
      <w:r w:rsidR="00AD0534">
        <w:rPr>
          <w:rFonts w:hint="cs"/>
          <w:rtl/>
        </w:rPr>
        <w:t>;</w:t>
      </w:r>
      <w:r w:rsidR="00FE0B0E">
        <w:rPr>
          <w:rFonts w:hint="cs"/>
          <w:rtl/>
        </w:rPr>
        <w:t xml:space="preserve"> ו</w:t>
      </w:r>
      <w:r w:rsidR="00AD0534">
        <w:rPr>
          <w:rFonts w:hint="cs"/>
          <w:rtl/>
        </w:rPr>
        <w:t>ל</w:t>
      </w:r>
      <w:r>
        <w:rPr>
          <w:rFonts w:hint="cs"/>
          <w:rtl/>
        </w:rPr>
        <w:t>י</w:t>
      </w:r>
      <w:r w:rsidR="00BF7B1A">
        <w:rPr>
          <w:rFonts w:hint="cs"/>
          <w:rtl/>
        </w:rPr>
        <w:t>י</w:t>
      </w:r>
      <w:r>
        <w:rPr>
          <w:rFonts w:hint="cs"/>
          <w:rtl/>
        </w:rPr>
        <w:t>שובים יהודי</w:t>
      </w:r>
      <w:r w:rsidR="00BF7B1A">
        <w:rPr>
          <w:rFonts w:hint="cs"/>
          <w:rtl/>
        </w:rPr>
        <w:t>י</w:t>
      </w:r>
      <w:r>
        <w:rPr>
          <w:rFonts w:hint="cs"/>
          <w:rtl/>
        </w:rPr>
        <w:t>ם בהשוואה ל</w:t>
      </w:r>
      <w:r w:rsidRPr="00B760A8">
        <w:rPr>
          <w:rFonts w:hint="cs"/>
          <w:rtl/>
        </w:rPr>
        <w:t>ערבי</w:t>
      </w:r>
      <w:r w:rsidR="00BF7B1A">
        <w:rPr>
          <w:rFonts w:hint="cs"/>
          <w:rtl/>
        </w:rPr>
        <w:t>י</w:t>
      </w:r>
      <w:r w:rsidRPr="00B760A8">
        <w:rPr>
          <w:rFonts w:hint="cs"/>
          <w:rtl/>
        </w:rPr>
        <w:t>ם או מעורבים</w:t>
      </w:r>
      <w:r w:rsidR="00AD0534">
        <w:rPr>
          <w:rFonts w:hint="cs"/>
          <w:rtl/>
        </w:rPr>
        <w:t>,</w:t>
      </w:r>
      <w:r w:rsidR="00822470">
        <w:rPr>
          <w:rFonts w:hint="cs"/>
          <w:rtl/>
        </w:rPr>
        <w:t xml:space="preserve"> </w:t>
      </w:r>
      <w:r>
        <w:rPr>
          <w:rFonts w:hint="cs"/>
          <w:rtl/>
        </w:rPr>
        <w:t xml:space="preserve">כמפורט בתרשימים </w:t>
      </w:r>
      <w:r w:rsidR="00BF7B1A">
        <w:rPr>
          <w:rFonts w:hint="cs"/>
          <w:rtl/>
        </w:rPr>
        <w:t xml:space="preserve">26 ו-27 </w:t>
      </w:r>
      <w:r>
        <w:rPr>
          <w:rFonts w:hint="cs"/>
          <w:rtl/>
        </w:rPr>
        <w:t>להלן</w:t>
      </w:r>
      <w:r w:rsidR="00BF7B1A">
        <w:rPr>
          <w:rFonts w:hint="cs"/>
          <w:rtl/>
        </w:rPr>
        <w:t>.</w:t>
      </w:r>
      <w:r w:rsidR="00BF7B1A" w:rsidRPr="00B760A8">
        <w:rPr>
          <w:rFonts w:hint="cs"/>
          <w:rtl/>
        </w:rPr>
        <w:t xml:space="preserve"> </w:t>
      </w:r>
    </w:p>
    <w:p w14:paraId="12AE2E43" w14:textId="77777777" w:rsidR="00361BF2" w:rsidRDefault="00361BF2" w:rsidP="00A718D8">
      <w:pPr>
        <w:spacing w:line="269" w:lineRule="auto"/>
        <w:ind w:right="-397"/>
        <w:rPr>
          <w:rFonts w:eastAsiaTheme="majorEastAsia"/>
          <w:bCs/>
          <w:sz w:val="24"/>
          <w:rtl/>
        </w:rPr>
      </w:pPr>
    </w:p>
    <w:p w14:paraId="3F317889" w14:textId="77777777" w:rsidR="002702F4" w:rsidRPr="002702F4" w:rsidRDefault="000117B9" w:rsidP="002702F4">
      <w:pPr>
        <w:pStyle w:val="-"/>
        <w:spacing w:line="269" w:lineRule="auto"/>
      </w:pPr>
      <w:r w:rsidRPr="00BD2B91">
        <w:rPr>
          <w:rFonts w:hint="eastAsia"/>
          <w:rtl/>
        </w:rPr>
        <w:lastRenderedPageBreak/>
        <w:t>תרשים</w:t>
      </w:r>
      <w:r w:rsidRPr="00BD2B91">
        <w:rPr>
          <w:rFonts w:hint="cs"/>
          <w:rtl/>
        </w:rPr>
        <w:t xml:space="preserve"> </w:t>
      </w:r>
      <w:r w:rsidR="006C1F3A">
        <w:rPr>
          <w:rFonts w:hint="cs"/>
          <w:rtl/>
        </w:rPr>
        <w:t>2</w:t>
      </w:r>
      <w:r w:rsidR="00ED6B54">
        <w:rPr>
          <w:rFonts w:hint="cs"/>
          <w:rtl/>
        </w:rPr>
        <w:t>6</w:t>
      </w:r>
      <w:r w:rsidRPr="00BD2B91">
        <w:rPr>
          <w:rFonts w:hint="cs"/>
          <w:rtl/>
        </w:rPr>
        <w:t xml:space="preserve">: </w:t>
      </w:r>
      <w:r w:rsidRPr="00BD2B91">
        <w:rPr>
          <w:rtl/>
        </w:rPr>
        <w:t xml:space="preserve">הנושא המטריד ביותר אזרחים ותיקים בזמן קורונה </w:t>
      </w:r>
      <w:r w:rsidR="00020A5F">
        <w:rPr>
          <w:rFonts w:hint="cs"/>
          <w:rtl/>
        </w:rPr>
        <w:t>על פי דיווח</w:t>
      </w:r>
      <w:r w:rsidR="00020A5F" w:rsidRPr="00BD2B91">
        <w:rPr>
          <w:rtl/>
        </w:rPr>
        <w:t xml:space="preserve"> </w:t>
      </w:r>
      <w:r w:rsidR="003E1883">
        <w:rPr>
          <w:rFonts w:hint="cs"/>
          <w:rtl/>
        </w:rPr>
        <w:t xml:space="preserve">הרשויות </w:t>
      </w:r>
      <w:r w:rsidR="003E1883" w:rsidRPr="00BD2B91">
        <w:rPr>
          <w:rtl/>
        </w:rPr>
        <w:t xml:space="preserve">המקומיות, </w:t>
      </w:r>
      <w:r w:rsidR="003E1883" w:rsidRPr="00BD2B91">
        <w:rPr>
          <w:rFonts w:hint="eastAsia"/>
          <w:rtl/>
        </w:rPr>
        <w:t>לפי</w:t>
      </w:r>
      <w:r w:rsidR="003E1883" w:rsidRPr="00BD2B91">
        <w:rPr>
          <w:rtl/>
        </w:rPr>
        <w:t xml:space="preserve"> </w:t>
      </w:r>
      <w:r w:rsidR="003E1883">
        <w:rPr>
          <w:rFonts w:hint="cs"/>
          <w:rtl/>
        </w:rPr>
        <w:t>ה</w:t>
      </w:r>
      <w:r w:rsidR="003E1883" w:rsidRPr="00BD2B91">
        <w:rPr>
          <w:rFonts w:hint="eastAsia"/>
          <w:rtl/>
        </w:rPr>
        <w:t>דירוג</w:t>
      </w:r>
      <w:r w:rsidR="003E1883" w:rsidRPr="00BD2B91">
        <w:rPr>
          <w:rtl/>
        </w:rPr>
        <w:t xml:space="preserve"> </w:t>
      </w:r>
      <w:r w:rsidR="003E1883">
        <w:rPr>
          <w:rFonts w:hint="cs"/>
          <w:rtl/>
        </w:rPr>
        <w:t>החברתי-כלכלי</w:t>
      </w:r>
      <w:r>
        <w:rPr>
          <w:noProof/>
        </w:rPr>
        <w:drawing>
          <wp:inline distT="0" distB="0" distL="0" distR="0" wp14:anchorId="0423901A" wp14:editId="635BF150">
            <wp:extent cx="5220335" cy="3708400"/>
            <wp:effectExtent l="0" t="0" r="0" b="635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103" name=""/>
                    <pic:cNvPicPr/>
                  </pic:nvPicPr>
                  <pic:blipFill>
                    <a:blip r:embed="rId33"/>
                    <a:stretch>
                      <a:fillRect/>
                    </a:stretch>
                  </pic:blipFill>
                  <pic:spPr>
                    <a:xfrm>
                      <a:off x="0" y="0"/>
                      <a:ext cx="5220335" cy="3708400"/>
                    </a:xfrm>
                    <a:prstGeom prst="rect">
                      <a:avLst/>
                    </a:prstGeom>
                  </pic:spPr>
                </pic:pic>
              </a:graphicData>
            </a:graphic>
          </wp:inline>
        </w:drawing>
      </w:r>
    </w:p>
    <w:p w14:paraId="67EA0273" w14:textId="77777777" w:rsidR="00CE172E" w:rsidRPr="00010081" w:rsidRDefault="000117B9" w:rsidP="00A718D8">
      <w:pPr>
        <w:spacing w:line="269" w:lineRule="auto"/>
        <w:rPr>
          <w:szCs w:val="20"/>
          <w:rtl/>
        </w:rPr>
      </w:pPr>
      <w:r>
        <w:rPr>
          <w:rFonts w:hint="cs"/>
          <w:szCs w:val="20"/>
          <w:rtl/>
        </w:rPr>
        <w:t xml:space="preserve">   </w:t>
      </w:r>
      <w:r w:rsidR="000E7CD8" w:rsidRPr="00010081">
        <w:rPr>
          <w:rFonts w:hint="cs"/>
          <w:szCs w:val="20"/>
          <w:rtl/>
        </w:rPr>
        <w:t xml:space="preserve">על פי שאלון רשויות </w:t>
      </w:r>
      <w:r w:rsidR="00854420" w:rsidRPr="00010081">
        <w:rPr>
          <w:rFonts w:hint="eastAsia"/>
          <w:szCs w:val="20"/>
          <w:rtl/>
        </w:rPr>
        <w:t>מקומיות</w:t>
      </w:r>
      <w:r w:rsidR="00854420" w:rsidRPr="00010081">
        <w:rPr>
          <w:szCs w:val="20"/>
          <w:rtl/>
        </w:rPr>
        <w:t xml:space="preserve"> (</w:t>
      </w:r>
      <w:r w:rsidR="00854420" w:rsidRPr="00010081">
        <w:rPr>
          <w:rFonts w:hint="eastAsia"/>
          <w:szCs w:val="20"/>
          <w:rtl/>
        </w:rPr>
        <w:t>נובמבר</w:t>
      </w:r>
      <w:r w:rsidRPr="00010081">
        <w:rPr>
          <w:rFonts w:hint="cs"/>
          <w:szCs w:val="20"/>
          <w:rtl/>
        </w:rPr>
        <w:t xml:space="preserve"> 2020). </w:t>
      </w:r>
    </w:p>
    <w:p w14:paraId="176CD816" w14:textId="77777777" w:rsidR="00CE172E" w:rsidRDefault="000117B9" w:rsidP="0001008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45AA8375" w14:textId="77777777" w:rsidR="00DB377B" w:rsidRPr="002702F4" w:rsidRDefault="000117B9" w:rsidP="00A718D8">
      <w:pPr>
        <w:pStyle w:val="-"/>
        <w:spacing w:line="269" w:lineRule="auto"/>
        <w:rPr>
          <w:rtl/>
        </w:rPr>
      </w:pPr>
      <w:r w:rsidRPr="00BD2B91">
        <w:rPr>
          <w:rFonts w:hint="eastAsia"/>
          <w:rtl/>
        </w:rPr>
        <w:t>תרשים</w:t>
      </w:r>
      <w:r w:rsidRPr="00BD2B91">
        <w:rPr>
          <w:rFonts w:hint="cs"/>
          <w:rtl/>
        </w:rPr>
        <w:t xml:space="preserve"> </w:t>
      </w:r>
      <w:r w:rsidR="006C1F3A">
        <w:rPr>
          <w:rFonts w:hint="cs"/>
          <w:rtl/>
        </w:rPr>
        <w:t>2</w:t>
      </w:r>
      <w:r w:rsidR="00ED6B54">
        <w:rPr>
          <w:rFonts w:hint="cs"/>
          <w:rtl/>
        </w:rPr>
        <w:t>7</w:t>
      </w:r>
      <w:r w:rsidRPr="00BD2B91">
        <w:rPr>
          <w:rFonts w:hint="cs"/>
          <w:rtl/>
        </w:rPr>
        <w:t>:</w:t>
      </w:r>
      <w:r w:rsidRPr="00BD2B91">
        <w:rPr>
          <w:rtl/>
        </w:rPr>
        <w:t xml:space="preserve"> הנושא המטריד ביותר אזרחים ותיקים בזמן </w:t>
      </w:r>
      <w:r w:rsidR="008223CF">
        <w:rPr>
          <w:rFonts w:hint="cs"/>
          <w:rtl/>
        </w:rPr>
        <w:t>ה</w:t>
      </w:r>
      <w:r w:rsidRPr="00BD2B91">
        <w:rPr>
          <w:rtl/>
        </w:rPr>
        <w:t xml:space="preserve">קורונה </w:t>
      </w:r>
      <w:r w:rsidR="008223CF">
        <w:rPr>
          <w:rFonts w:hint="cs"/>
          <w:rtl/>
        </w:rPr>
        <w:t>לפי דיווח</w:t>
      </w:r>
      <w:r w:rsidR="008223CF" w:rsidRPr="00BD2B91">
        <w:rPr>
          <w:rtl/>
        </w:rPr>
        <w:t xml:space="preserve"> </w:t>
      </w:r>
      <w:r w:rsidRPr="00BD2B91">
        <w:rPr>
          <w:rtl/>
        </w:rPr>
        <w:t xml:space="preserve">הרשויות המקומיות, </w:t>
      </w:r>
      <w:r w:rsidR="00854420" w:rsidRPr="00754FD6">
        <w:rPr>
          <w:rFonts w:eastAsiaTheme="minorHAnsi" w:hint="eastAsia"/>
          <w:b/>
          <w:sz w:val="20"/>
          <w:rtl/>
        </w:rPr>
        <w:t>לפי</w:t>
      </w:r>
      <w:r w:rsidR="00854420" w:rsidRPr="00754FD6">
        <w:rPr>
          <w:rFonts w:eastAsiaTheme="minorHAnsi"/>
          <w:b/>
          <w:sz w:val="20"/>
          <w:rtl/>
        </w:rPr>
        <w:t xml:space="preserve"> </w:t>
      </w:r>
      <w:r w:rsidR="00854420" w:rsidRPr="00754FD6">
        <w:rPr>
          <w:rFonts w:eastAsiaTheme="minorHAnsi" w:hint="eastAsia"/>
          <w:b/>
          <w:sz w:val="20"/>
          <w:rtl/>
        </w:rPr>
        <w:t>מגזר</w:t>
      </w:r>
      <w:r w:rsidR="002702F4">
        <w:rPr>
          <w:noProof/>
        </w:rPr>
        <w:drawing>
          <wp:inline distT="0" distB="0" distL="0" distR="0" wp14:anchorId="594568EC" wp14:editId="56D6FDED">
            <wp:extent cx="5220335" cy="273050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1369" name=""/>
                    <pic:cNvPicPr/>
                  </pic:nvPicPr>
                  <pic:blipFill>
                    <a:blip r:embed="rId34"/>
                    <a:stretch>
                      <a:fillRect/>
                    </a:stretch>
                  </pic:blipFill>
                  <pic:spPr>
                    <a:xfrm>
                      <a:off x="0" y="0"/>
                      <a:ext cx="5220335" cy="2730500"/>
                    </a:xfrm>
                    <a:prstGeom prst="rect">
                      <a:avLst/>
                    </a:prstGeom>
                  </pic:spPr>
                </pic:pic>
              </a:graphicData>
            </a:graphic>
          </wp:inline>
        </w:drawing>
      </w:r>
    </w:p>
    <w:p w14:paraId="3981F393" w14:textId="77777777" w:rsidR="00226352" w:rsidRPr="00010081" w:rsidRDefault="000117B9" w:rsidP="00A718D8">
      <w:pPr>
        <w:spacing w:line="269" w:lineRule="auto"/>
        <w:rPr>
          <w:szCs w:val="20"/>
        </w:rPr>
      </w:pPr>
      <w:r>
        <w:rPr>
          <w:rFonts w:hint="cs"/>
          <w:szCs w:val="20"/>
          <w:rtl/>
        </w:rPr>
        <w:t xml:space="preserve">    </w:t>
      </w:r>
      <w:r w:rsidR="000E7CD8" w:rsidRPr="00010081">
        <w:rPr>
          <w:rFonts w:hint="cs"/>
          <w:szCs w:val="20"/>
          <w:rtl/>
        </w:rPr>
        <w:t xml:space="preserve">על פי שאלון רשויות מקומיות </w:t>
      </w:r>
      <w:r w:rsidR="00471723" w:rsidRPr="00010081">
        <w:rPr>
          <w:rFonts w:eastAsiaTheme="majorEastAsia" w:hint="cs"/>
          <w:szCs w:val="20"/>
          <w:rtl/>
        </w:rPr>
        <w:t>(</w:t>
      </w:r>
      <w:r w:rsidR="00471723" w:rsidRPr="00010081">
        <w:rPr>
          <w:rFonts w:hint="eastAsia"/>
          <w:szCs w:val="20"/>
          <w:rtl/>
        </w:rPr>
        <w:t>נובמבר</w:t>
      </w:r>
      <w:r w:rsidR="00471723" w:rsidRPr="00010081">
        <w:rPr>
          <w:szCs w:val="20"/>
          <w:rtl/>
        </w:rPr>
        <w:t xml:space="preserve"> 2020</w:t>
      </w:r>
      <w:r w:rsidR="00471723" w:rsidRPr="00010081">
        <w:rPr>
          <w:rFonts w:eastAsiaTheme="majorEastAsia" w:hint="cs"/>
          <w:szCs w:val="20"/>
          <w:rtl/>
        </w:rPr>
        <w:t>)</w:t>
      </w:r>
      <w:r w:rsidR="00FE0B0E" w:rsidRPr="00010081">
        <w:rPr>
          <w:rFonts w:hint="cs"/>
          <w:szCs w:val="20"/>
          <w:rtl/>
        </w:rPr>
        <w:t>.</w:t>
      </w:r>
    </w:p>
    <w:p w14:paraId="496A2099" w14:textId="77777777" w:rsidR="00010081" w:rsidRDefault="00010081" w:rsidP="00A718D8">
      <w:pPr>
        <w:pStyle w:val="a"/>
        <w:spacing w:line="269" w:lineRule="auto"/>
        <w:rPr>
          <w:rtl/>
        </w:rPr>
      </w:pPr>
    </w:p>
    <w:p w14:paraId="07717164" w14:textId="77777777" w:rsidR="00010081" w:rsidRDefault="00010081" w:rsidP="00A718D8">
      <w:pPr>
        <w:pStyle w:val="a"/>
        <w:spacing w:line="269" w:lineRule="auto"/>
        <w:rPr>
          <w:rtl/>
        </w:rPr>
      </w:pPr>
    </w:p>
    <w:p w14:paraId="2617BAB5"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7628020" w14:textId="77777777" w:rsidR="00FF2979" w:rsidRDefault="000117B9" w:rsidP="00A718D8">
      <w:pPr>
        <w:spacing w:line="269" w:lineRule="auto"/>
        <w:ind w:right="-397"/>
        <w:rPr>
          <w:b/>
          <w:bCs/>
          <w:rtl/>
        </w:rPr>
      </w:pPr>
      <w:r>
        <w:rPr>
          <w:rFonts w:hint="cs"/>
          <w:b/>
          <w:bCs/>
          <w:rtl/>
        </w:rPr>
        <w:t>מהניתוחים לעיל עלה כי</w:t>
      </w:r>
      <w:r w:rsidR="00021E9B">
        <w:rPr>
          <w:rFonts w:hint="cs"/>
          <w:b/>
          <w:bCs/>
          <w:rtl/>
        </w:rPr>
        <w:t xml:space="preserve"> לדעת הרשויות המקומיות הנושא ש</w:t>
      </w:r>
      <w:r w:rsidR="00BA2A64">
        <w:rPr>
          <w:rFonts w:hint="cs"/>
          <w:b/>
          <w:bCs/>
          <w:rtl/>
        </w:rPr>
        <w:t>ה</w:t>
      </w:r>
      <w:r w:rsidR="00021E9B">
        <w:rPr>
          <w:rFonts w:hint="cs"/>
          <w:b/>
          <w:bCs/>
          <w:rtl/>
        </w:rPr>
        <w:t xml:space="preserve">טריד ביותר את האזרחים הוותיקים הוא הבדידות, והדבר ניכר ביתר שאת בקרב </w:t>
      </w:r>
      <w:r w:rsidR="00BA2A64">
        <w:rPr>
          <w:rFonts w:hint="cs"/>
          <w:b/>
          <w:bCs/>
          <w:rtl/>
        </w:rPr>
        <w:t>ה</w:t>
      </w:r>
      <w:r w:rsidR="00021E9B">
        <w:rPr>
          <w:rFonts w:hint="cs"/>
          <w:b/>
          <w:bCs/>
          <w:rtl/>
        </w:rPr>
        <w:t xml:space="preserve">מעמד </w:t>
      </w:r>
      <w:r w:rsidR="00A05CAD">
        <w:rPr>
          <w:rFonts w:hint="cs"/>
          <w:b/>
          <w:bCs/>
          <w:rtl/>
        </w:rPr>
        <w:t>החברתי</w:t>
      </w:r>
      <w:r w:rsidR="00021E9B">
        <w:rPr>
          <w:rFonts w:hint="cs"/>
          <w:b/>
          <w:bCs/>
          <w:rtl/>
        </w:rPr>
        <w:t>-</w:t>
      </w:r>
      <w:r w:rsidR="00A05CAD">
        <w:rPr>
          <w:rFonts w:hint="cs"/>
          <w:b/>
          <w:bCs/>
          <w:rtl/>
        </w:rPr>
        <w:t xml:space="preserve">כלכלי </w:t>
      </w:r>
      <w:r w:rsidR="00BA2A64">
        <w:rPr>
          <w:rFonts w:hint="cs"/>
          <w:b/>
          <w:bCs/>
          <w:rtl/>
        </w:rPr>
        <w:t>ה</w:t>
      </w:r>
      <w:r w:rsidR="00021E9B">
        <w:rPr>
          <w:rFonts w:hint="cs"/>
          <w:b/>
          <w:bCs/>
          <w:rtl/>
        </w:rPr>
        <w:t xml:space="preserve">גבוה </w:t>
      </w:r>
      <w:r w:rsidR="00471723">
        <w:rPr>
          <w:rFonts w:hint="cs"/>
          <w:b/>
          <w:bCs/>
          <w:rtl/>
        </w:rPr>
        <w:t>וב</w:t>
      </w:r>
      <w:r w:rsidR="00021E9B">
        <w:rPr>
          <w:rFonts w:hint="cs"/>
          <w:b/>
          <w:bCs/>
          <w:rtl/>
        </w:rPr>
        <w:t xml:space="preserve">מגזר היהודי. </w:t>
      </w:r>
    </w:p>
    <w:p w14:paraId="18DA4BAE" w14:textId="77777777" w:rsidR="00FF2979"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9961606" w14:textId="77777777" w:rsidR="00226352" w:rsidRDefault="000117B9" w:rsidP="00A718D8">
      <w:pPr>
        <w:spacing w:line="269" w:lineRule="auto"/>
        <w:ind w:right="-397"/>
        <w:rPr>
          <w:b/>
          <w:bCs/>
          <w:rtl/>
        </w:rPr>
      </w:pPr>
      <w:r w:rsidRPr="00805319">
        <w:rPr>
          <w:rFonts w:hint="eastAsia"/>
          <w:b/>
          <w:bCs/>
          <w:rtl/>
        </w:rPr>
        <w:lastRenderedPageBreak/>
        <w:t>ניכר</w:t>
      </w:r>
      <w:r w:rsidRPr="00805319">
        <w:rPr>
          <w:b/>
          <w:bCs/>
          <w:rtl/>
        </w:rPr>
        <w:t xml:space="preserve"> כי </w:t>
      </w:r>
      <w:r w:rsidRPr="00805319">
        <w:rPr>
          <w:rFonts w:hint="eastAsia"/>
          <w:b/>
          <w:bCs/>
          <w:rtl/>
        </w:rPr>
        <w:t>האזרחים</w:t>
      </w:r>
      <w:r w:rsidRPr="00805319">
        <w:rPr>
          <w:b/>
          <w:bCs/>
          <w:rtl/>
        </w:rPr>
        <w:t xml:space="preserve"> </w:t>
      </w:r>
      <w:r w:rsidRPr="00805319">
        <w:rPr>
          <w:rFonts w:hint="eastAsia"/>
          <w:b/>
          <w:bCs/>
          <w:rtl/>
        </w:rPr>
        <w:t>הוותיקים</w:t>
      </w:r>
      <w:r w:rsidRPr="00805319">
        <w:rPr>
          <w:b/>
          <w:bCs/>
          <w:rtl/>
        </w:rPr>
        <w:t xml:space="preserve">, </w:t>
      </w:r>
      <w:r w:rsidR="00F173B4">
        <w:rPr>
          <w:rFonts w:hint="cs"/>
          <w:b/>
          <w:bCs/>
          <w:rtl/>
        </w:rPr>
        <w:t>ובייחוד</w:t>
      </w:r>
      <w:r w:rsidR="00F173B4" w:rsidRPr="00805319">
        <w:rPr>
          <w:b/>
          <w:bCs/>
          <w:rtl/>
        </w:rPr>
        <w:t xml:space="preserve"> </w:t>
      </w:r>
      <w:r w:rsidRPr="00805319">
        <w:rPr>
          <w:rFonts w:hint="eastAsia"/>
          <w:b/>
          <w:bCs/>
          <w:rtl/>
        </w:rPr>
        <w:t>המבוגרים</w:t>
      </w:r>
      <w:r w:rsidRPr="00805319">
        <w:rPr>
          <w:b/>
          <w:bCs/>
          <w:rtl/>
        </w:rPr>
        <w:t xml:space="preserve"> </w:t>
      </w:r>
      <w:r w:rsidR="00F173B4">
        <w:rPr>
          <w:b/>
          <w:bCs/>
          <w:rtl/>
        </w:rPr>
        <w:t>ש</w:t>
      </w:r>
      <w:r w:rsidR="00F173B4">
        <w:rPr>
          <w:rFonts w:hint="cs"/>
          <w:b/>
          <w:bCs/>
          <w:rtl/>
        </w:rPr>
        <w:t xml:space="preserve">בהם, </w:t>
      </w:r>
      <w:r w:rsidR="00BA2A64">
        <w:rPr>
          <w:rFonts w:hint="cs"/>
          <w:b/>
          <w:bCs/>
          <w:rtl/>
        </w:rPr>
        <w:t>ב</w:t>
      </w:r>
      <w:r w:rsidR="00972C0C">
        <w:rPr>
          <w:rFonts w:hint="cs"/>
          <w:b/>
          <w:bCs/>
          <w:rtl/>
        </w:rPr>
        <w:t>ני</w:t>
      </w:r>
      <w:r w:rsidR="003D12E0">
        <w:rPr>
          <w:rFonts w:hint="cs"/>
          <w:b/>
          <w:bCs/>
          <w:rtl/>
        </w:rPr>
        <w:t xml:space="preserve"> 76 ומעלה</w:t>
      </w:r>
      <w:r>
        <w:rPr>
          <w:rStyle w:val="FootnoteReference"/>
          <w:b/>
          <w:bCs/>
          <w:rtl/>
        </w:rPr>
        <w:footnoteReference w:id="99"/>
      </w:r>
      <w:r w:rsidRPr="00805319">
        <w:rPr>
          <w:b/>
          <w:bCs/>
          <w:rtl/>
        </w:rPr>
        <w:t xml:space="preserve">, </w:t>
      </w:r>
      <w:r w:rsidRPr="00805319">
        <w:rPr>
          <w:rFonts w:hint="eastAsia"/>
          <w:b/>
          <w:bCs/>
          <w:rtl/>
        </w:rPr>
        <w:t>נפגעו</w:t>
      </w:r>
      <w:r w:rsidRPr="00805319">
        <w:rPr>
          <w:b/>
          <w:bCs/>
          <w:rtl/>
        </w:rPr>
        <w:t xml:space="preserve"> במיוחד </w:t>
      </w:r>
      <w:r w:rsidRPr="00805319">
        <w:rPr>
          <w:rFonts w:hint="eastAsia"/>
          <w:b/>
          <w:bCs/>
          <w:rtl/>
        </w:rPr>
        <w:t>מהגבלות</w:t>
      </w:r>
      <w:r w:rsidRPr="00805319">
        <w:rPr>
          <w:b/>
          <w:bCs/>
          <w:rtl/>
        </w:rPr>
        <w:t xml:space="preserve"> </w:t>
      </w:r>
      <w:r w:rsidRPr="00805319">
        <w:rPr>
          <w:rFonts w:hint="eastAsia"/>
          <w:b/>
          <w:bCs/>
          <w:rtl/>
        </w:rPr>
        <w:t>התנועה</w:t>
      </w:r>
      <w:r w:rsidRPr="00805319">
        <w:rPr>
          <w:b/>
          <w:bCs/>
          <w:rtl/>
        </w:rPr>
        <w:t xml:space="preserve"> </w:t>
      </w:r>
      <w:r w:rsidRPr="00805319">
        <w:rPr>
          <w:rFonts w:hint="eastAsia"/>
          <w:b/>
          <w:bCs/>
          <w:rtl/>
        </w:rPr>
        <w:t>בתקופת</w:t>
      </w:r>
      <w:r w:rsidRPr="00805319">
        <w:rPr>
          <w:b/>
          <w:bCs/>
          <w:rtl/>
        </w:rPr>
        <w:t xml:space="preserve"> </w:t>
      </w:r>
      <w:r w:rsidRPr="00805319">
        <w:rPr>
          <w:rFonts w:hint="eastAsia"/>
          <w:b/>
          <w:bCs/>
          <w:rtl/>
        </w:rPr>
        <w:t>הקורונה</w:t>
      </w:r>
      <w:r w:rsidRPr="00805319">
        <w:rPr>
          <w:b/>
          <w:bCs/>
          <w:rtl/>
        </w:rPr>
        <w:t xml:space="preserve"> </w:t>
      </w:r>
      <w:r w:rsidRPr="00805319">
        <w:rPr>
          <w:rFonts w:hint="eastAsia"/>
          <w:b/>
          <w:bCs/>
          <w:rtl/>
        </w:rPr>
        <w:t>ששיבשה</w:t>
      </w:r>
      <w:r w:rsidRPr="00805319">
        <w:rPr>
          <w:b/>
          <w:bCs/>
          <w:rtl/>
        </w:rPr>
        <w:t xml:space="preserve"> </w:t>
      </w:r>
      <w:r w:rsidRPr="00805319">
        <w:rPr>
          <w:rFonts w:hint="eastAsia"/>
          <w:b/>
          <w:bCs/>
          <w:rtl/>
        </w:rPr>
        <w:t>את</w:t>
      </w:r>
      <w:r w:rsidRPr="00805319">
        <w:rPr>
          <w:b/>
          <w:bCs/>
          <w:rtl/>
        </w:rPr>
        <w:t xml:space="preserve"> </w:t>
      </w:r>
      <w:r w:rsidRPr="00805319">
        <w:rPr>
          <w:rFonts w:hint="eastAsia"/>
          <w:b/>
          <w:bCs/>
          <w:rtl/>
        </w:rPr>
        <w:t>שגרת</w:t>
      </w:r>
      <w:r w:rsidRPr="00805319">
        <w:rPr>
          <w:b/>
          <w:bCs/>
          <w:rtl/>
        </w:rPr>
        <w:t xml:space="preserve"> </w:t>
      </w:r>
      <w:r w:rsidRPr="00805319">
        <w:rPr>
          <w:rFonts w:hint="eastAsia"/>
          <w:b/>
          <w:bCs/>
          <w:rtl/>
        </w:rPr>
        <w:t>חייהם</w:t>
      </w:r>
      <w:r w:rsidRPr="00805319">
        <w:rPr>
          <w:b/>
          <w:bCs/>
          <w:rtl/>
        </w:rPr>
        <w:t xml:space="preserve"> </w:t>
      </w:r>
      <w:r w:rsidRPr="00805319">
        <w:rPr>
          <w:rFonts w:hint="eastAsia"/>
          <w:b/>
          <w:bCs/>
          <w:rtl/>
        </w:rPr>
        <w:t>ו</w:t>
      </w:r>
      <w:r>
        <w:rPr>
          <w:rFonts w:hint="cs"/>
          <w:b/>
          <w:bCs/>
          <w:rtl/>
        </w:rPr>
        <w:t>ניתקה אותם באחת</w:t>
      </w:r>
      <w:r w:rsidRPr="00805319">
        <w:rPr>
          <w:b/>
          <w:bCs/>
          <w:rtl/>
        </w:rPr>
        <w:t xml:space="preserve"> </w:t>
      </w:r>
      <w:r>
        <w:rPr>
          <w:rFonts w:hint="cs"/>
          <w:b/>
          <w:bCs/>
          <w:rtl/>
        </w:rPr>
        <w:t xml:space="preserve">מהמעגלים </w:t>
      </w:r>
      <w:r w:rsidRPr="00805319">
        <w:rPr>
          <w:rFonts w:hint="eastAsia"/>
          <w:b/>
          <w:bCs/>
          <w:rtl/>
        </w:rPr>
        <w:t>המשפחתיים</w:t>
      </w:r>
      <w:r w:rsidRPr="00805319">
        <w:rPr>
          <w:b/>
          <w:bCs/>
          <w:rtl/>
        </w:rPr>
        <w:t xml:space="preserve"> </w:t>
      </w:r>
      <w:r w:rsidRPr="00805319">
        <w:rPr>
          <w:rFonts w:hint="eastAsia"/>
          <w:b/>
          <w:bCs/>
          <w:rtl/>
        </w:rPr>
        <w:t>והחברתיים</w:t>
      </w:r>
      <w:r w:rsidRPr="00805319">
        <w:rPr>
          <w:b/>
          <w:bCs/>
          <w:rtl/>
        </w:rPr>
        <w:t xml:space="preserve"> </w:t>
      </w:r>
      <w:r w:rsidRPr="00805319">
        <w:rPr>
          <w:rFonts w:hint="eastAsia"/>
          <w:b/>
          <w:bCs/>
          <w:rtl/>
        </w:rPr>
        <w:t>שלהם</w:t>
      </w:r>
      <w:r w:rsidR="00F173B4">
        <w:rPr>
          <w:rFonts w:hint="cs"/>
          <w:b/>
          <w:bCs/>
          <w:rtl/>
        </w:rPr>
        <w:t xml:space="preserve">. בעקבות זאת נזקקו </w:t>
      </w:r>
      <w:r w:rsidR="0003461A">
        <w:rPr>
          <w:rFonts w:hint="cs"/>
          <w:b/>
          <w:bCs/>
          <w:rtl/>
        </w:rPr>
        <w:t xml:space="preserve">75% </w:t>
      </w:r>
      <w:r w:rsidR="001C3D55">
        <w:rPr>
          <w:rFonts w:hint="cs"/>
          <w:b/>
          <w:bCs/>
          <w:rtl/>
        </w:rPr>
        <w:t xml:space="preserve">מהם </w:t>
      </w:r>
      <w:r w:rsidR="0003461A">
        <w:rPr>
          <w:rFonts w:hint="cs"/>
          <w:b/>
          <w:bCs/>
          <w:rtl/>
        </w:rPr>
        <w:t xml:space="preserve">לסיוע בהפגת </w:t>
      </w:r>
      <w:r w:rsidR="00BD6A68">
        <w:rPr>
          <w:rFonts w:hint="cs"/>
          <w:b/>
          <w:bCs/>
          <w:rtl/>
        </w:rPr>
        <w:t>ה</w:t>
      </w:r>
      <w:r w:rsidR="0003461A">
        <w:rPr>
          <w:rFonts w:hint="cs"/>
          <w:b/>
          <w:bCs/>
          <w:rtl/>
        </w:rPr>
        <w:t>בדידות</w:t>
      </w:r>
      <w:r w:rsidR="00972C0C">
        <w:rPr>
          <w:rFonts w:hint="cs"/>
          <w:b/>
          <w:bCs/>
          <w:rtl/>
        </w:rPr>
        <w:t>.</w:t>
      </w:r>
      <w:r w:rsidR="0003461A">
        <w:rPr>
          <w:rFonts w:hint="cs"/>
          <w:b/>
          <w:bCs/>
          <w:rtl/>
        </w:rPr>
        <w:t xml:space="preserve"> 94% מהרשויות</w:t>
      </w:r>
      <w:r w:rsidR="00972C0C">
        <w:rPr>
          <w:rFonts w:hint="cs"/>
          <w:b/>
          <w:bCs/>
          <w:rtl/>
        </w:rPr>
        <w:t xml:space="preserve"> המקומיות המשתייכות</w:t>
      </w:r>
      <w:r w:rsidR="0003461A">
        <w:rPr>
          <w:rFonts w:hint="cs"/>
          <w:b/>
          <w:bCs/>
          <w:rtl/>
        </w:rPr>
        <w:t xml:space="preserve"> </w:t>
      </w:r>
      <w:r w:rsidR="00972C0C">
        <w:rPr>
          <w:rFonts w:hint="cs"/>
          <w:b/>
          <w:bCs/>
          <w:rtl/>
        </w:rPr>
        <w:t xml:space="preserve">לאשכולות </w:t>
      </w:r>
      <w:r w:rsidR="00A05CAD">
        <w:rPr>
          <w:rFonts w:hint="cs"/>
          <w:b/>
          <w:bCs/>
          <w:rtl/>
        </w:rPr>
        <w:t xml:space="preserve">החברתיים-כלכליים </w:t>
      </w:r>
      <w:r w:rsidR="00972C0C">
        <w:rPr>
          <w:rFonts w:hint="cs"/>
          <w:b/>
          <w:bCs/>
          <w:rtl/>
        </w:rPr>
        <w:t>הגבוהים (</w:t>
      </w:r>
      <w:r w:rsidR="00FC52DE">
        <w:rPr>
          <w:rFonts w:hint="cs"/>
          <w:b/>
          <w:bCs/>
          <w:rtl/>
        </w:rPr>
        <w:t xml:space="preserve">8 </w:t>
      </w:r>
      <w:r w:rsidR="00972C0C">
        <w:rPr>
          <w:rFonts w:hint="cs"/>
          <w:b/>
          <w:bCs/>
          <w:rtl/>
        </w:rPr>
        <w:t>-</w:t>
      </w:r>
      <w:r w:rsidR="00FC52DE">
        <w:rPr>
          <w:rFonts w:hint="cs"/>
          <w:b/>
          <w:bCs/>
          <w:rtl/>
        </w:rPr>
        <w:t xml:space="preserve"> 10</w:t>
      </w:r>
      <w:r w:rsidR="00972C0C">
        <w:rPr>
          <w:rFonts w:hint="cs"/>
          <w:b/>
          <w:bCs/>
          <w:rtl/>
        </w:rPr>
        <w:t>)</w:t>
      </w:r>
      <w:r w:rsidR="0003461A">
        <w:rPr>
          <w:rFonts w:hint="cs"/>
          <w:b/>
          <w:bCs/>
          <w:rtl/>
        </w:rPr>
        <w:t xml:space="preserve"> סברו שבדידות </w:t>
      </w:r>
      <w:r w:rsidR="001C3D55">
        <w:rPr>
          <w:rFonts w:hint="cs"/>
          <w:b/>
          <w:bCs/>
          <w:rtl/>
        </w:rPr>
        <w:t xml:space="preserve">וניתוק </w:t>
      </w:r>
      <w:r w:rsidR="00FC52DE">
        <w:rPr>
          <w:rFonts w:hint="cs"/>
          <w:b/>
          <w:bCs/>
          <w:rtl/>
        </w:rPr>
        <w:t xml:space="preserve">מהמשפחה היו </w:t>
      </w:r>
      <w:r w:rsidR="0003461A">
        <w:rPr>
          <w:rFonts w:hint="cs"/>
          <w:b/>
          <w:bCs/>
          <w:rtl/>
        </w:rPr>
        <w:t xml:space="preserve">הנושא </w:t>
      </w:r>
      <w:r w:rsidR="001C3D55">
        <w:rPr>
          <w:rFonts w:hint="cs"/>
          <w:b/>
          <w:bCs/>
          <w:rtl/>
        </w:rPr>
        <w:t>שה</w:t>
      </w:r>
      <w:r w:rsidR="0003461A">
        <w:rPr>
          <w:rFonts w:hint="cs"/>
          <w:b/>
          <w:bCs/>
          <w:rtl/>
        </w:rPr>
        <w:t xml:space="preserve">טריד </w:t>
      </w:r>
      <w:r w:rsidR="00FC52DE">
        <w:rPr>
          <w:rFonts w:hint="cs"/>
          <w:b/>
          <w:bCs/>
          <w:rtl/>
        </w:rPr>
        <w:t xml:space="preserve">ביותר </w:t>
      </w:r>
      <w:r w:rsidR="0003461A">
        <w:rPr>
          <w:rFonts w:hint="cs"/>
          <w:b/>
          <w:bCs/>
          <w:rtl/>
        </w:rPr>
        <w:t>אזרחים ותיקים בתקופת הקורונה</w:t>
      </w:r>
      <w:r w:rsidR="00972C0C">
        <w:rPr>
          <w:rFonts w:hint="cs"/>
          <w:b/>
          <w:bCs/>
          <w:rtl/>
        </w:rPr>
        <w:t>,</w:t>
      </w:r>
      <w:r w:rsidR="0003461A">
        <w:rPr>
          <w:rFonts w:hint="cs"/>
          <w:b/>
          <w:bCs/>
          <w:rtl/>
        </w:rPr>
        <w:t xml:space="preserve"> </w:t>
      </w:r>
      <w:r w:rsidR="001C3D55">
        <w:rPr>
          <w:rFonts w:hint="cs"/>
          <w:b/>
          <w:bCs/>
          <w:rtl/>
        </w:rPr>
        <w:t xml:space="preserve">כך </w:t>
      </w:r>
      <w:r w:rsidR="00972C0C">
        <w:rPr>
          <w:rFonts w:hint="cs"/>
          <w:b/>
          <w:bCs/>
          <w:rtl/>
        </w:rPr>
        <w:t>סברו</w:t>
      </w:r>
      <w:r w:rsidR="001C3D55">
        <w:rPr>
          <w:rFonts w:hint="cs"/>
          <w:b/>
          <w:bCs/>
          <w:rtl/>
        </w:rPr>
        <w:t xml:space="preserve"> </w:t>
      </w:r>
      <w:r w:rsidR="00FC52DE">
        <w:rPr>
          <w:rFonts w:hint="cs"/>
          <w:b/>
          <w:bCs/>
          <w:rtl/>
        </w:rPr>
        <w:t xml:space="preserve">גם </w:t>
      </w:r>
      <w:r w:rsidR="001C3D55">
        <w:rPr>
          <w:rFonts w:hint="cs"/>
          <w:b/>
          <w:bCs/>
          <w:rtl/>
        </w:rPr>
        <w:t xml:space="preserve">90% מהרשויות </w:t>
      </w:r>
      <w:r w:rsidR="00972C0C">
        <w:rPr>
          <w:rFonts w:hint="cs"/>
          <w:b/>
          <w:bCs/>
          <w:rtl/>
        </w:rPr>
        <w:t xml:space="preserve">המקומיות </w:t>
      </w:r>
      <w:r w:rsidR="001C3D55">
        <w:rPr>
          <w:rFonts w:hint="cs"/>
          <w:b/>
          <w:bCs/>
          <w:rtl/>
        </w:rPr>
        <w:t>מהמגזר היהודי.</w:t>
      </w:r>
      <w:r w:rsidRPr="00805319">
        <w:rPr>
          <w:b/>
          <w:bCs/>
          <w:rtl/>
        </w:rPr>
        <w:t xml:space="preserve"> </w:t>
      </w:r>
    </w:p>
    <w:p w14:paraId="5DD7A66A"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518203A" w14:textId="77777777" w:rsidR="00516C0E" w:rsidRDefault="000117B9" w:rsidP="00A718D8">
      <w:pPr>
        <w:spacing w:line="269" w:lineRule="auto"/>
        <w:ind w:right="-397"/>
        <w:rPr>
          <w:b/>
          <w:bCs/>
          <w:rtl/>
        </w:rPr>
      </w:pPr>
      <w:r>
        <w:rPr>
          <w:rFonts w:hint="cs"/>
          <w:b/>
          <w:bCs/>
          <w:rtl/>
        </w:rPr>
        <w:t xml:space="preserve">לאור האמור לעיל </w:t>
      </w:r>
      <w:r w:rsidR="007D17C2">
        <w:rPr>
          <w:rFonts w:hint="cs"/>
          <w:b/>
          <w:bCs/>
          <w:rtl/>
        </w:rPr>
        <w:t>מומלץ כי</w:t>
      </w:r>
      <w:r>
        <w:rPr>
          <w:rFonts w:hint="cs"/>
          <w:b/>
          <w:bCs/>
          <w:rtl/>
        </w:rPr>
        <w:t xml:space="preserve"> המשרדים הנוגעים בדבר, ובראשם </w:t>
      </w:r>
      <w:r w:rsidRPr="00FE0B0E">
        <w:rPr>
          <w:rFonts w:hint="cs"/>
          <w:b/>
          <w:bCs/>
          <w:rtl/>
        </w:rPr>
        <w:t xml:space="preserve">משרד הרווחה והמשרד לשוויון חברתי, </w:t>
      </w:r>
      <w:r w:rsidR="007D17C2" w:rsidRPr="00FE0B0E">
        <w:rPr>
          <w:rFonts w:hint="cs"/>
          <w:b/>
          <w:bCs/>
          <w:rtl/>
        </w:rPr>
        <w:t xml:space="preserve">ימקדו </w:t>
      </w:r>
      <w:r w:rsidRPr="00FE0B0E">
        <w:rPr>
          <w:rFonts w:hint="cs"/>
          <w:b/>
          <w:bCs/>
          <w:rtl/>
        </w:rPr>
        <w:t>את מאמציהם לסייע לאזרחים ותיקים בהפגת בדידותם</w:t>
      </w:r>
      <w:r w:rsidR="00790A52" w:rsidRPr="00FE0B0E">
        <w:rPr>
          <w:b/>
          <w:bCs/>
          <w:rtl/>
        </w:rPr>
        <w:t xml:space="preserve">, </w:t>
      </w:r>
      <w:r w:rsidR="00790A52" w:rsidRPr="00FE0B0E">
        <w:rPr>
          <w:rFonts w:hint="eastAsia"/>
          <w:b/>
          <w:bCs/>
          <w:rtl/>
        </w:rPr>
        <w:t>אשר</w:t>
      </w:r>
      <w:r w:rsidR="00790A52" w:rsidRPr="00FE0B0E">
        <w:rPr>
          <w:b/>
          <w:bCs/>
          <w:rtl/>
        </w:rPr>
        <w:t xml:space="preserve"> </w:t>
      </w:r>
      <w:r w:rsidR="00790A52" w:rsidRPr="00FE0B0E">
        <w:rPr>
          <w:rFonts w:hint="eastAsia"/>
          <w:b/>
          <w:bCs/>
          <w:rtl/>
        </w:rPr>
        <w:t>סבלו</w:t>
      </w:r>
      <w:r w:rsidR="00790A52" w:rsidRPr="00FE0B0E">
        <w:rPr>
          <w:b/>
          <w:bCs/>
          <w:rtl/>
        </w:rPr>
        <w:t xml:space="preserve"> </w:t>
      </w:r>
      <w:r w:rsidR="00790A52" w:rsidRPr="00FE0B0E">
        <w:rPr>
          <w:rFonts w:hint="eastAsia"/>
          <w:b/>
          <w:bCs/>
          <w:rtl/>
        </w:rPr>
        <w:t>מכך</w:t>
      </w:r>
      <w:r w:rsidR="00790A52" w:rsidRPr="00FE0B0E">
        <w:rPr>
          <w:b/>
          <w:bCs/>
          <w:rtl/>
        </w:rPr>
        <w:t xml:space="preserve"> </w:t>
      </w:r>
      <w:r w:rsidR="00790A52" w:rsidRPr="00FE0B0E">
        <w:rPr>
          <w:rFonts w:hint="eastAsia"/>
          <w:b/>
          <w:bCs/>
          <w:rtl/>
        </w:rPr>
        <w:t>באופן</w:t>
      </w:r>
      <w:r w:rsidR="00790A52" w:rsidRPr="00FE0B0E">
        <w:rPr>
          <w:b/>
          <w:bCs/>
          <w:rtl/>
        </w:rPr>
        <w:t xml:space="preserve"> </w:t>
      </w:r>
      <w:r w:rsidR="00790A52" w:rsidRPr="00FE0B0E">
        <w:rPr>
          <w:rFonts w:hint="eastAsia"/>
          <w:b/>
          <w:bCs/>
          <w:rtl/>
        </w:rPr>
        <w:t>הקשה</w:t>
      </w:r>
      <w:r w:rsidR="00790A52" w:rsidRPr="00FE0B0E">
        <w:rPr>
          <w:b/>
          <w:bCs/>
          <w:rtl/>
        </w:rPr>
        <w:t xml:space="preserve"> </w:t>
      </w:r>
      <w:r w:rsidR="00790A52" w:rsidRPr="00FE0B0E">
        <w:rPr>
          <w:rFonts w:hint="eastAsia"/>
          <w:b/>
          <w:bCs/>
          <w:rtl/>
        </w:rPr>
        <w:t>ביותר</w:t>
      </w:r>
      <w:r w:rsidR="003D63D4" w:rsidRPr="00FE0B0E">
        <w:rPr>
          <w:rFonts w:hint="cs"/>
          <w:b/>
          <w:bCs/>
          <w:rtl/>
        </w:rPr>
        <w:t>,</w:t>
      </w:r>
      <w:r w:rsidRPr="00FE0B0E">
        <w:rPr>
          <w:b/>
          <w:bCs/>
          <w:rtl/>
        </w:rPr>
        <w:t xml:space="preserve"> </w:t>
      </w:r>
      <w:r w:rsidR="00790A52" w:rsidRPr="00FE0B0E">
        <w:rPr>
          <w:rFonts w:hint="eastAsia"/>
          <w:b/>
          <w:bCs/>
          <w:rtl/>
        </w:rPr>
        <w:t>וזאת</w:t>
      </w:r>
      <w:r w:rsidR="00790A52" w:rsidRPr="00FE0B0E">
        <w:rPr>
          <w:b/>
          <w:bCs/>
          <w:rtl/>
        </w:rPr>
        <w:t xml:space="preserve"> </w:t>
      </w:r>
      <w:r w:rsidR="00790A52" w:rsidRPr="00FE0B0E">
        <w:rPr>
          <w:rFonts w:hint="eastAsia"/>
          <w:b/>
          <w:bCs/>
          <w:rtl/>
        </w:rPr>
        <w:t>בהתאם</w:t>
      </w:r>
      <w:r w:rsidR="00790A52" w:rsidRPr="00FE0B0E">
        <w:rPr>
          <w:b/>
          <w:bCs/>
          <w:rtl/>
        </w:rPr>
        <w:t xml:space="preserve"> </w:t>
      </w:r>
      <w:r w:rsidR="00790A52" w:rsidRPr="00FE0B0E">
        <w:rPr>
          <w:rFonts w:hint="eastAsia"/>
          <w:b/>
          <w:bCs/>
          <w:rtl/>
        </w:rPr>
        <w:t>ל</w:t>
      </w:r>
      <w:r w:rsidRPr="00FE0B0E">
        <w:rPr>
          <w:rFonts w:hint="eastAsia"/>
          <w:b/>
          <w:bCs/>
          <w:rtl/>
        </w:rPr>
        <w:t>קבוצות</w:t>
      </w:r>
      <w:r w:rsidRPr="00FE0B0E">
        <w:rPr>
          <w:rFonts w:hint="cs"/>
          <w:b/>
          <w:bCs/>
          <w:rtl/>
        </w:rPr>
        <w:t xml:space="preserve"> </w:t>
      </w:r>
      <w:r w:rsidR="00C519CB" w:rsidRPr="00FE0B0E">
        <w:rPr>
          <w:rFonts w:hint="eastAsia"/>
          <w:b/>
          <w:bCs/>
          <w:rtl/>
        </w:rPr>
        <w:t>הגיל</w:t>
      </w:r>
      <w:r w:rsidR="00C519CB" w:rsidRPr="00FE0B0E">
        <w:rPr>
          <w:rFonts w:hint="cs"/>
          <w:b/>
          <w:bCs/>
          <w:rtl/>
        </w:rPr>
        <w:t>, ה</w:t>
      </w:r>
      <w:r w:rsidR="00C519CB" w:rsidRPr="00FE0B0E">
        <w:rPr>
          <w:rFonts w:hint="eastAsia"/>
          <w:b/>
          <w:bCs/>
          <w:rtl/>
        </w:rPr>
        <w:t>מגזר</w:t>
      </w:r>
      <w:r w:rsidR="00C519CB" w:rsidRPr="00FE0B0E">
        <w:rPr>
          <w:rFonts w:hint="cs"/>
          <w:b/>
          <w:bCs/>
          <w:rtl/>
        </w:rPr>
        <w:t xml:space="preserve"> או בהתאם לאפיון אחר</w:t>
      </w:r>
      <w:r w:rsidRPr="00FE0B0E">
        <w:rPr>
          <w:rFonts w:hint="cs"/>
          <w:b/>
          <w:bCs/>
          <w:rtl/>
        </w:rPr>
        <w:t>.</w:t>
      </w:r>
      <w:r>
        <w:rPr>
          <w:rFonts w:hint="cs"/>
          <w:b/>
          <w:bCs/>
          <w:rtl/>
        </w:rPr>
        <w:t xml:space="preserve"> </w:t>
      </w:r>
    </w:p>
    <w:p w14:paraId="7999243D" w14:textId="77777777" w:rsidR="00226352" w:rsidRDefault="00226352" w:rsidP="00A718D8">
      <w:pPr>
        <w:spacing w:line="269" w:lineRule="auto"/>
        <w:ind w:right="-397"/>
        <w:rPr>
          <w:rFonts w:eastAsiaTheme="majorEastAsia"/>
          <w:bCs/>
          <w:sz w:val="24"/>
          <w:u w:val="single"/>
        </w:rPr>
      </w:pPr>
    </w:p>
    <w:p w14:paraId="031029D5" w14:textId="77777777" w:rsidR="00226352" w:rsidRDefault="000117B9" w:rsidP="00A718D8">
      <w:pPr>
        <w:pStyle w:val="Heading3"/>
        <w:spacing w:before="0" w:line="269" w:lineRule="auto"/>
        <w:rPr>
          <w:rtl/>
        </w:rPr>
      </w:pPr>
      <w:r>
        <w:rPr>
          <w:rFonts w:hint="cs"/>
          <w:rtl/>
        </w:rPr>
        <w:t xml:space="preserve">הפגת </w:t>
      </w:r>
      <w:r w:rsidR="00BD6A68">
        <w:rPr>
          <w:rFonts w:hint="cs"/>
          <w:rtl/>
        </w:rPr>
        <w:t>ה</w:t>
      </w:r>
      <w:r>
        <w:rPr>
          <w:rFonts w:hint="cs"/>
          <w:rtl/>
        </w:rPr>
        <w:t xml:space="preserve">בדידות של אזרחים ותיקים בקהילה </w:t>
      </w:r>
    </w:p>
    <w:p w14:paraId="1E2172A0" w14:textId="77777777" w:rsidR="00226352" w:rsidRPr="00C02B56"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43717FB" w14:textId="77777777" w:rsidR="00226352" w:rsidRDefault="000117B9" w:rsidP="00A718D8">
      <w:pPr>
        <w:spacing w:line="269" w:lineRule="auto"/>
        <w:ind w:right="-425"/>
        <w:rPr>
          <w:rtl/>
        </w:rPr>
      </w:pPr>
      <w:r>
        <w:rPr>
          <w:rFonts w:hint="cs"/>
          <w:rtl/>
        </w:rPr>
        <w:t>על פי הספרות המקצועית</w:t>
      </w:r>
      <w:r w:rsidR="00F07D02">
        <w:rPr>
          <w:rFonts w:hint="cs"/>
          <w:rtl/>
        </w:rPr>
        <w:t>,</w:t>
      </w:r>
      <w:r>
        <w:rPr>
          <w:rFonts w:hint="cs"/>
          <w:rtl/>
        </w:rPr>
        <w:t xml:space="preserve"> מענים בתחום הפגת הבדידות כוללים </w:t>
      </w:r>
      <w:r w:rsidR="00614AC0">
        <w:rPr>
          <w:rFonts w:hint="cs"/>
          <w:rtl/>
        </w:rPr>
        <w:t>תוכניות</w:t>
      </w:r>
      <w:r>
        <w:rPr>
          <w:rFonts w:hint="cs"/>
          <w:rtl/>
        </w:rPr>
        <w:t xml:space="preserve"> ותשתיות ל</w:t>
      </w:r>
      <w:r w:rsidRPr="006A3520">
        <w:rPr>
          <w:rFonts w:hint="cs"/>
          <w:rtl/>
        </w:rPr>
        <w:t>חיזוק ו</w:t>
      </w:r>
      <w:r w:rsidR="00E8385F">
        <w:rPr>
          <w:rFonts w:hint="cs"/>
          <w:rtl/>
        </w:rPr>
        <w:t>ל</w:t>
      </w:r>
      <w:r w:rsidRPr="006A3520">
        <w:rPr>
          <w:rFonts w:hint="cs"/>
          <w:rtl/>
        </w:rPr>
        <w:t xml:space="preserve">שימור </w:t>
      </w:r>
      <w:r w:rsidR="00E8385F">
        <w:rPr>
          <w:rFonts w:hint="cs"/>
          <w:rtl/>
        </w:rPr>
        <w:t xml:space="preserve">של </w:t>
      </w:r>
      <w:r w:rsidRPr="006A3520">
        <w:rPr>
          <w:rFonts w:hint="cs"/>
          <w:rtl/>
        </w:rPr>
        <w:t>קשרים משפחתיים וחברתיים, לרבות הקפדה על פעילות גופנית והמשך שגרה פעילה, התמודדות עם צרכים רגשיים ונפשיים</w:t>
      </w:r>
      <w:r>
        <w:rPr>
          <w:vertAlign w:val="superscript"/>
          <w:rtl/>
        </w:rPr>
        <w:footnoteReference w:id="100"/>
      </w:r>
      <w:r w:rsidRPr="006A3520">
        <w:rPr>
          <w:rFonts w:hint="cs"/>
          <w:rtl/>
        </w:rPr>
        <w:t xml:space="preserve"> ושימוש בכלים טכנולוגיים ודיגיטליים.</w:t>
      </w:r>
      <w:r>
        <w:rPr>
          <w:rFonts w:hint="cs"/>
          <w:rtl/>
        </w:rPr>
        <w:t xml:space="preserve"> הגישה הרווחת </w:t>
      </w:r>
      <w:r w:rsidR="00A74B75">
        <w:rPr>
          <w:rFonts w:hint="cs"/>
          <w:rtl/>
        </w:rPr>
        <w:t>ב</w:t>
      </w:r>
      <w:r>
        <w:rPr>
          <w:rFonts w:hint="cs"/>
          <w:rtl/>
        </w:rPr>
        <w:t>שאלה אם מוטב לאזרח הוותיק להמשיך</w:t>
      </w:r>
      <w:r>
        <w:rPr>
          <w:rFonts w:hint="cs"/>
          <w:rtl/>
        </w:rPr>
        <w:t xml:space="preserve"> להתגורר בביתו היא גישת ההזדקנות במקום (</w:t>
      </w:r>
      <w:r w:rsidR="00854420" w:rsidRPr="00B130F6">
        <w:rPr>
          <w:sz w:val="24"/>
        </w:rPr>
        <w:t>aging in place</w:t>
      </w:r>
      <w:r>
        <w:rPr>
          <w:rFonts w:hint="cs"/>
          <w:rtl/>
        </w:rPr>
        <w:t xml:space="preserve">), המבקשת לשמר ככל </w:t>
      </w:r>
      <w:r w:rsidR="00A74B75">
        <w:rPr>
          <w:rFonts w:hint="cs"/>
          <w:rtl/>
        </w:rPr>
        <w:t xml:space="preserve">האפשר </w:t>
      </w:r>
      <w:r>
        <w:rPr>
          <w:rFonts w:hint="cs"/>
          <w:rtl/>
        </w:rPr>
        <w:t xml:space="preserve">את העצמאות, </w:t>
      </w:r>
      <w:r w:rsidR="00A74B75">
        <w:rPr>
          <w:rFonts w:hint="cs"/>
          <w:rtl/>
        </w:rPr>
        <w:t xml:space="preserve">את </w:t>
      </w:r>
      <w:r>
        <w:rPr>
          <w:rFonts w:hint="cs"/>
          <w:rtl/>
        </w:rPr>
        <w:t>הבחירה ו</w:t>
      </w:r>
      <w:r w:rsidR="00A74B75">
        <w:rPr>
          <w:rFonts w:hint="cs"/>
          <w:rtl/>
        </w:rPr>
        <w:t xml:space="preserve">את </w:t>
      </w:r>
      <w:r>
        <w:rPr>
          <w:rFonts w:hint="cs"/>
          <w:rtl/>
        </w:rPr>
        <w:t>השליטה שלו על חייו ועל סביבתו ולהשאירו במקום המוכר לו</w:t>
      </w:r>
      <w:r>
        <w:rPr>
          <w:rStyle w:val="FootnoteReference"/>
          <w:rtl/>
        </w:rPr>
        <w:footnoteReference w:id="101"/>
      </w:r>
      <w:r>
        <w:rPr>
          <w:rFonts w:hint="cs"/>
          <w:rtl/>
        </w:rPr>
        <w:t xml:space="preserve">. גישה זו מעודדת את הטיפול בקהילה </w:t>
      </w:r>
      <w:r w:rsidR="007F2EA6">
        <w:rPr>
          <w:rFonts w:hint="cs"/>
          <w:rtl/>
        </w:rPr>
        <w:t xml:space="preserve">והספקת </w:t>
      </w:r>
      <w:r>
        <w:rPr>
          <w:rFonts w:hint="cs"/>
          <w:rtl/>
        </w:rPr>
        <w:t xml:space="preserve">התמיכה והשירותים הרפואיים והחברתיים </w:t>
      </w:r>
      <w:r w:rsidR="007F2EA6">
        <w:rPr>
          <w:rFonts w:hint="cs"/>
          <w:rtl/>
        </w:rPr>
        <w:t>ש</w:t>
      </w:r>
      <w:r>
        <w:rPr>
          <w:rFonts w:hint="cs"/>
          <w:rtl/>
        </w:rPr>
        <w:t xml:space="preserve">להם הוא זקוק כדי שיוכל להמשיך לגור </w:t>
      </w:r>
      <w:r w:rsidR="007F2EA6">
        <w:rPr>
          <w:rFonts w:hint="cs"/>
          <w:rtl/>
        </w:rPr>
        <w:t>בביטחו</w:t>
      </w:r>
      <w:r w:rsidR="00850F72">
        <w:rPr>
          <w:rFonts w:hint="cs"/>
          <w:rtl/>
        </w:rPr>
        <w:t>ן</w:t>
      </w:r>
      <w:r w:rsidR="007F2EA6">
        <w:rPr>
          <w:rFonts w:hint="cs"/>
          <w:rtl/>
        </w:rPr>
        <w:t xml:space="preserve"> ובעצמאות</w:t>
      </w:r>
      <w:r>
        <w:rPr>
          <w:rFonts w:hint="cs"/>
          <w:rtl/>
        </w:rPr>
        <w:t xml:space="preserve"> ככל </w:t>
      </w:r>
      <w:r w:rsidR="007F2EA6">
        <w:rPr>
          <w:rFonts w:hint="cs"/>
          <w:rtl/>
        </w:rPr>
        <w:t xml:space="preserve">האפשר </w:t>
      </w:r>
      <w:r>
        <w:rPr>
          <w:rFonts w:hint="cs"/>
          <w:rtl/>
        </w:rPr>
        <w:t>בביתו</w:t>
      </w:r>
      <w:r>
        <w:rPr>
          <w:rStyle w:val="FootnoteReference"/>
          <w:rtl/>
        </w:rPr>
        <w:footnoteReference w:id="102"/>
      </w:r>
      <w:r>
        <w:rPr>
          <w:rFonts w:hint="cs"/>
          <w:rtl/>
        </w:rPr>
        <w:t>. בהיבט של מדיניות, להזדקנות בקהילה יש השלכות של חיסכון בעלויות והקטנת ההוצאה הציבורית לעומת הטיפול המוסדי</w:t>
      </w:r>
      <w:r>
        <w:rPr>
          <w:rStyle w:val="FootnoteReference"/>
          <w:rtl/>
        </w:rPr>
        <w:footnoteReference w:id="103"/>
      </w:r>
      <w:r>
        <w:rPr>
          <w:rFonts w:hint="cs"/>
          <w:rtl/>
        </w:rPr>
        <w:t>. זוהי התפיסה העומדת בבסיס העיצוב של השירו</w:t>
      </w:r>
      <w:r>
        <w:rPr>
          <w:rFonts w:hint="cs"/>
          <w:rtl/>
        </w:rPr>
        <w:t xml:space="preserve">תים לאזרח הוותיק במדינת ישראל, ולמימושה נדרשת </w:t>
      </w:r>
      <w:r w:rsidR="008359E9">
        <w:rPr>
          <w:rFonts w:hint="cs"/>
          <w:rtl/>
        </w:rPr>
        <w:t xml:space="preserve">הספקת </w:t>
      </w:r>
      <w:r>
        <w:rPr>
          <w:rFonts w:hint="cs"/>
          <w:rtl/>
        </w:rPr>
        <w:t xml:space="preserve">שירותים מקיפים ונגישים בקהילה. </w:t>
      </w:r>
    </w:p>
    <w:p w14:paraId="509FB6F9"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A3B508A" w14:textId="77777777" w:rsidR="00226352" w:rsidRPr="00805319" w:rsidRDefault="000117B9" w:rsidP="00A718D8">
      <w:pPr>
        <w:spacing w:line="269" w:lineRule="auto"/>
        <w:ind w:right="-397"/>
        <w:rPr>
          <w:b/>
          <w:bCs/>
          <w:rtl/>
        </w:rPr>
      </w:pPr>
      <w:r>
        <w:rPr>
          <w:rFonts w:hint="cs"/>
          <w:b/>
          <w:bCs/>
          <w:rtl/>
        </w:rPr>
        <w:t xml:space="preserve">מגפת הקורונה </w:t>
      </w:r>
      <w:r w:rsidRPr="00805319">
        <w:rPr>
          <w:rFonts w:hint="eastAsia"/>
          <w:b/>
          <w:bCs/>
          <w:rtl/>
        </w:rPr>
        <w:t>העצימ</w:t>
      </w:r>
      <w:r>
        <w:rPr>
          <w:rFonts w:hint="cs"/>
          <w:b/>
          <w:bCs/>
          <w:rtl/>
        </w:rPr>
        <w:t>ה</w:t>
      </w:r>
      <w:r w:rsidRPr="00805319">
        <w:rPr>
          <w:b/>
          <w:bCs/>
          <w:rtl/>
        </w:rPr>
        <w:t xml:space="preserve"> </w:t>
      </w:r>
      <w:r w:rsidRPr="00805319">
        <w:rPr>
          <w:rFonts w:hint="eastAsia"/>
          <w:b/>
          <w:bCs/>
          <w:rtl/>
        </w:rPr>
        <w:t>את</w:t>
      </w:r>
      <w:r w:rsidRPr="00805319">
        <w:rPr>
          <w:b/>
          <w:bCs/>
          <w:rtl/>
        </w:rPr>
        <w:t xml:space="preserve"> </w:t>
      </w:r>
      <w:r w:rsidRPr="00805319">
        <w:rPr>
          <w:rFonts w:hint="eastAsia"/>
          <w:b/>
          <w:bCs/>
          <w:rtl/>
        </w:rPr>
        <w:t>מצבי</w:t>
      </w:r>
      <w:r w:rsidRPr="00805319">
        <w:rPr>
          <w:b/>
          <w:bCs/>
          <w:rtl/>
        </w:rPr>
        <w:t xml:space="preserve"> </w:t>
      </w:r>
      <w:r w:rsidRPr="00805319">
        <w:rPr>
          <w:rFonts w:hint="eastAsia"/>
          <w:b/>
          <w:bCs/>
          <w:rtl/>
        </w:rPr>
        <w:t>הבדידות</w:t>
      </w:r>
      <w:r w:rsidRPr="00805319">
        <w:rPr>
          <w:b/>
          <w:bCs/>
          <w:rtl/>
        </w:rPr>
        <w:t xml:space="preserve"> </w:t>
      </w:r>
      <w:r w:rsidRPr="00805319">
        <w:rPr>
          <w:rFonts w:hint="eastAsia"/>
          <w:b/>
          <w:bCs/>
          <w:rtl/>
        </w:rPr>
        <w:t>שחוו</w:t>
      </w:r>
      <w:r w:rsidRPr="00805319">
        <w:rPr>
          <w:b/>
          <w:bCs/>
          <w:rtl/>
        </w:rPr>
        <w:t xml:space="preserve"> </w:t>
      </w:r>
      <w:r>
        <w:rPr>
          <w:rFonts w:hint="cs"/>
          <w:b/>
          <w:bCs/>
          <w:rtl/>
        </w:rPr>
        <w:t xml:space="preserve">האזרחים הוותיקים </w:t>
      </w:r>
      <w:r w:rsidRPr="00805319">
        <w:rPr>
          <w:b/>
          <w:bCs/>
          <w:rtl/>
        </w:rPr>
        <w:t xml:space="preserve">ואת השלכותיהם על בריאותם </w:t>
      </w:r>
      <w:r w:rsidR="008359E9" w:rsidRPr="00805319">
        <w:rPr>
          <w:b/>
          <w:bCs/>
          <w:rtl/>
        </w:rPr>
        <w:t>הפי</w:t>
      </w:r>
      <w:r w:rsidR="008359E9">
        <w:rPr>
          <w:rFonts w:hint="cs"/>
          <w:b/>
          <w:bCs/>
          <w:rtl/>
        </w:rPr>
        <w:t>ז</w:t>
      </w:r>
      <w:r w:rsidR="008359E9" w:rsidRPr="00805319">
        <w:rPr>
          <w:b/>
          <w:bCs/>
          <w:rtl/>
        </w:rPr>
        <w:t xml:space="preserve">ית </w:t>
      </w:r>
      <w:r w:rsidRPr="00805319">
        <w:rPr>
          <w:b/>
          <w:bCs/>
          <w:rtl/>
        </w:rPr>
        <w:t xml:space="preserve">והנפשית. </w:t>
      </w:r>
      <w:r>
        <w:rPr>
          <w:rFonts w:hint="cs"/>
          <w:b/>
          <w:bCs/>
          <w:rtl/>
        </w:rPr>
        <w:t xml:space="preserve">גופי המגזר הציבורי </w:t>
      </w:r>
      <w:r w:rsidR="008359E9">
        <w:rPr>
          <w:rFonts w:hint="cs"/>
          <w:b/>
          <w:bCs/>
          <w:rtl/>
        </w:rPr>
        <w:t xml:space="preserve">נדרשו </w:t>
      </w:r>
      <w:r>
        <w:rPr>
          <w:rFonts w:hint="cs"/>
          <w:b/>
          <w:bCs/>
          <w:rtl/>
        </w:rPr>
        <w:t xml:space="preserve">לפעול כדי </w:t>
      </w:r>
      <w:r>
        <w:rPr>
          <w:rFonts w:hint="cs"/>
          <w:b/>
          <w:bCs/>
          <w:rtl/>
        </w:rPr>
        <w:t>לספק מענה מיטבי גם לצורך זה של האזרחים הוותיקים. בדומה לנושאים אחרים</w:t>
      </w:r>
      <w:r w:rsidR="008359E9">
        <w:rPr>
          <w:rFonts w:hint="cs"/>
          <w:b/>
          <w:bCs/>
          <w:rtl/>
        </w:rPr>
        <w:t>,</w:t>
      </w:r>
      <w:r>
        <w:rPr>
          <w:rFonts w:hint="cs"/>
          <w:b/>
          <w:bCs/>
          <w:rtl/>
        </w:rPr>
        <w:t xml:space="preserve"> מגפת הקורונה </w:t>
      </w:r>
      <w:r w:rsidR="008359E9">
        <w:rPr>
          <w:rFonts w:hint="cs"/>
          <w:b/>
          <w:bCs/>
          <w:rtl/>
        </w:rPr>
        <w:t xml:space="preserve">הייתה </w:t>
      </w:r>
      <w:r>
        <w:rPr>
          <w:rFonts w:hint="cs"/>
          <w:b/>
          <w:bCs/>
          <w:rtl/>
        </w:rPr>
        <w:t xml:space="preserve">מבחן </w:t>
      </w:r>
      <w:r w:rsidR="008359E9">
        <w:rPr>
          <w:rFonts w:hint="cs"/>
          <w:b/>
          <w:bCs/>
          <w:rtl/>
        </w:rPr>
        <w:t xml:space="preserve">לתפקודם </w:t>
      </w:r>
      <w:r w:rsidR="00FF2979">
        <w:rPr>
          <w:rFonts w:hint="cs"/>
          <w:b/>
          <w:bCs/>
          <w:rtl/>
        </w:rPr>
        <w:t>בעת ח</w:t>
      </w:r>
      <w:r w:rsidR="008359E9">
        <w:rPr>
          <w:rFonts w:hint="cs"/>
          <w:b/>
          <w:bCs/>
          <w:rtl/>
        </w:rPr>
        <w:t>י</w:t>
      </w:r>
      <w:r w:rsidR="00FF2979">
        <w:rPr>
          <w:rFonts w:hint="cs"/>
          <w:b/>
          <w:bCs/>
          <w:rtl/>
        </w:rPr>
        <w:t>רום</w:t>
      </w:r>
      <w:r>
        <w:rPr>
          <w:rFonts w:hint="cs"/>
          <w:b/>
          <w:bCs/>
          <w:rtl/>
        </w:rPr>
        <w:t xml:space="preserve">; גופי הממשלה </w:t>
      </w:r>
      <w:r w:rsidR="00FF2979">
        <w:rPr>
          <w:rFonts w:hint="cs"/>
          <w:b/>
          <w:bCs/>
          <w:rtl/>
        </w:rPr>
        <w:t xml:space="preserve">נדרשו </w:t>
      </w:r>
      <w:r>
        <w:rPr>
          <w:rFonts w:hint="cs"/>
          <w:b/>
          <w:bCs/>
          <w:rtl/>
        </w:rPr>
        <w:t>לספק מענה לבדידות בעת חירום</w:t>
      </w:r>
      <w:r w:rsidR="00FF2979">
        <w:rPr>
          <w:rFonts w:hint="cs"/>
          <w:b/>
          <w:bCs/>
          <w:rtl/>
        </w:rPr>
        <w:t xml:space="preserve"> בתקופה מאתגרת שבה הבידוד הוא כורח </w:t>
      </w:r>
      <w:r w:rsidR="00972C0C">
        <w:rPr>
          <w:rFonts w:hint="cs"/>
          <w:b/>
          <w:bCs/>
          <w:rtl/>
        </w:rPr>
        <w:t>הנובע מהצורך לשמור על בריאות הציבור</w:t>
      </w:r>
      <w:r>
        <w:rPr>
          <w:rFonts w:hint="cs"/>
          <w:b/>
          <w:bCs/>
          <w:rtl/>
        </w:rPr>
        <w:t xml:space="preserve">. להלן </w:t>
      </w:r>
      <w:r w:rsidR="008359E9">
        <w:rPr>
          <w:rFonts w:hint="cs"/>
          <w:b/>
          <w:bCs/>
          <w:rtl/>
        </w:rPr>
        <w:t>יפורטו</w:t>
      </w:r>
      <w:r>
        <w:rPr>
          <w:rFonts w:hint="cs"/>
          <w:b/>
          <w:bCs/>
          <w:rtl/>
        </w:rPr>
        <w:t xml:space="preserve"> פעולות משרדי ה</w:t>
      </w:r>
      <w:r>
        <w:rPr>
          <w:rFonts w:hint="cs"/>
          <w:b/>
          <w:bCs/>
          <w:rtl/>
        </w:rPr>
        <w:t>ממשלה - משרד הרווחה והמשרד לשוויון חברתי - והשלטון המקומי לסייע לאזרחים הוותיקים להפיג את בדידותם בעת הגבלות התנועה בתקופת משבר הקורונה.</w:t>
      </w:r>
    </w:p>
    <w:p w14:paraId="708D8F0D" w14:textId="77777777" w:rsidR="00226352" w:rsidRDefault="00226352" w:rsidP="00A718D8">
      <w:pPr>
        <w:spacing w:line="269" w:lineRule="auto"/>
        <w:rPr>
          <w:rtl/>
        </w:rPr>
      </w:pPr>
    </w:p>
    <w:p w14:paraId="01B5EC86" w14:textId="77777777" w:rsidR="00010081" w:rsidRDefault="000117B9">
      <w:pPr>
        <w:bidi w:val="0"/>
        <w:spacing w:after="200" w:line="276" w:lineRule="auto"/>
        <w:rPr>
          <w:rFonts w:eastAsiaTheme="majorEastAsia"/>
          <w:bCs/>
          <w:szCs w:val="26"/>
          <w:rtl/>
        </w:rPr>
      </w:pPr>
      <w:r>
        <w:rPr>
          <w:rtl/>
        </w:rPr>
        <w:br w:type="page"/>
      </w:r>
    </w:p>
    <w:p w14:paraId="3B3F7B77" w14:textId="77777777" w:rsidR="00226352" w:rsidRDefault="000117B9" w:rsidP="00A718D8">
      <w:pPr>
        <w:pStyle w:val="Heading4"/>
        <w:spacing w:before="0" w:line="269" w:lineRule="auto"/>
        <w:rPr>
          <w:rtl/>
        </w:rPr>
      </w:pPr>
      <w:r>
        <w:rPr>
          <w:rFonts w:hint="cs"/>
          <w:rtl/>
        </w:rPr>
        <w:lastRenderedPageBreak/>
        <w:t>פעולות משרד הרווחה</w:t>
      </w:r>
    </w:p>
    <w:p w14:paraId="0D705336"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934F3F8" w14:textId="77777777" w:rsidR="00226352" w:rsidRDefault="000117B9" w:rsidP="00A718D8">
      <w:pPr>
        <w:spacing w:line="269" w:lineRule="auto"/>
        <w:ind w:right="-397"/>
        <w:rPr>
          <w:rtl/>
        </w:rPr>
      </w:pPr>
      <w:r>
        <w:rPr>
          <w:rFonts w:hint="cs"/>
          <w:rtl/>
        </w:rPr>
        <w:t>בעת שגרה משרד הרווחה מספק, באמצעות הרשויות המקומיות ועמותות מפע</w:t>
      </w:r>
      <w:r>
        <w:rPr>
          <w:rFonts w:hint="cs"/>
          <w:rtl/>
        </w:rPr>
        <w:t>ילות, מגוון של מענים בקהילה המיועדים לאזרחים הוותיקים</w:t>
      </w:r>
      <w:r>
        <w:rPr>
          <w:rStyle w:val="FootnoteReference"/>
          <w:rtl/>
        </w:rPr>
        <w:footnoteReference w:id="104"/>
      </w:r>
      <w:r>
        <w:rPr>
          <w:rFonts w:hint="cs"/>
          <w:rtl/>
        </w:rPr>
        <w:t xml:space="preserve">. המאפיין המשותף של מענים אלו הוא יצירת מסגרת חברתית שיש בה כדי להקל </w:t>
      </w:r>
      <w:r w:rsidR="00D258D0">
        <w:rPr>
          <w:rFonts w:hint="cs"/>
          <w:rtl/>
        </w:rPr>
        <w:t xml:space="preserve">את </w:t>
      </w:r>
      <w:r>
        <w:rPr>
          <w:rFonts w:hint="cs"/>
          <w:rtl/>
        </w:rPr>
        <w:t xml:space="preserve">בדידותו של האזרח הוותיק, בין בביתו שלו ובין במבנה הסמוך למקום מגוריו. מענים אלו מקלים </w:t>
      </w:r>
      <w:r w:rsidR="008359E9">
        <w:rPr>
          <w:rFonts w:hint="cs"/>
          <w:rtl/>
        </w:rPr>
        <w:t xml:space="preserve">גם </w:t>
      </w:r>
      <w:r>
        <w:rPr>
          <w:rFonts w:hint="cs"/>
          <w:rtl/>
        </w:rPr>
        <w:t>על בני משפחתו של האזרח הוותיק</w:t>
      </w:r>
      <w:r w:rsidR="00D258D0">
        <w:rPr>
          <w:rFonts w:hint="cs"/>
          <w:rtl/>
        </w:rPr>
        <w:t>,</w:t>
      </w:r>
      <w:r>
        <w:rPr>
          <w:rFonts w:hint="cs"/>
          <w:rtl/>
        </w:rPr>
        <w:t xml:space="preserve"> ש</w:t>
      </w:r>
      <w:r w:rsidR="00D258D0">
        <w:rPr>
          <w:rFonts w:hint="cs"/>
          <w:rtl/>
        </w:rPr>
        <w:t xml:space="preserve">הוא </w:t>
      </w:r>
      <w:r>
        <w:rPr>
          <w:rFonts w:hint="cs"/>
          <w:rtl/>
        </w:rPr>
        <w:t xml:space="preserve">נזקק לסיועם השוטף עקב מוגבלות או ירידה בתפקוד. יתרון נוסף </w:t>
      </w:r>
      <w:r w:rsidR="008359E9">
        <w:rPr>
          <w:rFonts w:hint="cs"/>
          <w:rtl/>
        </w:rPr>
        <w:t xml:space="preserve">הוא היכולת </w:t>
      </w:r>
      <w:r>
        <w:rPr>
          <w:rFonts w:hint="cs"/>
          <w:rtl/>
        </w:rPr>
        <w:t>של חלק מהמענים לאתר אזרחים ותיקים עריריים הספונים בבתיהם או הזקוקים לסיוע, אך אינם מוכרים למערכת הרווחה או נמנעים מ</w:t>
      </w:r>
      <w:r>
        <w:rPr>
          <w:rtl/>
        </w:rPr>
        <w:t>לעשות שימוש ב</w:t>
      </w:r>
      <w:r w:rsidR="00614AC0">
        <w:rPr>
          <w:rtl/>
        </w:rPr>
        <w:t>תוכניות</w:t>
      </w:r>
      <w:r>
        <w:rPr>
          <w:rtl/>
        </w:rPr>
        <w:t xml:space="preserve"> חברתיות שונות</w:t>
      </w:r>
      <w:r>
        <w:rPr>
          <w:rStyle w:val="FootnoteReference"/>
          <w:rtl/>
        </w:rPr>
        <w:footnoteReference w:id="105"/>
      </w:r>
      <w:r>
        <w:rPr>
          <w:rtl/>
        </w:rPr>
        <w:t>.</w:t>
      </w:r>
      <w:r>
        <w:rPr>
          <w:rFonts w:hint="cs"/>
          <w:rtl/>
        </w:rPr>
        <w:t xml:space="preserve"> </w:t>
      </w:r>
    </w:p>
    <w:p w14:paraId="6F80312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3EAB0FC" w14:textId="77777777" w:rsidR="00226352" w:rsidRDefault="000117B9" w:rsidP="00A718D8">
      <w:pPr>
        <w:spacing w:line="269" w:lineRule="auto"/>
        <w:ind w:right="-397"/>
        <w:rPr>
          <w:rtl/>
        </w:rPr>
      </w:pPr>
      <w:r>
        <w:rPr>
          <w:rFonts w:hint="cs"/>
          <w:rtl/>
        </w:rPr>
        <w:t xml:space="preserve">נוסף </w:t>
      </w:r>
      <w:r w:rsidR="00972C0C">
        <w:rPr>
          <w:rFonts w:hint="cs"/>
          <w:rtl/>
        </w:rPr>
        <w:t>ע</w:t>
      </w:r>
      <w:r>
        <w:rPr>
          <w:rFonts w:hint="cs"/>
          <w:rtl/>
        </w:rPr>
        <w:t>ל</w:t>
      </w:r>
      <w:r w:rsidR="00972C0C">
        <w:rPr>
          <w:rFonts w:hint="cs"/>
          <w:rtl/>
        </w:rPr>
        <w:t xml:space="preserve"> </w:t>
      </w:r>
      <w:r>
        <w:rPr>
          <w:rFonts w:hint="cs"/>
          <w:rtl/>
        </w:rPr>
        <w:t xml:space="preserve">אלו, מאז פרוץ משבר הקורונה </w:t>
      </w:r>
      <w:r w:rsidR="00D63576">
        <w:rPr>
          <w:rFonts w:hint="cs"/>
          <w:rtl/>
        </w:rPr>
        <w:t xml:space="preserve">נקט </w:t>
      </w:r>
      <w:r>
        <w:rPr>
          <w:rFonts w:hint="cs"/>
          <w:rtl/>
        </w:rPr>
        <w:t xml:space="preserve">משרד הרווחה פעולות שנועדו לסייע לאזרחים ותיקים עריריים ובודדים להפיג את בדידותם, בין היתר סיפק ערכות הפעלה והפגת </w:t>
      </w:r>
      <w:r w:rsidR="00BD6A68">
        <w:rPr>
          <w:rFonts w:hint="cs"/>
          <w:rtl/>
        </w:rPr>
        <w:t>ה</w:t>
      </w:r>
      <w:r>
        <w:rPr>
          <w:rFonts w:hint="cs"/>
          <w:rtl/>
        </w:rPr>
        <w:t xml:space="preserve">בדידות לאזרחים ותיקים </w:t>
      </w:r>
      <w:r w:rsidRPr="006971CB">
        <w:rPr>
          <w:rFonts w:hint="cs"/>
          <w:rtl/>
        </w:rPr>
        <w:t xml:space="preserve">אשר בימים כתיקונם פקדו את אחד מהמענים הקהילתיים המיועדים להם; </w:t>
      </w:r>
      <w:r w:rsidRPr="006971CB">
        <w:rPr>
          <w:rFonts w:hint="eastAsia"/>
          <w:rtl/>
        </w:rPr>
        <w:t>החל</w:t>
      </w:r>
      <w:r w:rsidRPr="006971CB">
        <w:rPr>
          <w:rtl/>
        </w:rPr>
        <w:t xml:space="preserve"> </w:t>
      </w:r>
      <w:r w:rsidR="00021E9B" w:rsidRPr="006971CB">
        <w:rPr>
          <w:rFonts w:hint="cs"/>
          <w:rtl/>
        </w:rPr>
        <w:t xml:space="preserve">במרץ 2020 </w:t>
      </w:r>
      <w:r w:rsidR="00972C0C" w:rsidRPr="006971CB">
        <w:rPr>
          <w:rFonts w:hint="cs"/>
          <w:rtl/>
        </w:rPr>
        <w:t>חילק משרד הרווחה</w:t>
      </w:r>
      <w:r w:rsidRPr="006971CB">
        <w:rPr>
          <w:rFonts w:hint="cs"/>
          <w:rtl/>
        </w:rPr>
        <w:t xml:space="preserve"> כ-20,000 לחצני מצוקה וחיישני נפילה לאזרחים ותיקים החיים בגפם, המוכרים</w:t>
      </w:r>
      <w:r>
        <w:rPr>
          <w:rFonts w:hint="cs"/>
          <w:rtl/>
        </w:rPr>
        <w:t xml:space="preserve"> לרווחה והמתקיימים מקצבת זקנה ומהשלמת הכנסה</w:t>
      </w:r>
      <w:r>
        <w:rPr>
          <w:rStyle w:val="FootnoteReference"/>
          <w:rtl/>
        </w:rPr>
        <w:footnoteReference w:id="106"/>
      </w:r>
      <w:r>
        <w:rPr>
          <w:rFonts w:hint="cs"/>
          <w:rtl/>
        </w:rPr>
        <w:t>; ו</w:t>
      </w:r>
      <w:r w:rsidR="00021E9B">
        <w:rPr>
          <w:rFonts w:hint="cs"/>
          <w:rtl/>
        </w:rPr>
        <w:t xml:space="preserve">החל </w:t>
      </w:r>
      <w:r w:rsidR="0094440F">
        <w:rPr>
          <w:rFonts w:hint="cs"/>
          <w:rtl/>
        </w:rPr>
        <w:t xml:space="preserve">באוקטובר </w:t>
      </w:r>
      <w:r w:rsidR="00021E9B">
        <w:rPr>
          <w:rFonts w:hint="cs"/>
          <w:rtl/>
        </w:rPr>
        <w:t xml:space="preserve">2020 </w:t>
      </w:r>
      <w:r w:rsidR="00972C0C">
        <w:rPr>
          <w:rFonts w:hint="cs"/>
          <w:rtl/>
        </w:rPr>
        <w:t xml:space="preserve">הוא </w:t>
      </w:r>
      <w:r>
        <w:rPr>
          <w:rFonts w:hint="cs"/>
          <w:rtl/>
        </w:rPr>
        <w:t xml:space="preserve">הקצה לרשויות המקומיות סל מענים גמיש (בעיקר עבור סיוע חומרי לאזרחים הוותיקים) של כ-15 מיליון </w:t>
      </w:r>
      <w:r w:rsidR="0094440F">
        <w:rPr>
          <w:rFonts w:hint="cs"/>
          <w:rtl/>
        </w:rPr>
        <w:t>ש"ח,</w:t>
      </w:r>
      <w:r w:rsidR="003D2596">
        <w:rPr>
          <w:rFonts w:hint="cs"/>
          <w:rtl/>
        </w:rPr>
        <w:t xml:space="preserve"> </w:t>
      </w:r>
      <w:r w:rsidR="0094440F">
        <w:rPr>
          <w:rFonts w:hint="cs"/>
          <w:rtl/>
        </w:rPr>
        <w:t xml:space="preserve">שנכון למרץ 2021 נוצל </w:t>
      </w:r>
      <w:r w:rsidR="003D2596">
        <w:rPr>
          <w:rFonts w:hint="cs"/>
          <w:rtl/>
        </w:rPr>
        <w:t>במלואו.</w:t>
      </w:r>
      <w:r>
        <w:rPr>
          <w:rFonts w:hint="cs"/>
          <w:rtl/>
        </w:rPr>
        <w:t xml:space="preserve"> </w:t>
      </w:r>
    </w:p>
    <w:p w14:paraId="7D948B49"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6B06442" w14:textId="77777777" w:rsidR="001C628B" w:rsidRDefault="000117B9" w:rsidP="00A718D8">
      <w:pPr>
        <w:spacing w:line="269" w:lineRule="auto"/>
        <w:ind w:right="-425"/>
        <w:rPr>
          <w:rtl/>
        </w:rPr>
      </w:pPr>
      <w:r>
        <w:rPr>
          <w:rFonts w:hint="cs"/>
          <w:rtl/>
        </w:rPr>
        <w:t>נוסף</w:t>
      </w:r>
      <w:r w:rsidR="00B808AB">
        <w:rPr>
          <w:rFonts w:hint="cs"/>
          <w:rtl/>
        </w:rPr>
        <w:t xml:space="preserve"> על כך</w:t>
      </w:r>
      <w:r>
        <w:rPr>
          <w:rFonts w:hint="cs"/>
          <w:rtl/>
        </w:rPr>
        <w:t xml:space="preserve">, במסגרת </w:t>
      </w:r>
      <w:r w:rsidR="00614AC0">
        <w:rPr>
          <w:rFonts w:hint="cs"/>
          <w:rtl/>
        </w:rPr>
        <w:t>תוכנית</w:t>
      </w:r>
      <w:r>
        <w:rPr>
          <w:rFonts w:hint="cs"/>
          <w:rtl/>
        </w:rPr>
        <w:t xml:space="preserve"> "מגן זהב" </w:t>
      </w:r>
      <w:r w:rsidR="00B808AB">
        <w:rPr>
          <w:rFonts w:hint="cs"/>
          <w:rtl/>
        </w:rPr>
        <w:t xml:space="preserve">הקצה </w:t>
      </w:r>
      <w:r>
        <w:rPr>
          <w:rFonts w:hint="cs"/>
          <w:rtl/>
        </w:rPr>
        <w:t>משרד הרווחה לרשויות המקומיות כ-10 מיליון ש"ח (במימון תואם</w:t>
      </w:r>
      <w:r>
        <w:rPr>
          <w:rStyle w:val="FootnoteReference"/>
          <w:rtl/>
        </w:rPr>
        <w:footnoteReference w:id="107"/>
      </w:r>
      <w:r>
        <w:rPr>
          <w:rFonts w:hint="cs"/>
          <w:rtl/>
        </w:rPr>
        <w:t xml:space="preserve">) </w:t>
      </w:r>
      <w:r w:rsidR="00B808AB">
        <w:rPr>
          <w:rFonts w:hint="cs"/>
          <w:rtl/>
        </w:rPr>
        <w:t>ל</w:t>
      </w:r>
      <w:r>
        <w:rPr>
          <w:rFonts w:hint="cs"/>
          <w:rtl/>
        </w:rPr>
        <w:t xml:space="preserve">קידום </w:t>
      </w:r>
      <w:r w:rsidR="00614AC0">
        <w:rPr>
          <w:rFonts w:hint="cs"/>
          <w:rtl/>
        </w:rPr>
        <w:t>תוכניות</w:t>
      </w:r>
      <w:r>
        <w:rPr>
          <w:rFonts w:hint="cs"/>
          <w:rtl/>
        </w:rPr>
        <w:t xml:space="preserve"> להפגת </w:t>
      </w:r>
      <w:r w:rsidR="00BD6A68">
        <w:rPr>
          <w:rFonts w:hint="cs"/>
          <w:rtl/>
        </w:rPr>
        <w:t>ה</w:t>
      </w:r>
      <w:r>
        <w:rPr>
          <w:rFonts w:hint="cs"/>
          <w:rtl/>
        </w:rPr>
        <w:t>בדידות שהן מפעילות בתחומן מאז פרוץ משבר הקורונה</w:t>
      </w:r>
      <w:r w:rsidR="00B808AB">
        <w:rPr>
          <w:rFonts w:hint="cs"/>
          <w:rtl/>
        </w:rPr>
        <w:t>, כמפורט בלוח 3 להלן.</w:t>
      </w:r>
    </w:p>
    <w:p w14:paraId="780311D0" w14:textId="77777777" w:rsidR="006D1452"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8CF5099" w14:textId="77777777" w:rsidR="006D1452" w:rsidRPr="006D1452" w:rsidRDefault="006D1452" w:rsidP="00A718D8">
      <w:pPr>
        <w:spacing w:line="269" w:lineRule="auto"/>
        <w:rPr>
          <w:rtl/>
        </w:rPr>
      </w:pPr>
    </w:p>
    <w:p w14:paraId="3453D71F" w14:textId="77777777" w:rsidR="00B808AB" w:rsidRDefault="00B808AB" w:rsidP="00A718D8">
      <w:pPr>
        <w:spacing w:line="269" w:lineRule="auto"/>
        <w:ind w:right="-425"/>
        <w:rPr>
          <w:rtl/>
        </w:rPr>
      </w:pPr>
    </w:p>
    <w:p w14:paraId="0F709C6D" w14:textId="77777777" w:rsidR="00010081" w:rsidRDefault="000117B9">
      <w:pPr>
        <w:bidi w:val="0"/>
        <w:spacing w:after="200" w:line="276" w:lineRule="auto"/>
        <w:rPr>
          <w:rFonts w:eastAsiaTheme="majorEastAsia"/>
          <w:bCs/>
          <w:sz w:val="24"/>
          <w:rtl/>
        </w:rPr>
      </w:pPr>
      <w:r>
        <w:rPr>
          <w:rtl/>
        </w:rPr>
        <w:br w:type="page"/>
      </w:r>
    </w:p>
    <w:p w14:paraId="6E2DC51B" w14:textId="77777777" w:rsidR="00DB377B" w:rsidRDefault="000117B9" w:rsidP="00A718D8">
      <w:pPr>
        <w:pStyle w:val="-"/>
        <w:spacing w:line="269" w:lineRule="auto"/>
        <w:rPr>
          <w:rtl/>
        </w:rPr>
      </w:pPr>
      <w:r>
        <w:rPr>
          <w:rFonts w:hint="cs"/>
          <w:rtl/>
        </w:rPr>
        <w:lastRenderedPageBreak/>
        <w:t xml:space="preserve"> </w:t>
      </w:r>
      <w:r w:rsidR="00844B2F" w:rsidRPr="0099008D">
        <w:rPr>
          <w:rFonts w:hint="eastAsia"/>
          <w:rtl/>
        </w:rPr>
        <w:t>לוח</w:t>
      </w:r>
      <w:r w:rsidR="00844B2F">
        <w:rPr>
          <w:rtl/>
        </w:rPr>
        <w:t xml:space="preserve"> </w:t>
      </w:r>
      <w:r w:rsidR="00844B2F">
        <w:rPr>
          <w:rFonts w:hint="cs"/>
          <w:rtl/>
        </w:rPr>
        <w:t xml:space="preserve">3: סטטוס תוכניות להפגת </w:t>
      </w:r>
      <w:r w:rsidR="00BD6A68">
        <w:rPr>
          <w:rFonts w:hint="cs"/>
          <w:rtl/>
        </w:rPr>
        <w:t>ה</w:t>
      </w:r>
      <w:r w:rsidR="00844B2F">
        <w:rPr>
          <w:rFonts w:hint="cs"/>
          <w:rtl/>
        </w:rPr>
        <w:t xml:space="preserve">בדידות </w:t>
      </w:r>
      <w:r w:rsidR="00B31D1C">
        <w:rPr>
          <w:rFonts w:hint="cs"/>
          <w:rtl/>
        </w:rPr>
        <w:t>שהג</w:t>
      </w:r>
      <w:r w:rsidR="006C1796">
        <w:rPr>
          <w:rFonts w:hint="cs"/>
          <w:rtl/>
        </w:rPr>
        <w:t>י</w:t>
      </w:r>
      <w:r w:rsidR="00B31D1C">
        <w:rPr>
          <w:rFonts w:hint="cs"/>
          <w:rtl/>
        </w:rPr>
        <w:t>שו</w:t>
      </w:r>
      <w:r w:rsidR="00626276">
        <w:rPr>
          <w:rFonts w:hint="cs"/>
          <w:rtl/>
        </w:rPr>
        <w:t xml:space="preserve"> </w:t>
      </w:r>
      <w:r w:rsidR="00B31D1C">
        <w:rPr>
          <w:rFonts w:hint="cs"/>
          <w:rtl/>
        </w:rPr>
        <w:t>ה</w:t>
      </w:r>
      <w:r w:rsidR="00844B2F">
        <w:rPr>
          <w:rFonts w:hint="cs"/>
          <w:rtl/>
        </w:rPr>
        <w:t xml:space="preserve">רשויות המקומיות, </w:t>
      </w:r>
      <w:r w:rsidR="003E3325">
        <w:rPr>
          <w:rFonts w:hint="cs"/>
          <w:rtl/>
        </w:rPr>
        <w:t xml:space="preserve">יולי 2021 </w:t>
      </w:r>
    </w:p>
    <w:tbl>
      <w:tblPr>
        <w:tblpPr w:leftFromText="180" w:rightFromText="180" w:vertAnchor="page" w:horzAnchor="margin" w:tblpXSpec="center" w:tblpY="2056"/>
        <w:tblOverlap w:val="never"/>
        <w:bidiVisual/>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746"/>
        <w:gridCol w:w="1254"/>
        <w:gridCol w:w="1727"/>
        <w:gridCol w:w="2195"/>
      </w:tblGrid>
      <w:tr w:rsidR="00420317" w14:paraId="2EED186F" w14:textId="77777777" w:rsidTr="00010081">
        <w:trPr>
          <w:trHeight w:val="946"/>
        </w:trPr>
        <w:tc>
          <w:tcPr>
            <w:tcW w:w="1100" w:type="dxa"/>
            <w:shd w:val="clear" w:color="000000" w:fill="5B9BD5"/>
            <w:vAlign w:val="center"/>
            <w:hideMark/>
          </w:tcPr>
          <w:p w14:paraId="6CEF8FE5" w14:textId="77777777" w:rsidR="00C47D19" w:rsidRPr="006E255C" w:rsidRDefault="000117B9" w:rsidP="00A718D8">
            <w:pPr>
              <w:spacing w:line="269" w:lineRule="auto"/>
              <w:jc w:val="center"/>
              <w:rPr>
                <w:rFonts w:ascii="Arial" w:eastAsia="Times New Roman" w:hAnsi="Arial"/>
                <w:b/>
                <w:bCs/>
                <w:color w:val="000000"/>
                <w:sz w:val="22"/>
                <w:szCs w:val="22"/>
              </w:rPr>
            </w:pPr>
            <w:r w:rsidRPr="006E255C">
              <w:rPr>
                <w:rFonts w:ascii="Arial" w:eastAsia="Times New Roman" w:hAnsi="Arial" w:hint="eastAsia"/>
                <w:b/>
                <w:bCs/>
                <w:color w:val="000000"/>
                <w:sz w:val="22"/>
                <w:szCs w:val="22"/>
                <w:rtl/>
              </w:rPr>
              <w:t>מחוז</w:t>
            </w:r>
          </w:p>
        </w:tc>
        <w:tc>
          <w:tcPr>
            <w:tcW w:w="1746" w:type="dxa"/>
            <w:shd w:val="clear" w:color="000000" w:fill="5B9BD5"/>
            <w:vAlign w:val="center"/>
            <w:hideMark/>
          </w:tcPr>
          <w:p w14:paraId="3D704465" w14:textId="77777777" w:rsidR="00C47D19"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hint="eastAsia"/>
                <w:b/>
                <w:bCs/>
                <w:color w:val="000000"/>
                <w:sz w:val="22"/>
                <w:szCs w:val="22"/>
                <w:rtl/>
              </w:rPr>
              <w:t>מס</w:t>
            </w:r>
            <w:r w:rsidR="006C1796">
              <w:rPr>
                <w:rFonts w:ascii="Arial" w:eastAsia="Times New Roman" w:hAnsi="Arial" w:hint="cs"/>
                <w:b/>
                <w:bCs/>
                <w:color w:val="000000"/>
                <w:sz w:val="22"/>
                <w:szCs w:val="22"/>
                <w:rtl/>
              </w:rPr>
              <w:t>פר</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רשויות</w:t>
            </w:r>
            <w:r w:rsidR="00BD641C">
              <w:rPr>
                <w:rFonts w:ascii="Arial" w:eastAsia="Times New Roman" w:hAnsi="Arial" w:hint="cs"/>
                <w:b/>
                <w:bCs/>
                <w:color w:val="000000"/>
                <w:sz w:val="22"/>
                <w:szCs w:val="22"/>
                <w:rtl/>
              </w:rPr>
              <w:t xml:space="preserve"> שהגישו תוכנית</w:t>
            </w:r>
            <w:r w:rsidR="005B21C0">
              <w:rPr>
                <w:rFonts w:ascii="Arial" w:eastAsia="Times New Roman" w:hAnsi="Arial" w:hint="cs"/>
                <w:b/>
                <w:bCs/>
                <w:color w:val="000000"/>
                <w:sz w:val="22"/>
                <w:szCs w:val="22"/>
                <w:rtl/>
              </w:rPr>
              <w:t>*</w:t>
            </w:r>
          </w:p>
        </w:tc>
        <w:tc>
          <w:tcPr>
            <w:tcW w:w="1254" w:type="dxa"/>
            <w:shd w:val="clear" w:color="000000" w:fill="5B9BD5"/>
            <w:vAlign w:val="center"/>
          </w:tcPr>
          <w:p w14:paraId="16FCA871" w14:textId="77777777" w:rsidR="00C47D19"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hint="eastAsia"/>
                <w:b/>
                <w:bCs/>
                <w:color w:val="000000"/>
                <w:sz w:val="22"/>
                <w:szCs w:val="22"/>
                <w:rtl/>
              </w:rPr>
              <w:t>מספר</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הרשויות</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במחוז</w:t>
            </w:r>
          </w:p>
        </w:tc>
        <w:tc>
          <w:tcPr>
            <w:tcW w:w="1727" w:type="dxa"/>
            <w:shd w:val="clear" w:color="000000" w:fill="5B9BD5"/>
            <w:vAlign w:val="center"/>
          </w:tcPr>
          <w:p w14:paraId="75D6B10B" w14:textId="77777777" w:rsidR="00C47D19"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hint="eastAsia"/>
                <w:b/>
                <w:bCs/>
                <w:color w:val="000000"/>
                <w:sz w:val="22"/>
                <w:szCs w:val="22"/>
                <w:rtl/>
              </w:rPr>
              <w:t>שיעור</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הרשויות</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שהגישו</w:t>
            </w:r>
            <w:r w:rsidRPr="006E255C">
              <w:rPr>
                <w:rFonts w:ascii="Arial" w:eastAsia="Times New Roman" w:hAnsi="Arial"/>
                <w:b/>
                <w:bCs/>
                <w:color w:val="000000"/>
                <w:sz w:val="22"/>
                <w:szCs w:val="22"/>
                <w:rtl/>
              </w:rPr>
              <w:t xml:space="preserve"> ת</w:t>
            </w:r>
            <w:r w:rsidR="00FE0B0E">
              <w:rPr>
                <w:rFonts w:ascii="Arial" w:eastAsia="Times New Roman" w:hAnsi="Arial" w:hint="cs"/>
                <w:b/>
                <w:bCs/>
                <w:color w:val="000000"/>
                <w:sz w:val="22"/>
                <w:szCs w:val="22"/>
                <w:rtl/>
              </w:rPr>
              <w:t>ו</w:t>
            </w:r>
            <w:r w:rsidRPr="006E255C">
              <w:rPr>
                <w:rFonts w:ascii="Arial" w:eastAsia="Times New Roman" w:hAnsi="Arial"/>
                <w:b/>
                <w:bCs/>
                <w:color w:val="000000"/>
                <w:sz w:val="22"/>
                <w:szCs w:val="22"/>
                <w:rtl/>
              </w:rPr>
              <w:t>כניות</w:t>
            </w:r>
          </w:p>
        </w:tc>
        <w:tc>
          <w:tcPr>
            <w:tcW w:w="2195" w:type="dxa"/>
            <w:shd w:val="clear" w:color="000000" w:fill="5B9BD5"/>
            <w:vAlign w:val="center"/>
          </w:tcPr>
          <w:p w14:paraId="4852E377" w14:textId="77777777" w:rsidR="00C47D19"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התקציב</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ש</w:t>
            </w:r>
            <w:r w:rsidR="00CD6D22" w:rsidRPr="006E255C">
              <w:rPr>
                <w:rFonts w:ascii="Arial" w:eastAsia="Times New Roman" w:hAnsi="Arial" w:hint="eastAsia"/>
                <w:b/>
                <w:bCs/>
                <w:color w:val="000000"/>
                <w:sz w:val="22"/>
                <w:szCs w:val="22"/>
                <w:rtl/>
              </w:rPr>
              <w:t>העביר</w:t>
            </w:r>
            <w:r w:rsidR="00CD6D22" w:rsidRPr="006E255C">
              <w:rPr>
                <w:rFonts w:ascii="Arial" w:eastAsia="Times New Roman" w:hAnsi="Arial"/>
                <w:b/>
                <w:bCs/>
                <w:color w:val="000000"/>
                <w:sz w:val="22"/>
                <w:szCs w:val="22"/>
                <w:rtl/>
              </w:rPr>
              <w:t xml:space="preserve"> </w:t>
            </w:r>
            <w:r w:rsidR="00CD6D22" w:rsidRPr="006E255C">
              <w:rPr>
                <w:rFonts w:ascii="Arial" w:eastAsia="Times New Roman" w:hAnsi="Arial" w:hint="eastAsia"/>
                <w:b/>
                <w:bCs/>
                <w:color w:val="000000"/>
                <w:sz w:val="22"/>
                <w:szCs w:val="22"/>
                <w:rtl/>
              </w:rPr>
              <w:t>משרד</w:t>
            </w:r>
            <w:r w:rsidR="00CD6D22" w:rsidRPr="006E255C">
              <w:rPr>
                <w:rFonts w:ascii="Arial" w:eastAsia="Times New Roman" w:hAnsi="Arial"/>
                <w:b/>
                <w:bCs/>
                <w:color w:val="000000"/>
                <w:sz w:val="22"/>
                <w:szCs w:val="22"/>
                <w:rtl/>
              </w:rPr>
              <w:t xml:space="preserve"> </w:t>
            </w:r>
            <w:r w:rsidR="00CD6D22" w:rsidRPr="006E255C">
              <w:rPr>
                <w:rFonts w:ascii="Arial" w:eastAsia="Times New Roman" w:hAnsi="Arial" w:hint="eastAsia"/>
                <w:b/>
                <w:bCs/>
                <w:color w:val="000000"/>
                <w:sz w:val="22"/>
                <w:szCs w:val="22"/>
                <w:rtl/>
              </w:rPr>
              <w:t>הרווחה</w:t>
            </w:r>
            <w:r w:rsidR="000470B6" w:rsidRPr="006E255C">
              <w:rPr>
                <w:rFonts w:ascii="Arial" w:eastAsia="Times New Roman" w:hAnsi="Arial"/>
                <w:b/>
                <w:bCs/>
                <w:color w:val="000000"/>
                <w:sz w:val="22"/>
                <w:szCs w:val="22"/>
                <w:rtl/>
              </w:rPr>
              <w:t xml:space="preserve"> </w:t>
            </w:r>
            <w:r w:rsidRPr="006E255C">
              <w:rPr>
                <w:rFonts w:ascii="Arial" w:eastAsia="Times New Roman" w:hAnsi="Arial"/>
                <w:b/>
                <w:bCs/>
                <w:color w:val="000000"/>
                <w:sz w:val="22"/>
                <w:szCs w:val="22"/>
                <w:rtl/>
              </w:rPr>
              <w:t>(</w:t>
            </w:r>
            <w:r w:rsidR="00102933">
              <w:rPr>
                <w:rFonts w:ascii="Arial" w:eastAsia="Times New Roman" w:hAnsi="Arial" w:hint="cs"/>
                <w:b/>
                <w:bCs/>
                <w:color w:val="000000"/>
                <w:sz w:val="22"/>
                <w:szCs w:val="22"/>
                <w:rtl/>
              </w:rPr>
              <w:t xml:space="preserve">באלפי </w:t>
            </w:r>
            <w:r w:rsidRPr="006E255C">
              <w:rPr>
                <w:rFonts w:ascii="Arial" w:eastAsia="Times New Roman" w:hAnsi="Arial"/>
                <w:b/>
                <w:bCs/>
                <w:color w:val="000000"/>
                <w:sz w:val="22"/>
                <w:szCs w:val="22"/>
                <w:rtl/>
              </w:rPr>
              <w:t>ש"ח)</w:t>
            </w:r>
            <w:r w:rsidR="005B21C0">
              <w:rPr>
                <w:rFonts w:ascii="Arial" w:eastAsia="Times New Roman" w:hAnsi="Arial" w:hint="cs"/>
                <w:b/>
                <w:bCs/>
                <w:color w:val="000000"/>
                <w:sz w:val="22"/>
                <w:szCs w:val="22"/>
                <w:rtl/>
              </w:rPr>
              <w:t>**</w:t>
            </w:r>
          </w:p>
        </w:tc>
      </w:tr>
      <w:tr w:rsidR="00420317" w14:paraId="0E83C3E5" w14:textId="77777777" w:rsidTr="00010081">
        <w:trPr>
          <w:trHeight w:val="340"/>
        </w:trPr>
        <w:tc>
          <w:tcPr>
            <w:tcW w:w="1100" w:type="dxa"/>
            <w:shd w:val="clear" w:color="000000" w:fill="D2DEEF"/>
            <w:vAlign w:val="center"/>
            <w:hideMark/>
          </w:tcPr>
          <w:p w14:paraId="58CF29BF"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hint="eastAsia"/>
                <w:color w:val="000000"/>
                <w:sz w:val="22"/>
                <w:szCs w:val="22"/>
                <w:rtl/>
              </w:rPr>
              <w:t>תל</w:t>
            </w:r>
            <w:r w:rsidRPr="006E255C">
              <w:rPr>
                <w:rFonts w:ascii="Arial" w:eastAsia="Times New Roman" w:hAnsi="Arial"/>
                <w:color w:val="000000"/>
                <w:sz w:val="22"/>
                <w:szCs w:val="22"/>
                <w:rtl/>
              </w:rPr>
              <w:t xml:space="preserve"> </w:t>
            </w:r>
            <w:r w:rsidRPr="006E255C">
              <w:rPr>
                <w:rFonts w:ascii="Arial" w:eastAsia="Times New Roman" w:hAnsi="Arial" w:hint="eastAsia"/>
                <w:color w:val="000000"/>
                <w:sz w:val="22"/>
                <w:szCs w:val="22"/>
                <w:rtl/>
              </w:rPr>
              <w:t>אביב</w:t>
            </w:r>
            <w:r w:rsidRPr="006E255C">
              <w:rPr>
                <w:rFonts w:ascii="Arial" w:eastAsia="Times New Roman" w:hAnsi="Arial"/>
                <w:color w:val="000000"/>
                <w:sz w:val="22"/>
                <w:szCs w:val="22"/>
                <w:rtl/>
              </w:rPr>
              <w:t xml:space="preserve"> והמרכז</w:t>
            </w:r>
          </w:p>
        </w:tc>
        <w:tc>
          <w:tcPr>
            <w:tcW w:w="1746" w:type="dxa"/>
            <w:shd w:val="clear" w:color="000000" w:fill="D2DEEF"/>
            <w:vAlign w:val="center"/>
            <w:hideMark/>
          </w:tcPr>
          <w:p w14:paraId="1E8172E9"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63</w:t>
            </w:r>
          </w:p>
        </w:tc>
        <w:tc>
          <w:tcPr>
            <w:tcW w:w="1254" w:type="dxa"/>
            <w:shd w:val="clear" w:color="000000" w:fill="D2DEEF"/>
            <w:vAlign w:val="center"/>
          </w:tcPr>
          <w:p w14:paraId="6722050C"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73</w:t>
            </w:r>
          </w:p>
        </w:tc>
        <w:tc>
          <w:tcPr>
            <w:tcW w:w="1727" w:type="dxa"/>
            <w:shd w:val="clear" w:color="000000" w:fill="D2DEEF"/>
            <w:vAlign w:val="center"/>
          </w:tcPr>
          <w:p w14:paraId="1F28843D"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86%</w:t>
            </w:r>
          </w:p>
        </w:tc>
        <w:tc>
          <w:tcPr>
            <w:tcW w:w="2195" w:type="dxa"/>
            <w:shd w:val="clear" w:color="000000" w:fill="D2DEEF"/>
            <w:vAlign w:val="center"/>
          </w:tcPr>
          <w:p w14:paraId="7065DAB2" w14:textId="77777777" w:rsidR="003B2AA0" w:rsidRPr="006E255C" w:rsidRDefault="000117B9" w:rsidP="00A718D8">
            <w:pPr>
              <w:spacing w:line="269" w:lineRule="auto"/>
              <w:jc w:val="center"/>
              <w:rPr>
                <w:rFonts w:ascii="Arial" w:eastAsia="Times New Roman" w:hAnsi="Arial"/>
                <w:color w:val="000000"/>
                <w:sz w:val="22"/>
                <w:szCs w:val="22"/>
                <w:rtl/>
              </w:rPr>
            </w:pPr>
            <w:r>
              <w:rPr>
                <w:rFonts w:ascii="Arial" w:eastAsia="Times New Roman" w:hAnsi="Arial" w:hint="cs"/>
                <w:color w:val="000000"/>
                <w:sz w:val="22"/>
                <w:szCs w:val="22"/>
                <w:rtl/>
              </w:rPr>
              <w:t>3,100</w:t>
            </w:r>
          </w:p>
        </w:tc>
      </w:tr>
      <w:tr w:rsidR="00420317" w14:paraId="26EED7A2" w14:textId="77777777" w:rsidTr="00010081">
        <w:trPr>
          <w:trHeight w:val="636"/>
        </w:trPr>
        <w:tc>
          <w:tcPr>
            <w:tcW w:w="1100" w:type="dxa"/>
            <w:shd w:val="clear" w:color="000000" w:fill="EAEFF7"/>
            <w:vAlign w:val="center"/>
            <w:hideMark/>
          </w:tcPr>
          <w:p w14:paraId="6FFEEAF3" w14:textId="77777777" w:rsidR="003B2AA0" w:rsidRPr="006E255C" w:rsidRDefault="000117B9" w:rsidP="00A718D8">
            <w:pPr>
              <w:spacing w:line="269" w:lineRule="auto"/>
              <w:jc w:val="center"/>
              <w:rPr>
                <w:rFonts w:ascii="Arial" w:eastAsia="Times New Roman" w:hAnsi="Arial"/>
                <w:color w:val="000000"/>
                <w:sz w:val="22"/>
                <w:szCs w:val="22"/>
              </w:rPr>
            </w:pPr>
            <w:r w:rsidRPr="006E255C">
              <w:rPr>
                <w:rFonts w:ascii="Arial" w:eastAsia="Times New Roman" w:hAnsi="Arial" w:hint="eastAsia"/>
                <w:color w:val="000000"/>
                <w:sz w:val="22"/>
                <w:szCs w:val="22"/>
                <w:rtl/>
              </w:rPr>
              <w:t>חיפה</w:t>
            </w:r>
            <w:r w:rsidRPr="006E255C">
              <w:rPr>
                <w:rFonts w:ascii="Arial" w:eastAsia="Times New Roman" w:hAnsi="Arial"/>
                <w:color w:val="000000"/>
                <w:sz w:val="22"/>
                <w:szCs w:val="22"/>
                <w:rtl/>
              </w:rPr>
              <w:t xml:space="preserve"> והצפון</w:t>
            </w:r>
          </w:p>
        </w:tc>
        <w:tc>
          <w:tcPr>
            <w:tcW w:w="1746" w:type="dxa"/>
            <w:shd w:val="clear" w:color="000000" w:fill="EAEFF7"/>
            <w:vAlign w:val="center"/>
            <w:hideMark/>
          </w:tcPr>
          <w:p w14:paraId="2188666A"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89</w:t>
            </w:r>
          </w:p>
        </w:tc>
        <w:tc>
          <w:tcPr>
            <w:tcW w:w="1254" w:type="dxa"/>
            <w:shd w:val="clear" w:color="000000" w:fill="EAEFF7"/>
            <w:vAlign w:val="center"/>
          </w:tcPr>
          <w:p w14:paraId="08CDA6FC"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124</w:t>
            </w:r>
          </w:p>
        </w:tc>
        <w:tc>
          <w:tcPr>
            <w:tcW w:w="1727" w:type="dxa"/>
            <w:shd w:val="clear" w:color="000000" w:fill="D2DEEF"/>
            <w:vAlign w:val="center"/>
          </w:tcPr>
          <w:p w14:paraId="548BC70B"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72%</w:t>
            </w:r>
          </w:p>
        </w:tc>
        <w:tc>
          <w:tcPr>
            <w:tcW w:w="2195" w:type="dxa"/>
            <w:shd w:val="clear" w:color="000000" w:fill="D2DEEF"/>
            <w:vAlign w:val="center"/>
          </w:tcPr>
          <w:p w14:paraId="115FE55D" w14:textId="77777777" w:rsidR="003B2AA0" w:rsidRPr="006E255C" w:rsidRDefault="000117B9" w:rsidP="00A718D8">
            <w:pPr>
              <w:spacing w:line="269" w:lineRule="auto"/>
              <w:jc w:val="center"/>
              <w:rPr>
                <w:rFonts w:ascii="Arial" w:eastAsia="Times New Roman" w:hAnsi="Arial"/>
                <w:color w:val="000000"/>
                <w:sz w:val="22"/>
                <w:szCs w:val="22"/>
                <w:rtl/>
              </w:rPr>
            </w:pPr>
            <w:r>
              <w:rPr>
                <w:rFonts w:ascii="Arial" w:hAnsi="Arial" w:hint="cs"/>
                <w:color w:val="4D4D4D"/>
                <w:sz w:val="22"/>
                <w:szCs w:val="22"/>
                <w:rtl/>
              </w:rPr>
              <w:t>2,250</w:t>
            </w:r>
          </w:p>
        </w:tc>
      </w:tr>
      <w:tr w:rsidR="00420317" w14:paraId="5310F9BD" w14:textId="77777777" w:rsidTr="00010081">
        <w:trPr>
          <w:trHeight w:val="636"/>
        </w:trPr>
        <w:tc>
          <w:tcPr>
            <w:tcW w:w="1100" w:type="dxa"/>
            <w:shd w:val="clear" w:color="000000" w:fill="D2DEEF"/>
            <w:vAlign w:val="center"/>
            <w:hideMark/>
          </w:tcPr>
          <w:p w14:paraId="33D33A31"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hint="eastAsia"/>
                <w:color w:val="000000"/>
                <w:sz w:val="22"/>
                <w:szCs w:val="22"/>
                <w:rtl/>
              </w:rPr>
              <w:t>ירושלים</w:t>
            </w:r>
          </w:p>
        </w:tc>
        <w:tc>
          <w:tcPr>
            <w:tcW w:w="1746" w:type="dxa"/>
            <w:shd w:val="clear" w:color="000000" w:fill="D2DEEF"/>
            <w:vAlign w:val="center"/>
            <w:hideMark/>
          </w:tcPr>
          <w:p w14:paraId="496C498F"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27</w:t>
            </w:r>
          </w:p>
        </w:tc>
        <w:tc>
          <w:tcPr>
            <w:tcW w:w="1254" w:type="dxa"/>
            <w:shd w:val="clear" w:color="000000" w:fill="D2DEEF"/>
            <w:vAlign w:val="center"/>
          </w:tcPr>
          <w:p w14:paraId="5A4ED208"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28</w:t>
            </w:r>
          </w:p>
        </w:tc>
        <w:tc>
          <w:tcPr>
            <w:tcW w:w="1727" w:type="dxa"/>
            <w:shd w:val="clear" w:color="000000" w:fill="D2DEEF"/>
            <w:vAlign w:val="center"/>
          </w:tcPr>
          <w:p w14:paraId="1CDC6A01"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96%</w:t>
            </w:r>
          </w:p>
        </w:tc>
        <w:tc>
          <w:tcPr>
            <w:tcW w:w="2195" w:type="dxa"/>
            <w:shd w:val="clear" w:color="000000" w:fill="D2DEEF"/>
            <w:vAlign w:val="center"/>
          </w:tcPr>
          <w:p w14:paraId="4EDB6DD2"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hAnsi="Arial"/>
                <w:color w:val="4D4D4D"/>
                <w:sz w:val="22"/>
                <w:szCs w:val="22"/>
                <w:rtl/>
              </w:rPr>
              <w:t>1,42</w:t>
            </w:r>
            <w:r w:rsidR="00102933">
              <w:rPr>
                <w:rFonts w:ascii="Arial" w:hAnsi="Arial" w:hint="cs"/>
                <w:color w:val="4D4D4D"/>
                <w:sz w:val="22"/>
                <w:szCs w:val="22"/>
                <w:rtl/>
              </w:rPr>
              <w:t>0</w:t>
            </w:r>
          </w:p>
        </w:tc>
      </w:tr>
      <w:tr w:rsidR="00420317" w14:paraId="3C782C97" w14:textId="77777777" w:rsidTr="00010081">
        <w:trPr>
          <w:trHeight w:val="946"/>
        </w:trPr>
        <w:tc>
          <w:tcPr>
            <w:tcW w:w="1100" w:type="dxa"/>
            <w:shd w:val="clear" w:color="000000" w:fill="EAEFF7"/>
            <w:vAlign w:val="center"/>
            <w:hideMark/>
          </w:tcPr>
          <w:p w14:paraId="4D49A971"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hint="eastAsia"/>
                <w:color w:val="000000"/>
                <w:sz w:val="22"/>
                <w:szCs w:val="22"/>
                <w:rtl/>
              </w:rPr>
              <w:t>דרום</w:t>
            </w:r>
          </w:p>
        </w:tc>
        <w:tc>
          <w:tcPr>
            <w:tcW w:w="1746" w:type="dxa"/>
            <w:shd w:val="clear" w:color="000000" w:fill="EAEFF7"/>
            <w:vAlign w:val="center"/>
            <w:hideMark/>
          </w:tcPr>
          <w:p w14:paraId="1DF62F77"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31</w:t>
            </w:r>
          </w:p>
        </w:tc>
        <w:tc>
          <w:tcPr>
            <w:tcW w:w="1254" w:type="dxa"/>
            <w:shd w:val="clear" w:color="000000" w:fill="EAEFF7"/>
            <w:vAlign w:val="center"/>
          </w:tcPr>
          <w:p w14:paraId="0887B2CA"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31</w:t>
            </w:r>
          </w:p>
        </w:tc>
        <w:tc>
          <w:tcPr>
            <w:tcW w:w="1727" w:type="dxa"/>
            <w:shd w:val="clear" w:color="000000" w:fill="D2DEEF"/>
            <w:vAlign w:val="center"/>
          </w:tcPr>
          <w:p w14:paraId="58E29898"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100%</w:t>
            </w:r>
          </w:p>
        </w:tc>
        <w:tc>
          <w:tcPr>
            <w:tcW w:w="2195" w:type="dxa"/>
            <w:shd w:val="clear" w:color="000000" w:fill="D2DEEF"/>
            <w:vAlign w:val="center"/>
          </w:tcPr>
          <w:p w14:paraId="0804D551"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hAnsi="Arial"/>
                <w:color w:val="4D4D4D"/>
                <w:sz w:val="22"/>
                <w:szCs w:val="22"/>
                <w:rtl/>
              </w:rPr>
              <w:t>73</w:t>
            </w:r>
            <w:r w:rsidR="00102933">
              <w:rPr>
                <w:rFonts w:ascii="Arial" w:hAnsi="Arial" w:hint="cs"/>
                <w:color w:val="4D4D4D"/>
                <w:sz w:val="22"/>
                <w:szCs w:val="22"/>
                <w:rtl/>
              </w:rPr>
              <w:t>0</w:t>
            </w:r>
          </w:p>
        </w:tc>
      </w:tr>
      <w:tr w:rsidR="00420317" w14:paraId="154E0CF8" w14:textId="77777777" w:rsidTr="00010081">
        <w:trPr>
          <w:trHeight w:val="636"/>
        </w:trPr>
        <w:tc>
          <w:tcPr>
            <w:tcW w:w="1100" w:type="dxa"/>
            <w:shd w:val="clear" w:color="000000" w:fill="D2DEEF"/>
            <w:vAlign w:val="center"/>
            <w:hideMark/>
          </w:tcPr>
          <w:p w14:paraId="69535E1E" w14:textId="77777777" w:rsidR="003B2AA0"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hint="eastAsia"/>
                <w:b/>
                <w:bCs/>
                <w:color w:val="000000"/>
                <w:sz w:val="22"/>
                <w:szCs w:val="22"/>
                <w:rtl/>
              </w:rPr>
              <w:t>סך</w:t>
            </w:r>
            <w:r w:rsidRPr="006E255C">
              <w:rPr>
                <w:rFonts w:ascii="Arial" w:eastAsia="Times New Roman" w:hAnsi="Arial"/>
                <w:b/>
                <w:bCs/>
                <w:color w:val="000000"/>
                <w:sz w:val="22"/>
                <w:szCs w:val="22"/>
                <w:rtl/>
              </w:rPr>
              <w:t xml:space="preserve"> </w:t>
            </w:r>
            <w:r w:rsidRPr="006E255C">
              <w:rPr>
                <w:rFonts w:ascii="Arial" w:eastAsia="Times New Roman" w:hAnsi="Arial" w:hint="eastAsia"/>
                <w:b/>
                <w:bCs/>
                <w:color w:val="000000"/>
                <w:sz w:val="22"/>
                <w:szCs w:val="22"/>
                <w:rtl/>
              </w:rPr>
              <w:t>הכול</w:t>
            </w:r>
          </w:p>
        </w:tc>
        <w:tc>
          <w:tcPr>
            <w:tcW w:w="1746" w:type="dxa"/>
            <w:shd w:val="clear" w:color="000000" w:fill="D2DEEF"/>
            <w:vAlign w:val="center"/>
            <w:hideMark/>
          </w:tcPr>
          <w:p w14:paraId="3E4E86C1" w14:textId="77777777" w:rsidR="003B2AA0"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b/>
                <w:bCs/>
                <w:color w:val="000000"/>
                <w:sz w:val="22"/>
                <w:szCs w:val="22"/>
                <w:rtl/>
              </w:rPr>
              <w:t>210</w:t>
            </w:r>
          </w:p>
        </w:tc>
        <w:tc>
          <w:tcPr>
            <w:tcW w:w="1254" w:type="dxa"/>
            <w:shd w:val="clear" w:color="000000" w:fill="D2DEEF"/>
            <w:vAlign w:val="center"/>
          </w:tcPr>
          <w:p w14:paraId="65947C7E" w14:textId="77777777" w:rsidR="003B2AA0" w:rsidRPr="006E255C" w:rsidRDefault="000117B9" w:rsidP="00A718D8">
            <w:pPr>
              <w:spacing w:line="269" w:lineRule="auto"/>
              <w:jc w:val="center"/>
              <w:rPr>
                <w:rFonts w:ascii="Arial" w:eastAsia="Times New Roman" w:hAnsi="Arial"/>
                <w:b/>
                <w:bCs/>
                <w:color w:val="000000"/>
                <w:sz w:val="22"/>
                <w:szCs w:val="22"/>
                <w:rtl/>
              </w:rPr>
            </w:pPr>
            <w:r w:rsidRPr="006E255C">
              <w:rPr>
                <w:rFonts w:ascii="Arial" w:eastAsia="Times New Roman" w:hAnsi="Arial"/>
                <w:b/>
                <w:bCs/>
                <w:color w:val="000000"/>
                <w:sz w:val="22"/>
                <w:szCs w:val="22"/>
                <w:rtl/>
              </w:rPr>
              <w:t>256</w:t>
            </w:r>
          </w:p>
        </w:tc>
        <w:tc>
          <w:tcPr>
            <w:tcW w:w="1727" w:type="dxa"/>
            <w:shd w:val="clear" w:color="000000" w:fill="D2DEEF"/>
            <w:vAlign w:val="center"/>
          </w:tcPr>
          <w:p w14:paraId="0C78DA93"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82%</w:t>
            </w:r>
          </w:p>
        </w:tc>
        <w:tc>
          <w:tcPr>
            <w:tcW w:w="2195" w:type="dxa"/>
            <w:shd w:val="clear" w:color="000000" w:fill="D2DEEF"/>
            <w:vAlign w:val="center"/>
          </w:tcPr>
          <w:p w14:paraId="1365E2FE" w14:textId="77777777" w:rsidR="003B2AA0" w:rsidRPr="006E255C" w:rsidRDefault="000117B9" w:rsidP="00A718D8">
            <w:pPr>
              <w:spacing w:line="269" w:lineRule="auto"/>
              <w:jc w:val="center"/>
              <w:rPr>
                <w:rFonts w:ascii="Arial" w:eastAsia="Times New Roman" w:hAnsi="Arial"/>
                <w:color w:val="000000"/>
                <w:sz w:val="22"/>
                <w:szCs w:val="22"/>
                <w:rtl/>
              </w:rPr>
            </w:pPr>
            <w:r w:rsidRPr="006E255C">
              <w:rPr>
                <w:rFonts w:ascii="Arial" w:eastAsia="Times New Roman" w:hAnsi="Arial"/>
                <w:color w:val="000000"/>
                <w:sz w:val="22"/>
                <w:szCs w:val="22"/>
                <w:rtl/>
              </w:rPr>
              <w:t>7,500</w:t>
            </w:r>
          </w:p>
          <w:p w14:paraId="46C1D67B" w14:textId="77777777" w:rsidR="003B2AA0" w:rsidRPr="006E255C" w:rsidRDefault="003B2AA0" w:rsidP="00A718D8">
            <w:pPr>
              <w:spacing w:line="269" w:lineRule="auto"/>
              <w:jc w:val="center"/>
              <w:rPr>
                <w:rFonts w:ascii="Arial" w:eastAsia="Times New Roman" w:hAnsi="Arial"/>
                <w:color w:val="000000"/>
                <w:sz w:val="22"/>
                <w:szCs w:val="22"/>
                <w:rtl/>
              </w:rPr>
            </w:pPr>
          </w:p>
        </w:tc>
      </w:tr>
    </w:tbl>
    <w:p w14:paraId="6E54493A" w14:textId="77777777" w:rsidR="00E67844" w:rsidRPr="00010081" w:rsidRDefault="000117B9" w:rsidP="00A718D8">
      <w:pPr>
        <w:widowControl w:val="0"/>
        <w:spacing w:line="269" w:lineRule="auto"/>
        <w:ind w:right="-397"/>
        <w:rPr>
          <w:szCs w:val="20"/>
          <w:rtl/>
        </w:rPr>
      </w:pPr>
      <w:r w:rsidRPr="00010081">
        <w:rPr>
          <w:rFonts w:hint="cs"/>
          <w:szCs w:val="20"/>
          <w:rtl/>
        </w:rPr>
        <w:t>על פי נתוני משרד הרווחה (יולי 2021)</w:t>
      </w:r>
      <w:r w:rsidR="00FE0B0E" w:rsidRPr="00010081">
        <w:rPr>
          <w:rFonts w:hint="cs"/>
          <w:szCs w:val="20"/>
          <w:rtl/>
        </w:rPr>
        <w:t xml:space="preserve">, בעיבוד משרד מבקר המדינה. </w:t>
      </w:r>
    </w:p>
    <w:p w14:paraId="328A2CAF" w14:textId="77777777" w:rsidR="00E67844" w:rsidRPr="00010081" w:rsidRDefault="000117B9" w:rsidP="00A718D8">
      <w:pPr>
        <w:widowControl w:val="0"/>
        <w:spacing w:line="269" w:lineRule="auto"/>
        <w:ind w:right="-397"/>
        <w:rPr>
          <w:szCs w:val="20"/>
          <w:rtl/>
        </w:rPr>
      </w:pPr>
      <w:r w:rsidRPr="00010081">
        <w:rPr>
          <w:rFonts w:hint="cs"/>
          <w:szCs w:val="20"/>
          <w:rtl/>
        </w:rPr>
        <w:t>*</w:t>
      </w:r>
      <w:r w:rsidR="00BD641C" w:rsidRPr="00010081">
        <w:rPr>
          <w:rFonts w:hint="cs"/>
          <w:szCs w:val="20"/>
          <w:rtl/>
        </w:rPr>
        <w:t xml:space="preserve">המחוז אישר את </w:t>
      </w:r>
      <w:r w:rsidR="00B31D1C" w:rsidRPr="00010081">
        <w:rPr>
          <w:rFonts w:hint="cs"/>
          <w:szCs w:val="20"/>
          <w:rtl/>
        </w:rPr>
        <w:t>כלל הת</w:t>
      </w:r>
      <w:r w:rsidR="00FE0B0E" w:rsidRPr="00010081">
        <w:rPr>
          <w:rFonts w:hint="cs"/>
          <w:szCs w:val="20"/>
          <w:rtl/>
        </w:rPr>
        <w:t>ו</w:t>
      </w:r>
      <w:r w:rsidR="00B31D1C" w:rsidRPr="00010081">
        <w:rPr>
          <w:rFonts w:hint="cs"/>
          <w:szCs w:val="20"/>
          <w:rtl/>
        </w:rPr>
        <w:t>כניות שהרשויות הגישו</w:t>
      </w:r>
      <w:r w:rsidR="00BD641C" w:rsidRPr="00010081">
        <w:rPr>
          <w:rFonts w:hint="cs"/>
          <w:szCs w:val="20"/>
          <w:rtl/>
        </w:rPr>
        <w:t xml:space="preserve"> לו</w:t>
      </w:r>
      <w:r w:rsidR="00FE0B0E" w:rsidRPr="00010081">
        <w:rPr>
          <w:rFonts w:hint="cs"/>
          <w:szCs w:val="20"/>
          <w:rtl/>
        </w:rPr>
        <w:t>.</w:t>
      </w:r>
    </w:p>
    <w:p w14:paraId="79E0FDBA" w14:textId="77777777" w:rsidR="00650F16" w:rsidRPr="00010081" w:rsidRDefault="000117B9" w:rsidP="00A718D8">
      <w:pPr>
        <w:widowControl w:val="0"/>
        <w:spacing w:line="269" w:lineRule="auto"/>
        <w:ind w:right="-397"/>
        <w:rPr>
          <w:szCs w:val="20"/>
          <w:rtl/>
        </w:rPr>
      </w:pPr>
      <w:r w:rsidRPr="00010081">
        <w:rPr>
          <w:rFonts w:hint="cs"/>
          <w:szCs w:val="20"/>
          <w:rtl/>
        </w:rPr>
        <w:t xml:space="preserve">**הרשויות </w:t>
      </w:r>
      <w:r w:rsidR="00F9056E" w:rsidRPr="00010081">
        <w:rPr>
          <w:rFonts w:hint="cs"/>
          <w:szCs w:val="20"/>
          <w:rtl/>
        </w:rPr>
        <w:t xml:space="preserve">המקומיות בכל מחוז </w:t>
      </w:r>
      <w:r w:rsidRPr="00010081">
        <w:rPr>
          <w:rFonts w:hint="cs"/>
          <w:szCs w:val="20"/>
          <w:rtl/>
        </w:rPr>
        <w:t>השתתפו בעלות התכניות בשיעור של 25% (בהתאם לשיטת המימון התואם של משרד הרווחה)</w:t>
      </w:r>
      <w:r w:rsidR="00FE0B0E" w:rsidRPr="00010081">
        <w:rPr>
          <w:rFonts w:hint="cs"/>
          <w:szCs w:val="20"/>
          <w:rtl/>
        </w:rPr>
        <w:t>.</w:t>
      </w:r>
    </w:p>
    <w:p w14:paraId="4772C5B3" w14:textId="77777777" w:rsidR="005B21C0"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19174B0E" w14:textId="77777777" w:rsidR="005B21C0" w:rsidRPr="005B21C0" w:rsidRDefault="000117B9" w:rsidP="00A718D8">
      <w:pPr>
        <w:spacing w:line="269" w:lineRule="auto"/>
        <w:rPr>
          <w:sz w:val="24"/>
          <w:rtl/>
        </w:rPr>
      </w:pPr>
      <w:r w:rsidRPr="005B21C0">
        <w:rPr>
          <w:rFonts w:hint="cs"/>
          <w:sz w:val="24"/>
          <w:rtl/>
        </w:rPr>
        <w:t>מהלוח עולה כי התקציב הועבר למרבית הרשויות המקומיות</w:t>
      </w:r>
      <w:r>
        <w:rPr>
          <w:rFonts w:hint="cs"/>
          <w:sz w:val="24"/>
          <w:rtl/>
        </w:rPr>
        <w:t xml:space="preserve"> </w:t>
      </w:r>
      <w:r w:rsidRPr="005B21C0">
        <w:rPr>
          <w:rFonts w:hint="cs"/>
          <w:sz w:val="24"/>
          <w:rtl/>
        </w:rPr>
        <w:t>(</w:t>
      </w:r>
      <w:r>
        <w:rPr>
          <w:rFonts w:hint="cs"/>
          <w:sz w:val="24"/>
          <w:rtl/>
        </w:rPr>
        <w:t>ל</w:t>
      </w:r>
      <w:r w:rsidRPr="005B21C0">
        <w:rPr>
          <w:rFonts w:hint="cs"/>
          <w:sz w:val="24"/>
          <w:rtl/>
        </w:rPr>
        <w:t>כ-80% מהן).</w:t>
      </w:r>
    </w:p>
    <w:p w14:paraId="2DA7288F"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0CBD2F0" w14:textId="77777777" w:rsidR="00226352" w:rsidRDefault="000117B9" w:rsidP="00A718D8">
      <w:pPr>
        <w:spacing w:line="269" w:lineRule="auto"/>
        <w:ind w:right="-425"/>
        <w:rPr>
          <w:rtl/>
        </w:rPr>
      </w:pPr>
      <w:r>
        <w:rPr>
          <w:rFonts w:hint="cs"/>
          <w:rtl/>
        </w:rPr>
        <w:t xml:space="preserve">עוד קידם משרד הרווחה את </w:t>
      </w:r>
      <w:r>
        <w:rPr>
          <w:rFonts w:hint="cs"/>
          <w:rtl/>
        </w:rPr>
        <w:t>מיזם "</w:t>
      </w:r>
      <w:r w:rsidRPr="00954168">
        <w:rPr>
          <w:rFonts w:hint="cs"/>
          <w:rtl/>
        </w:rPr>
        <w:t>ידידים במדים</w:t>
      </w:r>
      <w:r>
        <w:rPr>
          <w:rFonts w:hint="cs"/>
          <w:rtl/>
        </w:rPr>
        <w:t>"</w:t>
      </w:r>
      <w:r w:rsidR="008461FC">
        <w:rPr>
          <w:rFonts w:hint="cs"/>
          <w:rtl/>
        </w:rPr>
        <w:t>,</w:t>
      </w:r>
      <w:r w:rsidRPr="00957FB1">
        <w:rPr>
          <w:rFonts w:hint="cs"/>
          <w:rtl/>
        </w:rPr>
        <w:t xml:space="preserve"> מיזם </w:t>
      </w:r>
      <w:r>
        <w:rPr>
          <w:rFonts w:hint="cs"/>
          <w:rtl/>
        </w:rPr>
        <w:t>שתכליתו יצירת קשר חברתי ארוך טווח בין נציגי צה"ל ל</w:t>
      </w:r>
      <w:r w:rsidR="005B21C0">
        <w:rPr>
          <w:rFonts w:hint="cs"/>
          <w:rtl/>
        </w:rPr>
        <w:t>ניצולי</w:t>
      </w:r>
      <w:r>
        <w:rPr>
          <w:rFonts w:hint="cs"/>
          <w:rtl/>
        </w:rPr>
        <w:t xml:space="preserve"> שואה, במעורבות של הרשות המקומית. מיזם זה כולל, בין היתר, שיחות </w:t>
      </w:r>
      <w:r w:rsidR="008461FC">
        <w:rPr>
          <w:rFonts w:hint="cs"/>
          <w:rtl/>
        </w:rPr>
        <w:t xml:space="preserve">טלפון </w:t>
      </w:r>
      <w:r>
        <w:rPr>
          <w:rFonts w:hint="cs"/>
          <w:rtl/>
        </w:rPr>
        <w:t xml:space="preserve">שבועיות, מפגשים לרגל חגים, ימי הולדת ויום השואה ואירועים שונים. </w:t>
      </w:r>
      <w:r w:rsidR="006B4A47">
        <w:rPr>
          <w:rFonts w:hint="cs"/>
          <w:rtl/>
        </w:rPr>
        <w:t xml:space="preserve">נכון למרץ 2021, </w:t>
      </w:r>
      <w:r w:rsidR="009D1A60">
        <w:rPr>
          <w:rFonts w:hint="cs"/>
          <w:rtl/>
        </w:rPr>
        <w:t>השתתפו</w:t>
      </w:r>
      <w:r>
        <w:rPr>
          <w:rFonts w:hint="cs"/>
          <w:rtl/>
        </w:rPr>
        <w:t xml:space="preserve"> במיזם כ-1,500 ידידים </w:t>
      </w:r>
      <w:r w:rsidR="008461FC">
        <w:rPr>
          <w:rFonts w:hint="cs"/>
          <w:rtl/>
        </w:rPr>
        <w:t>ו</w:t>
      </w:r>
      <w:r>
        <w:rPr>
          <w:rFonts w:hint="cs"/>
          <w:rtl/>
        </w:rPr>
        <w:t xml:space="preserve">כ-1,600 </w:t>
      </w:r>
      <w:r w:rsidR="00074C3D">
        <w:rPr>
          <w:rFonts w:hint="cs"/>
          <w:rtl/>
        </w:rPr>
        <w:t xml:space="preserve">וניצולים </w:t>
      </w:r>
      <w:r>
        <w:rPr>
          <w:rFonts w:hint="cs"/>
          <w:rtl/>
        </w:rPr>
        <w:t>בכ-60 רשויות מקומיות</w:t>
      </w:r>
      <w:r w:rsidR="004A33B7">
        <w:rPr>
          <w:rFonts w:hint="cs"/>
          <w:rtl/>
        </w:rPr>
        <w:t xml:space="preserve">. </w:t>
      </w:r>
    </w:p>
    <w:p w14:paraId="266804A0"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F8633E2" w14:textId="77777777" w:rsidR="00DB377B" w:rsidRDefault="000117B9" w:rsidP="00A718D8">
      <w:pPr>
        <w:pStyle w:val="-"/>
        <w:spacing w:line="269" w:lineRule="auto"/>
        <w:rPr>
          <w:rtl/>
        </w:rPr>
      </w:pPr>
      <w:r w:rsidRPr="001A09A6">
        <w:rPr>
          <w:rFonts w:hint="eastAsia"/>
          <w:rtl/>
        </w:rPr>
        <w:t>תמונה</w:t>
      </w:r>
      <w:r w:rsidRPr="001A09A6">
        <w:rPr>
          <w:rtl/>
        </w:rPr>
        <w:t xml:space="preserve"> </w:t>
      </w:r>
      <w:r w:rsidR="003D5AFE">
        <w:rPr>
          <w:rFonts w:hint="cs"/>
          <w:rtl/>
        </w:rPr>
        <w:t>2</w:t>
      </w:r>
      <w:r w:rsidRPr="001A09A6">
        <w:rPr>
          <w:rtl/>
        </w:rPr>
        <w:t xml:space="preserve">: </w:t>
      </w:r>
      <w:r w:rsidRPr="001A09A6">
        <w:rPr>
          <w:rFonts w:hint="eastAsia"/>
          <w:rtl/>
        </w:rPr>
        <w:t>מיזם</w:t>
      </w:r>
      <w:r w:rsidRPr="001A09A6">
        <w:rPr>
          <w:rtl/>
        </w:rPr>
        <w:t xml:space="preserve"> "ידידים במדים", 2020 </w:t>
      </w:r>
    </w:p>
    <w:p w14:paraId="5A814E90" w14:textId="77777777" w:rsidR="00C22854" w:rsidRPr="00C22854" w:rsidRDefault="000117B9" w:rsidP="00A718D8">
      <w:pPr>
        <w:spacing w:line="269" w:lineRule="auto"/>
        <w:rPr>
          <w:rtl/>
        </w:rPr>
      </w:pPr>
      <w:r w:rsidRPr="006A61F7">
        <w:rPr>
          <w:rFonts w:cs="Arial"/>
          <w:noProof/>
          <w:rtl/>
        </w:rPr>
        <w:drawing>
          <wp:inline distT="0" distB="0" distL="0" distR="0" wp14:anchorId="10D83EEC" wp14:editId="52F2A4B2">
            <wp:extent cx="5383224" cy="3028695"/>
            <wp:effectExtent l="0" t="0" r="8255" b="635"/>
            <wp:docPr id="12326" name="תמונה 12326" descr="C:\Users\limor_or\Desktop\Infographics\71ג-ד\קורונה\אזרחים ותיקים\ידידים במד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2102" name="Picture 9" descr="C:\Users\limor_or\Desktop\Infographics\71ג-ד\קורונה\אזרחים ותיקים\ידידים במדים.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06655" cy="3041878"/>
                    </a:xfrm>
                    <a:prstGeom prst="rect">
                      <a:avLst/>
                    </a:prstGeom>
                    <a:noFill/>
                    <a:ln>
                      <a:noFill/>
                    </a:ln>
                  </pic:spPr>
                </pic:pic>
              </a:graphicData>
            </a:graphic>
          </wp:inline>
        </w:drawing>
      </w:r>
    </w:p>
    <w:p w14:paraId="2DAFCA4C" w14:textId="77777777" w:rsidR="00226352" w:rsidRPr="00010081" w:rsidRDefault="000117B9" w:rsidP="00A718D8">
      <w:pPr>
        <w:widowControl w:val="0"/>
        <w:spacing w:line="269" w:lineRule="auto"/>
        <w:ind w:right="-397"/>
        <w:rPr>
          <w:szCs w:val="20"/>
          <w:rtl/>
        </w:rPr>
      </w:pPr>
      <w:r w:rsidRPr="00010081">
        <w:rPr>
          <w:rFonts w:hint="cs"/>
          <w:szCs w:val="20"/>
          <w:rtl/>
        </w:rPr>
        <w:t>המקור: מצגת משרד הרווחה</w:t>
      </w:r>
      <w:r w:rsidR="004A33B7" w:rsidRPr="00010081">
        <w:rPr>
          <w:rFonts w:hint="cs"/>
          <w:szCs w:val="20"/>
          <w:rtl/>
        </w:rPr>
        <w:t>,</w:t>
      </w:r>
      <w:r w:rsidRPr="00010081">
        <w:rPr>
          <w:rFonts w:hint="cs"/>
          <w:szCs w:val="20"/>
          <w:rtl/>
        </w:rPr>
        <w:t xml:space="preserve"> מרץ 2021</w:t>
      </w:r>
      <w:r w:rsidR="00BD6A68" w:rsidRPr="00010081">
        <w:rPr>
          <w:rFonts w:hint="cs"/>
          <w:szCs w:val="20"/>
          <w:rtl/>
        </w:rPr>
        <w:t>.</w:t>
      </w:r>
    </w:p>
    <w:p w14:paraId="4BF0933C" w14:textId="77777777" w:rsidR="003E1883" w:rsidRDefault="000117B9" w:rsidP="00A718D8">
      <w:pPr>
        <w:spacing w:line="269" w:lineRule="auto"/>
        <w:ind w:right="-425"/>
        <w:rPr>
          <w:rtl/>
        </w:rPr>
      </w:pPr>
      <w:r>
        <w:rPr>
          <w:rFonts w:hint="cs"/>
          <w:rtl/>
        </w:rPr>
        <w:t xml:space="preserve"> </w:t>
      </w:r>
    </w:p>
    <w:p w14:paraId="674D4587" w14:textId="77777777" w:rsidR="003E1883" w:rsidRDefault="000117B9" w:rsidP="00A718D8">
      <w:pPr>
        <w:bidi w:val="0"/>
        <w:spacing w:line="269" w:lineRule="auto"/>
        <w:rPr>
          <w:rtl/>
        </w:rPr>
      </w:pPr>
      <w:r>
        <w:rPr>
          <w:rtl/>
        </w:rPr>
        <w:br w:type="page"/>
      </w:r>
    </w:p>
    <w:p w14:paraId="1A7138FE" w14:textId="77777777" w:rsidR="00226352" w:rsidRDefault="000117B9" w:rsidP="00A718D8">
      <w:pPr>
        <w:pStyle w:val="Heading5"/>
        <w:spacing w:line="269" w:lineRule="auto"/>
        <w:rPr>
          <w:rtl/>
        </w:rPr>
      </w:pPr>
      <w:r>
        <w:rPr>
          <w:rFonts w:hint="cs"/>
          <w:rtl/>
        </w:rPr>
        <w:lastRenderedPageBreak/>
        <w:t xml:space="preserve">מסגרות תומכות בקהילה </w:t>
      </w:r>
    </w:p>
    <w:p w14:paraId="04A41FCD"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7649F71" w14:textId="77777777" w:rsidR="00226352" w:rsidRDefault="000117B9" w:rsidP="00A718D8">
      <w:pPr>
        <w:spacing w:line="269" w:lineRule="auto"/>
        <w:rPr>
          <w:rtl/>
        </w:rPr>
      </w:pPr>
      <w:r>
        <w:rPr>
          <w:rFonts w:hint="cs"/>
          <w:rtl/>
        </w:rPr>
        <w:t>משרד הרווחה מפעיל</w:t>
      </w:r>
      <w:r w:rsidR="004C6C46">
        <w:rPr>
          <w:rFonts w:hint="cs"/>
          <w:rtl/>
        </w:rPr>
        <w:t xml:space="preserve"> בשגרה</w:t>
      </w:r>
      <w:r>
        <w:rPr>
          <w:rFonts w:hint="cs"/>
          <w:rtl/>
        </w:rPr>
        <w:t xml:space="preserve"> </w:t>
      </w:r>
      <w:r w:rsidR="004A33B7">
        <w:rPr>
          <w:rFonts w:hint="cs"/>
          <w:rtl/>
        </w:rPr>
        <w:t xml:space="preserve">כמה </w:t>
      </w:r>
      <w:r>
        <w:rPr>
          <w:rFonts w:hint="cs"/>
          <w:rtl/>
        </w:rPr>
        <w:t>מסגרות תומכות לאזרחים ותיקים בקהילה בסביבת מגוריהם</w:t>
      </w:r>
      <w:r w:rsidR="00A60E6C">
        <w:rPr>
          <w:rFonts w:hint="cs"/>
          <w:rtl/>
        </w:rPr>
        <w:t xml:space="preserve">, </w:t>
      </w:r>
      <w:r w:rsidR="004A33B7">
        <w:rPr>
          <w:rFonts w:hint="cs"/>
          <w:rtl/>
        </w:rPr>
        <w:t>שבה</w:t>
      </w:r>
      <w:r w:rsidR="000C275C">
        <w:rPr>
          <w:rFonts w:hint="cs"/>
          <w:rtl/>
        </w:rPr>
        <w:t>ן</w:t>
      </w:r>
      <w:r w:rsidR="004A33B7">
        <w:rPr>
          <w:rFonts w:hint="cs"/>
          <w:rtl/>
        </w:rPr>
        <w:t xml:space="preserve"> </w:t>
      </w:r>
      <w:r w:rsidR="00A60E6C">
        <w:rPr>
          <w:rFonts w:hint="cs"/>
          <w:rtl/>
        </w:rPr>
        <w:t>משתתפים כ-71,500 אזרחים ותיקים</w:t>
      </w:r>
      <w:r>
        <w:rPr>
          <w:rStyle w:val="FootnoteReference"/>
          <w:rtl/>
        </w:rPr>
        <w:footnoteReference w:id="108"/>
      </w:r>
      <w:r w:rsidR="00A60E6C">
        <w:rPr>
          <w:rFonts w:hint="cs"/>
          <w:rtl/>
        </w:rPr>
        <w:t>:</w:t>
      </w:r>
      <w:r>
        <w:rPr>
          <w:rFonts w:hint="cs"/>
          <w:rtl/>
        </w:rPr>
        <w:t xml:space="preserve"> </w:t>
      </w:r>
    </w:p>
    <w:p w14:paraId="5A456CB8" w14:textId="77777777" w:rsidR="00D17DD4" w:rsidRDefault="00D17DD4" w:rsidP="00A718D8">
      <w:pPr>
        <w:spacing w:line="269" w:lineRule="auto"/>
        <w:rPr>
          <w:rtl/>
        </w:rPr>
      </w:pPr>
    </w:p>
    <w:p w14:paraId="3468B14D" w14:textId="77777777" w:rsidR="00D17DD4" w:rsidRDefault="000117B9" w:rsidP="00A718D8">
      <w:pPr>
        <w:pStyle w:val="ListParagraph"/>
        <w:numPr>
          <w:ilvl w:val="0"/>
          <w:numId w:val="10"/>
        </w:numPr>
        <w:spacing w:line="269" w:lineRule="auto"/>
        <w:ind w:left="312"/>
      </w:pPr>
      <w:r w:rsidRPr="009B4A92">
        <w:rPr>
          <w:rStyle w:val="Heading7Char"/>
          <w:rFonts w:hint="eastAsia"/>
          <w:rtl/>
        </w:rPr>
        <w:t>מרכז</w:t>
      </w:r>
      <w:r w:rsidRPr="009B4A92">
        <w:rPr>
          <w:rStyle w:val="Heading7Char"/>
          <w:rtl/>
        </w:rPr>
        <w:t xml:space="preserve"> </w:t>
      </w:r>
      <w:r w:rsidRPr="009B4A92">
        <w:rPr>
          <w:rStyle w:val="Heading7Char"/>
          <w:rFonts w:hint="eastAsia"/>
          <w:rtl/>
        </w:rPr>
        <w:t>אופק</w:t>
      </w:r>
      <w:r w:rsidRPr="009B4A92">
        <w:rPr>
          <w:rStyle w:val="Heading7Char"/>
          <w:rtl/>
        </w:rPr>
        <w:t xml:space="preserve"> (להלן - </w:t>
      </w:r>
      <w:r w:rsidRPr="009B4A92">
        <w:rPr>
          <w:rStyle w:val="Heading7Char"/>
          <w:rFonts w:hint="eastAsia"/>
          <w:rtl/>
        </w:rPr>
        <w:t>מרכז</w:t>
      </w:r>
      <w:r w:rsidRPr="009B4A92">
        <w:rPr>
          <w:rStyle w:val="Heading7Char"/>
          <w:rtl/>
        </w:rPr>
        <w:t xml:space="preserve"> </w:t>
      </w:r>
      <w:r w:rsidRPr="009B4A92">
        <w:rPr>
          <w:rStyle w:val="Heading7Char"/>
          <w:rFonts w:hint="eastAsia"/>
          <w:rtl/>
        </w:rPr>
        <w:t>יום</w:t>
      </w:r>
      <w:r w:rsidRPr="009B4A92">
        <w:rPr>
          <w:rStyle w:val="Heading7Char"/>
          <w:rtl/>
        </w:rPr>
        <w:t>):</w:t>
      </w:r>
      <w:r w:rsidR="00673249" w:rsidRPr="00954168">
        <w:rPr>
          <w:rFonts w:hint="cs"/>
          <w:sz w:val="24"/>
          <w:rtl/>
        </w:rPr>
        <w:t xml:space="preserve"> מסגרת חברתית טיפולית המיועדת לאזרחים ותיקים המתגוררים בביתם אך זקוקים לעזרה בטיפול אישי ומעוניינים בפעילויות בחברת בני גילם. ישנם 167 מרכזי יום ב-118 רשויות מקומיות </w:t>
      </w:r>
      <w:r w:rsidR="00192AB5">
        <w:rPr>
          <w:rFonts w:hint="cs"/>
          <w:sz w:val="24"/>
          <w:rtl/>
        </w:rPr>
        <w:t>ש</w:t>
      </w:r>
      <w:r w:rsidR="00673249" w:rsidRPr="00954168">
        <w:rPr>
          <w:rFonts w:hint="cs"/>
          <w:sz w:val="24"/>
          <w:rtl/>
        </w:rPr>
        <w:t xml:space="preserve">אותם פוקדים כ-17,000 אזרחים ותיקים. המרכזים פתוחים </w:t>
      </w:r>
      <w:r w:rsidR="00192AB5">
        <w:rPr>
          <w:rFonts w:hint="cs"/>
          <w:sz w:val="24"/>
          <w:rtl/>
        </w:rPr>
        <w:t xml:space="preserve">חמישה </w:t>
      </w:r>
      <w:r w:rsidR="000C275C">
        <w:rPr>
          <w:rFonts w:hint="cs"/>
          <w:sz w:val="24"/>
          <w:rtl/>
        </w:rPr>
        <w:t>עד</w:t>
      </w:r>
      <w:r w:rsidR="00192AB5">
        <w:rPr>
          <w:rFonts w:hint="cs"/>
          <w:sz w:val="24"/>
          <w:rtl/>
        </w:rPr>
        <w:t xml:space="preserve"> שישה </w:t>
      </w:r>
      <w:r w:rsidR="00673249" w:rsidRPr="00954168">
        <w:rPr>
          <w:rFonts w:hint="cs"/>
          <w:sz w:val="24"/>
          <w:rtl/>
        </w:rPr>
        <w:t xml:space="preserve">ימים בשבוע </w:t>
      </w:r>
      <w:r w:rsidR="00192AB5">
        <w:rPr>
          <w:rFonts w:hint="cs"/>
          <w:sz w:val="24"/>
          <w:rtl/>
        </w:rPr>
        <w:t>מ</w:t>
      </w:r>
      <w:r w:rsidR="00192AB5" w:rsidRPr="00954168">
        <w:rPr>
          <w:rFonts w:hint="cs"/>
          <w:sz w:val="24"/>
          <w:rtl/>
        </w:rPr>
        <w:t xml:space="preserve">שעות </w:t>
      </w:r>
      <w:r w:rsidR="00673249" w:rsidRPr="00954168">
        <w:rPr>
          <w:rFonts w:hint="cs"/>
          <w:sz w:val="24"/>
          <w:rtl/>
        </w:rPr>
        <w:t>הבוקר ועד לשעות הצהרי</w:t>
      </w:r>
      <w:r w:rsidR="00192AB5">
        <w:rPr>
          <w:rFonts w:hint="cs"/>
          <w:sz w:val="24"/>
          <w:rtl/>
        </w:rPr>
        <w:t>י</w:t>
      </w:r>
      <w:r w:rsidR="00673249" w:rsidRPr="00954168">
        <w:rPr>
          <w:rFonts w:hint="cs"/>
          <w:sz w:val="24"/>
          <w:rtl/>
        </w:rPr>
        <w:t xml:space="preserve">ם, וכוללים הסעות מבית האזרח הוותיק למרכז היום וחזרה לביתו ברכב מותאם, ארוחת בוקר וצהריים, רחצה, פעילות חברתית, שירותי עובדת סוציאלית, טיפולים </w:t>
      </w:r>
      <w:r w:rsidR="00192AB5" w:rsidRPr="00954168">
        <w:rPr>
          <w:rFonts w:hint="cs"/>
          <w:sz w:val="24"/>
          <w:rtl/>
        </w:rPr>
        <w:t>פר</w:t>
      </w:r>
      <w:r w:rsidR="00192AB5">
        <w:rPr>
          <w:rFonts w:hint="cs"/>
          <w:sz w:val="24"/>
          <w:rtl/>
        </w:rPr>
        <w:t>ה</w:t>
      </w:r>
      <w:r w:rsidR="00673249" w:rsidRPr="00954168">
        <w:rPr>
          <w:rFonts w:hint="cs"/>
          <w:sz w:val="24"/>
          <w:rtl/>
        </w:rPr>
        <w:t>-רפואיים, פעילות תעסוקתית ופעילות חברתית-תרבותית. מרכזי היום קולטים אזרחים ותיקים זכאי חוק ביטוח סיעוד ואזרחים ותיקים שאינם זכאי חוק ביטוח סיעוד אך מתקשים בתפקודם</w:t>
      </w:r>
      <w:r>
        <w:rPr>
          <w:rStyle w:val="FootnoteReference"/>
          <w:rFonts w:eastAsiaTheme="majorEastAsia"/>
          <w:b/>
          <w:spacing w:val="40"/>
          <w:sz w:val="24"/>
          <w:rtl/>
        </w:rPr>
        <w:footnoteReference w:id="109"/>
      </w:r>
      <w:r w:rsidR="00673249" w:rsidRPr="00954168">
        <w:rPr>
          <w:rFonts w:hint="cs"/>
          <w:sz w:val="24"/>
          <w:rtl/>
        </w:rPr>
        <w:t>.</w:t>
      </w:r>
    </w:p>
    <w:p w14:paraId="2F66A460" w14:textId="77777777" w:rsidR="00D17DD4" w:rsidRDefault="000117B9" w:rsidP="00A718D8">
      <w:pPr>
        <w:pStyle w:val="ListParagraph"/>
        <w:numPr>
          <w:ilvl w:val="0"/>
          <w:numId w:val="10"/>
        </w:numPr>
        <w:spacing w:line="269" w:lineRule="auto"/>
        <w:ind w:left="312"/>
      </w:pPr>
      <w:r w:rsidRPr="009B4A92">
        <w:rPr>
          <w:rStyle w:val="Heading7Char"/>
          <w:rFonts w:hint="eastAsia"/>
          <w:rtl/>
        </w:rPr>
        <w:t>מועדון</w:t>
      </w:r>
      <w:r w:rsidRPr="009B4A92">
        <w:rPr>
          <w:rStyle w:val="Heading7Char"/>
          <w:rtl/>
        </w:rPr>
        <w:t xml:space="preserve"> </w:t>
      </w:r>
      <w:r w:rsidRPr="009B4A92">
        <w:rPr>
          <w:rStyle w:val="Heading7Char"/>
          <w:rFonts w:hint="eastAsia"/>
          <w:rtl/>
        </w:rPr>
        <w:t>חברתי</w:t>
      </w:r>
      <w:r w:rsidRPr="009B4A92">
        <w:rPr>
          <w:rStyle w:val="Heading7Char"/>
          <w:rtl/>
        </w:rPr>
        <w:t>:</w:t>
      </w:r>
      <w:r w:rsidR="00673249" w:rsidRPr="00954168">
        <w:rPr>
          <w:rFonts w:hint="cs"/>
          <w:sz w:val="24"/>
          <w:rtl/>
        </w:rPr>
        <w:t xml:space="preserve"> מסגרת חברתית-תרבותית לאזרחים ותיקים עצמאיים, שמתקיימות בה פעילויות לשעות הפנאי וניתנים בה שירותי רווחה וייעוץ. ברחבי הארץ יש כ-1,000 מועדונים </w:t>
      </w:r>
      <w:r w:rsidR="004F72D9">
        <w:rPr>
          <w:rFonts w:hint="cs"/>
          <w:sz w:val="24"/>
          <w:rtl/>
        </w:rPr>
        <w:t>ש</w:t>
      </w:r>
      <w:r w:rsidR="00673249" w:rsidRPr="00954168">
        <w:rPr>
          <w:rFonts w:hint="cs"/>
          <w:sz w:val="24"/>
          <w:rtl/>
        </w:rPr>
        <w:t>אליהם מגיעים כ-40,000 אזרחים ותיקים.</w:t>
      </w:r>
    </w:p>
    <w:p w14:paraId="0FBCC2B5" w14:textId="77777777" w:rsidR="00D17DD4" w:rsidRDefault="000117B9" w:rsidP="00A718D8">
      <w:pPr>
        <w:pStyle w:val="ListParagraph"/>
        <w:numPr>
          <w:ilvl w:val="0"/>
          <w:numId w:val="10"/>
        </w:numPr>
        <w:spacing w:line="269" w:lineRule="auto"/>
        <w:ind w:left="312"/>
      </w:pPr>
      <w:r w:rsidRPr="009B4A92">
        <w:rPr>
          <w:rStyle w:val="Heading7Char"/>
          <w:rFonts w:hint="eastAsia"/>
          <w:rtl/>
        </w:rPr>
        <w:t>מועדון</w:t>
      </w:r>
      <w:r w:rsidRPr="009B4A92">
        <w:rPr>
          <w:rStyle w:val="Heading7Char"/>
          <w:rtl/>
        </w:rPr>
        <w:t xml:space="preserve"> </w:t>
      </w:r>
      <w:r w:rsidRPr="009B4A92">
        <w:rPr>
          <w:rStyle w:val="Heading7Char"/>
          <w:rFonts w:hint="eastAsia"/>
          <w:rtl/>
        </w:rPr>
        <w:t>מועשר</w:t>
      </w:r>
      <w:r w:rsidRPr="009B4A92">
        <w:rPr>
          <w:rStyle w:val="Heading7Char"/>
          <w:rtl/>
        </w:rPr>
        <w:t>:</w:t>
      </w:r>
      <w:r w:rsidR="00673249" w:rsidRPr="00954168">
        <w:rPr>
          <w:rFonts w:hint="cs"/>
          <w:sz w:val="24"/>
          <w:rtl/>
        </w:rPr>
        <w:t xml:space="preserve"> מסגרת חברתית מועשרת במועצות אזוריות ו</w:t>
      </w:r>
      <w:r w:rsidR="004F72D9">
        <w:rPr>
          <w:rFonts w:hint="cs"/>
          <w:sz w:val="24"/>
          <w:rtl/>
        </w:rPr>
        <w:t>ב</w:t>
      </w:r>
      <w:r w:rsidR="00673249" w:rsidRPr="00954168">
        <w:rPr>
          <w:rFonts w:hint="cs"/>
          <w:sz w:val="24"/>
          <w:rtl/>
        </w:rPr>
        <w:t xml:space="preserve">יישובים שאין בהם מרכזי יום. במועדון מוגשות ארוחות קלות, נערכות פעילויות חברתיות וניתנים שירותי </w:t>
      </w:r>
      <w:r w:rsidR="000C275C" w:rsidRPr="00954168">
        <w:rPr>
          <w:rFonts w:hint="cs"/>
          <w:sz w:val="24"/>
          <w:rtl/>
        </w:rPr>
        <w:t>הסע</w:t>
      </w:r>
      <w:r w:rsidR="000C275C">
        <w:rPr>
          <w:rFonts w:hint="cs"/>
          <w:sz w:val="24"/>
          <w:rtl/>
        </w:rPr>
        <w:t>ה</w:t>
      </w:r>
      <w:r w:rsidR="00673249" w:rsidRPr="00954168">
        <w:rPr>
          <w:rFonts w:hint="cs"/>
          <w:sz w:val="24"/>
          <w:rtl/>
        </w:rPr>
        <w:t>; והוא מיועד לאזרחים ותיקים עצמאים או תשושים</w:t>
      </w:r>
      <w:r w:rsidR="002F23E1">
        <w:rPr>
          <w:rFonts w:hint="cs"/>
          <w:sz w:val="24"/>
          <w:rtl/>
        </w:rPr>
        <w:t xml:space="preserve"> באופן </w:t>
      </w:r>
      <w:r w:rsidR="00673249" w:rsidRPr="00954168">
        <w:rPr>
          <w:rFonts w:hint="cs"/>
          <w:sz w:val="24"/>
          <w:rtl/>
        </w:rPr>
        <w:t xml:space="preserve">קל. ברחבי הארץ 43 מועדונים </w:t>
      </w:r>
      <w:r w:rsidR="004F72D9">
        <w:rPr>
          <w:rFonts w:hint="cs"/>
          <w:sz w:val="24"/>
          <w:rtl/>
        </w:rPr>
        <w:t>מועשרים ש</w:t>
      </w:r>
      <w:r w:rsidR="00673249" w:rsidRPr="00954168">
        <w:rPr>
          <w:rFonts w:hint="cs"/>
          <w:sz w:val="24"/>
          <w:rtl/>
        </w:rPr>
        <w:t>אליהם מגיעים כ-1,300 אזרחים ותיקים.</w:t>
      </w:r>
    </w:p>
    <w:p w14:paraId="57864656" w14:textId="77777777" w:rsidR="00D17DD4" w:rsidRDefault="000117B9" w:rsidP="00A718D8">
      <w:pPr>
        <w:pStyle w:val="ListParagraph"/>
        <w:numPr>
          <w:ilvl w:val="0"/>
          <w:numId w:val="10"/>
        </w:numPr>
        <w:spacing w:line="269" w:lineRule="auto"/>
        <w:ind w:left="312"/>
      </w:pPr>
      <w:r w:rsidRPr="009B4A92">
        <w:rPr>
          <w:rStyle w:val="Heading7Char"/>
          <w:rFonts w:hint="eastAsia"/>
          <w:rtl/>
        </w:rPr>
        <w:t>מועדון</w:t>
      </w:r>
      <w:r w:rsidRPr="009B4A92">
        <w:rPr>
          <w:rStyle w:val="Heading7Char"/>
          <w:rtl/>
        </w:rPr>
        <w:t xml:space="preserve"> </w:t>
      </w:r>
      <w:r w:rsidRPr="009B4A92">
        <w:rPr>
          <w:rStyle w:val="Heading7Char"/>
          <w:rFonts w:hint="eastAsia"/>
          <w:rtl/>
        </w:rPr>
        <w:t>תעסוקה</w:t>
      </w:r>
      <w:r w:rsidRPr="009B4A92">
        <w:rPr>
          <w:rStyle w:val="Heading7Char"/>
          <w:rtl/>
        </w:rPr>
        <w:t>:</w:t>
      </w:r>
      <w:r w:rsidR="00673249" w:rsidRPr="00954168">
        <w:rPr>
          <w:rFonts w:hint="cs"/>
          <w:sz w:val="24"/>
          <w:rtl/>
        </w:rPr>
        <w:t xml:space="preserve"> מסגרת תעסוקה בשכר שנועדה להגדיל את הכנסותיהם של אזרחים ותיקים מעוטי הכנסות</w:t>
      </w:r>
      <w:r w:rsidR="00C0419C">
        <w:rPr>
          <w:rFonts w:hint="cs"/>
          <w:sz w:val="24"/>
          <w:rtl/>
        </w:rPr>
        <w:t xml:space="preserve"> וליצור</w:t>
      </w:r>
      <w:r w:rsidR="00673249" w:rsidRPr="00954168">
        <w:rPr>
          <w:rFonts w:hint="cs"/>
          <w:sz w:val="24"/>
          <w:rtl/>
        </w:rPr>
        <w:t xml:space="preserve"> </w:t>
      </w:r>
      <w:r w:rsidR="00C0419C">
        <w:rPr>
          <w:rFonts w:hint="cs"/>
          <w:sz w:val="24"/>
          <w:rtl/>
        </w:rPr>
        <w:t xml:space="preserve">להם </w:t>
      </w:r>
      <w:r w:rsidR="00673249" w:rsidRPr="00954168">
        <w:rPr>
          <w:rFonts w:hint="cs"/>
          <w:sz w:val="24"/>
          <w:rtl/>
        </w:rPr>
        <w:t xml:space="preserve">מסגרות לבילוי בשעות הפנאי. ברחבי הארץ 25 </w:t>
      </w:r>
      <w:r w:rsidR="00C0419C" w:rsidRPr="00954168">
        <w:rPr>
          <w:rFonts w:hint="cs"/>
          <w:sz w:val="24"/>
          <w:rtl/>
        </w:rPr>
        <w:t>מועדוני</w:t>
      </w:r>
      <w:r w:rsidR="00C0419C">
        <w:rPr>
          <w:rFonts w:hint="cs"/>
          <w:sz w:val="24"/>
          <w:rtl/>
        </w:rPr>
        <w:t xml:space="preserve"> תעסוקה</w:t>
      </w:r>
      <w:r w:rsidR="00C0419C" w:rsidRPr="00954168">
        <w:rPr>
          <w:rFonts w:hint="cs"/>
          <w:sz w:val="24"/>
          <w:rtl/>
        </w:rPr>
        <w:t xml:space="preserve"> </w:t>
      </w:r>
      <w:r w:rsidR="00C0419C">
        <w:rPr>
          <w:rFonts w:hint="cs"/>
          <w:sz w:val="24"/>
          <w:rtl/>
        </w:rPr>
        <w:t>ש</w:t>
      </w:r>
      <w:r w:rsidR="00673249" w:rsidRPr="00954168">
        <w:rPr>
          <w:rFonts w:hint="cs"/>
          <w:sz w:val="24"/>
          <w:rtl/>
        </w:rPr>
        <w:t>אליהם מגיעים כ-700 אזרחים ותיקים.</w:t>
      </w:r>
    </w:p>
    <w:p w14:paraId="55452E01" w14:textId="77777777" w:rsidR="00D17DD4" w:rsidRDefault="000117B9" w:rsidP="00A718D8">
      <w:pPr>
        <w:pStyle w:val="ListParagraph"/>
        <w:numPr>
          <w:ilvl w:val="0"/>
          <w:numId w:val="10"/>
        </w:numPr>
        <w:spacing w:line="269" w:lineRule="auto"/>
        <w:ind w:left="312"/>
        <w:rPr>
          <w:rtl/>
        </w:rPr>
      </w:pPr>
      <w:r w:rsidRPr="009B4A92">
        <w:rPr>
          <w:rStyle w:val="Heading7Char"/>
          <w:rFonts w:hint="eastAsia"/>
          <w:rtl/>
        </w:rPr>
        <w:t>מועדון</w:t>
      </w:r>
      <w:r w:rsidRPr="009B4A92">
        <w:rPr>
          <w:rStyle w:val="Heading7Char"/>
          <w:rtl/>
        </w:rPr>
        <w:t xml:space="preserve"> </w:t>
      </w:r>
      <w:r w:rsidRPr="009B4A92">
        <w:rPr>
          <w:rStyle w:val="Heading7Char"/>
          <w:rFonts w:hint="eastAsia"/>
          <w:rtl/>
        </w:rPr>
        <w:t>מופ</w:t>
      </w:r>
      <w:r w:rsidRPr="009B4A92">
        <w:rPr>
          <w:rStyle w:val="Heading7Char"/>
          <w:rtl/>
        </w:rPr>
        <w:t>"ת</w:t>
      </w:r>
      <w:r w:rsidR="00673249" w:rsidRPr="00954168">
        <w:rPr>
          <w:rFonts w:hint="cs"/>
          <w:sz w:val="24"/>
          <w:rtl/>
        </w:rPr>
        <w:t xml:space="preserve"> (מועשר פלוס תזונה): מסגרת חברתית המשלבת פעילויות חברה ותרבות לצד ארוחות חמות וייעוץ למיצוי זכויות. מסגרת זו מיועדת לאזרחים ותיקים </w:t>
      </w:r>
      <w:r w:rsidR="00C0419C">
        <w:rPr>
          <w:rFonts w:hint="cs"/>
          <w:sz w:val="24"/>
          <w:rtl/>
        </w:rPr>
        <w:t>ש</w:t>
      </w:r>
      <w:r w:rsidR="00673249" w:rsidRPr="00954168">
        <w:rPr>
          <w:rFonts w:hint="cs"/>
          <w:sz w:val="24"/>
          <w:rtl/>
        </w:rPr>
        <w:t>תזונ</w:t>
      </w:r>
      <w:r w:rsidR="00C0419C">
        <w:rPr>
          <w:rFonts w:hint="cs"/>
          <w:sz w:val="24"/>
          <w:rtl/>
        </w:rPr>
        <w:t>תם</w:t>
      </w:r>
      <w:r w:rsidR="00673249" w:rsidRPr="00954168">
        <w:rPr>
          <w:rFonts w:hint="cs"/>
          <w:sz w:val="24"/>
          <w:rtl/>
        </w:rPr>
        <w:t xml:space="preserve"> לקויה, עצמאים או מוגבלים חלקית שלא זקוקים להשגחה, בודדים וחסרי ביטחון כלכלי ואישי. מועדוני מופ"ת הוקמו בשנת 2014 במסגרת המיזם הלאומי לביטחון תזונתי</w:t>
      </w:r>
      <w:r>
        <w:rPr>
          <w:rStyle w:val="FootnoteReference"/>
          <w:sz w:val="24"/>
          <w:rtl/>
        </w:rPr>
        <w:footnoteReference w:id="110"/>
      </w:r>
      <w:r w:rsidR="00673249" w:rsidRPr="00954168">
        <w:rPr>
          <w:rFonts w:hint="cs"/>
          <w:sz w:val="24"/>
          <w:rtl/>
        </w:rPr>
        <w:t xml:space="preserve">. ברחבי הארץ כ-350 מועדונים המיועדים לאוכלוסייה הכללית ולאוכלוסיית </w:t>
      </w:r>
      <w:r w:rsidR="00074C3D">
        <w:rPr>
          <w:rFonts w:hint="cs"/>
          <w:sz w:val="24"/>
          <w:rtl/>
        </w:rPr>
        <w:t>ניצולי</w:t>
      </w:r>
      <w:r w:rsidR="00673249" w:rsidRPr="00954168">
        <w:rPr>
          <w:rFonts w:hint="cs"/>
          <w:sz w:val="24"/>
          <w:rtl/>
        </w:rPr>
        <w:t xml:space="preserve"> השואה, </w:t>
      </w:r>
      <w:r w:rsidR="00C0419C">
        <w:rPr>
          <w:rFonts w:hint="cs"/>
          <w:sz w:val="24"/>
          <w:rtl/>
        </w:rPr>
        <w:t>ש</w:t>
      </w:r>
      <w:r w:rsidR="00673249" w:rsidRPr="00954168">
        <w:rPr>
          <w:rFonts w:hint="cs"/>
          <w:sz w:val="24"/>
          <w:rtl/>
        </w:rPr>
        <w:t xml:space="preserve">אותם פוקדים כ-12,500 אזרחים ותיקים. </w:t>
      </w:r>
    </w:p>
    <w:p w14:paraId="5A02B141" w14:textId="77777777" w:rsidR="00226352" w:rsidRDefault="00226352" w:rsidP="00A718D8">
      <w:pPr>
        <w:spacing w:line="269" w:lineRule="auto"/>
        <w:ind w:right="-397"/>
        <w:rPr>
          <w:rtl/>
        </w:rPr>
      </w:pPr>
    </w:p>
    <w:p w14:paraId="34570319" w14:textId="77777777" w:rsidR="00226352" w:rsidRPr="00E15DE5" w:rsidRDefault="000117B9" w:rsidP="00A718D8">
      <w:pPr>
        <w:pStyle w:val="Heading6"/>
        <w:spacing w:line="269" w:lineRule="auto"/>
        <w:rPr>
          <w:rtl/>
        </w:rPr>
      </w:pPr>
      <w:r w:rsidRPr="00E15DE5">
        <w:rPr>
          <w:rFonts w:hint="cs"/>
          <w:rtl/>
        </w:rPr>
        <w:t xml:space="preserve">מרכז יום - מקרה בוחן </w:t>
      </w:r>
    </w:p>
    <w:p w14:paraId="091EB2E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9C2BD3B" w14:textId="77777777" w:rsidR="00226352" w:rsidRDefault="000117B9" w:rsidP="00A718D8">
      <w:pPr>
        <w:spacing w:line="269" w:lineRule="auto"/>
        <w:ind w:right="-397"/>
        <w:rPr>
          <w:rtl/>
        </w:rPr>
      </w:pPr>
      <w:r>
        <w:rPr>
          <w:rFonts w:hint="cs"/>
          <w:rtl/>
        </w:rPr>
        <w:t xml:space="preserve">מרכז יום </w:t>
      </w:r>
      <w:r w:rsidR="00766F6C">
        <w:rPr>
          <w:rFonts w:hint="cs"/>
          <w:rtl/>
        </w:rPr>
        <w:t xml:space="preserve">הוא </w:t>
      </w:r>
      <w:r>
        <w:rPr>
          <w:rFonts w:hint="cs"/>
          <w:rtl/>
        </w:rPr>
        <w:t xml:space="preserve">אחד השירותים העיקריים לאזרחים הוותיקים במסגרת הקהילה זה כארבעה עשורים. המרכזים פועלים על פי </w:t>
      </w:r>
      <w:r>
        <w:rPr>
          <w:rFonts w:hint="cs"/>
          <w:rtl/>
        </w:rPr>
        <w:t>המודל החברתי, שתכליתו מתן מענה לצרכים החברתיים של אזרחים ותיקים החשים בדידות</w:t>
      </w:r>
      <w:r w:rsidR="00CD7685">
        <w:rPr>
          <w:rFonts w:hint="cs"/>
          <w:rtl/>
        </w:rPr>
        <w:t>,</w:t>
      </w:r>
      <w:r>
        <w:rPr>
          <w:rFonts w:hint="cs"/>
          <w:rtl/>
        </w:rPr>
        <w:t xml:space="preserve"> </w:t>
      </w:r>
      <w:r w:rsidR="00766F6C">
        <w:rPr>
          <w:rFonts w:hint="cs"/>
          <w:rtl/>
        </w:rPr>
        <w:t>ומספק</w:t>
      </w:r>
      <w:r w:rsidR="00CD7685">
        <w:rPr>
          <w:rFonts w:hint="cs"/>
          <w:rtl/>
        </w:rPr>
        <w:t>ים</w:t>
      </w:r>
      <w:r>
        <w:rPr>
          <w:rFonts w:hint="cs"/>
          <w:rtl/>
        </w:rPr>
        <w:t xml:space="preserve"> </w:t>
      </w:r>
      <w:r w:rsidR="002B5709">
        <w:rPr>
          <w:rFonts w:hint="cs"/>
          <w:rtl/>
        </w:rPr>
        <w:t xml:space="preserve">להם </w:t>
      </w:r>
      <w:r>
        <w:rPr>
          <w:rFonts w:hint="cs"/>
          <w:rtl/>
        </w:rPr>
        <w:t xml:space="preserve">חברת אנשים </w:t>
      </w:r>
      <w:r w:rsidR="00766F6C">
        <w:rPr>
          <w:rFonts w:hint="cs"/>
          <w:rtl/>
        </w:rPr>
        <w:t>ש</w:t>
      </w:r>
      <w:r>
        <w:rPr>
          <w:rFonts w:hint="cs"/>
          <w:rtl/>
        </w:rPr>
        <w:t>ע</w:t>
      </w:r>
      <w:r w:rsidR="00766F6C">
        <w:rPr>
          <w:rFonts w:hint="cs"/>
          <w:rtl/>
        </w:rPr>
        <w:t>י</w:t>
      </w:r>
      <w:r>
        <w:rPr>
          <w:rFonts w:hint="cs"/>
          <w:rtl/>
        </w:rPr>
        <w:t xml:space="preserve">מם </w:t>
      </w:r>
      <w:r w:rsidR="00A00AA5">
        <w:rPr>
          <w:rFonts w:hint="cs"/>
          <w:rtl/>
        </w:rPr>
        <w:t xml:space="preserve">אפשר לחלוק </w:t>
      </w:r>
      <w:r>
        <w:rPr>
          <w:rFonts w:hint="cs"/>
          <w:rtl/>
        </w:rPr>
        <w:t xml:space="preserve">את </w:t>
      </w:r>
      <w:r w:rsidR="00FE0B0E">
        <w:rPr>
          <w:rFonts w:hint="cs"/>
          <w:rtl/>
        </w:rPr>
        <w:t>ה</w:t>
      </w:r>
      <w:r>
        <w:rPr>
          <w:rFonts w:hint="cs"/>
          <w:rtl/>
        </w:rPr>
        <w:t xml:space="preserve">חוויות </w:t>
      </w:r>
      <w:r w:rsidR="002B5709">
        <w:rPr>
          <w:rFonts w:hint="cs"/>
          <w:rtl/>
        </w:rPr>
        <w:t>ולבלות</w:t>
      </w:r>
      <w:r>
        <w:rPr>
          <w:rFonts w:hint="cs"/>
          <w:rtl/>
        </w:rPr>
        <w:t xml:space="preserve"> חלק ניכר מזמנם. מרכזי היום מפעילים </w:t>
      </w:r>
      <w:r w:rsidR="00614AC0">
        <w:rPr>
          <w:rFonts w:hint="cs"/>
          <w:rtl/>
        </w:rPr>
        <w:t>תוכניות</w:t>
      </w:r>
      <w:r>
        <w:rPr>
          <w:rFonts w:hint="cs"/>
          <w:rtl/>
        </w:rPr>
        <w:t xml:space="preserve"> בעלות אופי חברתי</w:t>
      </w:r>
      <w:r w:rsidR="00FE0B0E">
        <w:rPr>
          <w:rFonts w:hint="cs"/>
          <w:rtl/>
        </w:rPr>
        <w:t>-</w:t>
      </w:r>
      <w:r>
        <w:rPr>
          <w:rFonts w:hint="cs"/>
          <w:rtl/>
        </w:rPr>
        <w:t>תרבותי, שירותים אישיים-טיפוליים (ארוחות, רחצה) ושירותים מקצו</w:t>
      </w:r>
      <w:r>
        <w:rPr>
          <w:rFonts w:hint="cs"/>
          <w:rtl/>
        </w:rPr>
        <w:t xml:space="preserve">עיים-טיפוליים (כגון פיזיותרפיה וריפוי בעיסוק). </w:t>
      </w:r>
    </w:p>
    <w:p w14:paraId="3EE274CC" w14:textId="77777777" w:rsidR="00226352" w:rsidRDefault="00226352" w:rsidP="00A718D8">
      <w:pPr>
        <w:spacing w:line="269" w:lineRule="auto"/>
        <w:ind w:right="-397"/>
        <w:rPr>
          <w:rtl/>
        </w:rPr>
      </w:pPr>
    </w:p>
    <w:p w14:paraId="10A79366" w14:textId="77777777" w:rsidR="00DB377B" w:rsidRDefault="000117B9" w:rsidP="00A718D8">
      <w:pPr>
        <w:pStyle w:val="-"/>
        <w:spacing w:line="269" w:lineRule="auto"/>
        <w:rPr>
          <w:rtl/>
        </w:rPr>
      </w:pPr>
      <w:r w:rsidRPr="001A09A6">
        <w:rPr>
          <w:rFonts w:hint="eastAsia"/>
          <w:rtl/>
        </w:rPr>
        <w:lastRenderedPageBreak/>
        <w:t>תמונה</w:t>
      </w:r>
      <w:r w:rsidRPr="001A09A6">
        <w:rPr>
          <w:rtl/>
        </w:rPr>
        <w:t xml:space="preserve"> </w:t>
      </w:r>
      <w:r w:rsidR="003D5AFE">
        <w:rPr>
          <w:rFonts w:hint="cs"/>
          <w:rtl/>
        </w:rPr>
        <w:t>3</w:t>
      </w:r>
      <w:r w:rsidRPr="001A09A6">
        <w:rPr>
          <w:rtl/>
        </w:rPr>
        <w:t>: מרכז יום סביונה, באר שבע</w:t>
      </w:r>
    </w:p>
    <w:p w14:paraId="07CE6901" w14:textId="77777777" w:rsidR="00C22854" w:rsidRPr="00C22854" w:rsidRDefault="000117B9" w:rsidP="00A718D8">
      <w:pPr>
        <w:spacing w:line="269" w:lineRule="auto"/>
        <w:rPr>
          <w:rtl/>
        </w:rPr>
      </w:pPr>
      <w:r w:rsidRPr="006A61F7">
        <w:rPr>
          <w:rFonts w:cs="Arial"/>
          <w:noProof/>
          <w:rtl/>
        </w:rPr>
        <w:drawing>
          <wp:inline distT="0" distB="0" distL="0" distR="0" wp14:anchorId="41A52D03" wp14:editId="78BC9897">
            <wp:extent cx="5179232" cy="2974504"/>
            <wp:effectExtent l="0" t="0" r="2540" b="0"/>
            <wp:docPr id="9" name="תמונה 9" descr="C:\Users\limor_or\Desktop\Infographics\71ג-ד\קורונה\אזרחים ותיקים\תמונה ממרכז יום סביונ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1521" name="Picture 8" descr="C:\Users\limor_or\Desktop\Infographics\71ג-ד\קורונה\אזרחים ותיקים\תמונה ממרכז יום סביונה.png"/>
                    <pic:cNvPicPr>
                      <a:picLocks noChangeAspect="1" noChangeArrowheads="1"/>
                    </pic:cNvPicPr>
                  </pic:nvPicPr>
                  <pic:blipFill>
                    <a:blip r:embed="rId36" cstate="print">
                      <a:extLst>
                        <a:ext uri="{28A0092B-C50C-407E-A947-70E740481C1C}">
                          <a14:useLocalDpi xmlns:a14="http://schemas.microsoft.com/office/drawing/2010/main" val="0"/>
                        </a:ext>
                      </a:extLst>
                    </a:blip>
                    <a:srcRect b="5371"/>
                    <a:stretch>
                      <a:fillRect/>
                    </a:stretch>
                  </pic:blipFill>
                  <pic:spPr bwMode="auto">
                    <a:xfrm>
                      <a:off x="0" y="0"/>
                      <a:ext cx="5213043" cy="2993922"/>
                    </a:xfrm>
                    <a:prstGeom prst="rect">
                      <a:avLst/>
                    </a:prstGeom>
                    <a:noFill/>
                    <a:ln>
                      <a:noFill/>
                    </a:ln>
                    <a:extLst>
                      <a:ext uri="{53640926-AAD7-44D8-BBD7-CCE9431645EC}">
                        <a14:shadowObscured xmlns:a14="http://schemas.microsoft.com/office/drawing/2010/main"/>
                      </a:ext>
                    </a:extLst>
                  </pic:spPr>
                </pic:pic>
              </a:graphicData>
            </a:graphic>
          </wp:inline>
        </w:drawing>
      </w:r>
    </w:p>
    <w:p w14:paraId="149F00A4" w14:textId="77777777" w:rsidR="00226352" w:rsidRPr="00010081" w:rsidRDefault="000117B9" w:rsidP="00A718D8">
      <w:pPr>
        <w:pStyle w:val="a"/>
        <w:spacing w:line="269" w:lineRule="auto"/>
        <w:rPr>
          <w:rtl/>
        </w:rPr>
      </w:pPr>
      <w:r w:rsidRPr="00010081">
        <w:rPr>
          <w:rFonts w:hint="cs"/>
          <w:rtl/>
        </w:rPr>
        <w:t xml:space="preserve"> </w:t>
      </w:r>
      <w:r w:rsidRPr="00010081">
        <w:rPr>
          <w:rtl/>
        </w:rPr>
        <w:tab/>
      </w:r>
      <w:r w:rsidR="00BD6A68" w:rsidRPr="00010081">
        <w:rPr>
          <w:rFonts w:hint="cs"/>
          <w:rtl/>
        </w:rPr>
        <w:t>ה</w:t>
      </w:r>
      <w:r w:rsidRPr="00010081">
        <w:rPr>
          <w:rFonts w:hint="cs"/>
          <w:rtl/>
        </w:rPr>
        <w:t>מקור: מצגת מרכז יום סביונה</w:t>
      </w:r>
      <w:r w:rsidR="00381C8E" w:rsidRPr="00010081">
        <w:rPr>
          <w:rFonts w:hint="cs"/>
          <w:rtl/>
        </w:rPr>
        <w:t>,</w:t>
      </w:r>
      <w:r w:rsidRPr="00010081">
        <w:rPr>
          <w:rFonts w:hint="cs"/>
          <w:rtl/>
        </w:rPr>
        <w:t xml:space="preserve"> באר שבע</w:t>
      </w:r>
      <w:r w:rsidR="00FE0B0E" w:rsidRPr="00010081">
        <w:rPr>
          <w:rFonts w:hint="cs"/>
          <w:rtl/>
        </w:rPr>
        <w:t>.</w:t>
      </w:r>
    </w:p>
    <w:p w14:paraId="32E84CAD"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4D24C10" w14:textId="77777777" w:rsidR="00226352" w:rsidRDefault="000117B9" w:rsidP="00A718D8">
      <w:pPr>
        <w:spacing w:line="269" w:lineRule="auto"/>
        <w:ind w:right="-397"/>
        <w:rPr>
          <w:rtl/>
        </w:rPr>
      </w:pPr>
      <w:r>
        <w:rPr>
          <w:rFonts w:hint="cs"/>
          <w:rtl/>
        </w:rPr>
        <w:t xml:space="preserve">בסקר מקיף שעשו משרד הרווחה ובט"ל בשנת 2012 נמצא כי </w:t>
      </w:r>
      <w:r w:rsidR="00384D9A">
        <w:rPr>
          <w:rFonts w:hint="cs"/>
          <w:rtl/>
        </w:rPr>
        <w:t xml:space="preserve">בשגרה נתפסו </w:t>
      </w:r>
      <w:r>
        <w:rPr>
          <w:rFonts w:hint="cs"/>
          <w:rtl/>
        </w:rPr>
        <w:t>מרכזי היום</w:t>
      </w:r>
      <w:r w:rsidR="004C6C46">
        <w:rPr>
          <w:rFonts w:hint="cs"/>
          <w:rtl/>
        </w:rPr>
        <w:t xml:space="preserve"> </w:t>
      </w:r>
      <w:r>
        <w:rPr>
          <w:rFonts w:hint="cs"/>
          <w:rtl/>
        </w:rPr>
        <w:t xml:space="preserve">כמקום להקלת תחושת </w:t>
      </w:r>
      <w:r>
        <w:rPr>
          <w:rFonts w:hint="cs"/>
          <w:rtl/>
        </w:rPr>
        <w:t>הבדידות, מקום המספק עניין, פעילות משמעותית וחברה תומכת וידידותית</w:t>
      </w:r>
      <w:r>
        <w:rPr>
          <w:rStyle w:val="FootnoteReference"/>
          <w:rtl/>
        </w:rPr>
        <w:footnoteReference w:id="111"/>
      </w:r>
      <w:r>
        <w:rPr>
          <w:rFonts w:hint="cs"/>
          <w:rtl/>
        </w:rPr>
        <w:t>. כן נמצא כי הם מ</w:t>
      </w:r>
      <w:r w:rsidR="00384D9A">
        <w:rPr>
          <w:rFonts w:hint="cs"/>
          <w:rtl/>
        </w:rPr>
        <w:t>י</w:t>
      </w:r>
      <w:r>
        <w:rPr>
          <w:rFonts w:hint="cs"/>
          <w:rtl/>
        </w:rPr>
        <w:t xml:space="preserve">טיבים גם עם בני </w:t>
      </w:r>
      <w:r w:rsidR="00384D9A">
        <w:rPr>
          <w:rFonts w:hint="cs"/>
          <w:rtl/>
        </w:rPr>
        <w:t>המשפחה</w:t>
      </w:r>
      <w:r>
        <w:rPr>
          <w:rFonts w:hint="cs"/>
          <w:rtl/>
        </w:rPr>
        <w:t>, אשר דיווחו על שביעות רצון גבוהה מהשירות ועל הקלה בעול הטיפול</w:t>
      </w:r>
      <w:r>
        <w:rPr>
          <w:rStyle w:val="FootnoteReference"/>
          <w:rtl/>
        </w:rPr>
        <w:footnoteReference w:id="112"/>
      </w:r>
      <w:r>
        <w:rPr>
          <w:rFonts w:hint="cs"/>
          <w:rtl/>
        </w:rPr>
        <w:t>.</w:t>
      </w:r>
    </w:p>
    <w:p w14:paraId="62BCB2AA"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C1F0E14" w14:textId="77777777" w:rsidR="00226352" w:rsidRDefault="000117B9" w:rsidP="00A718D8">
      <w:pPr>
        <w:spacing w:line="269" w:lineRule="auto"/>
        <w:ind w:right="-397"/>
        <w:rPr>
          <w:rtl/>
        </w:rPr>
      </w:pPr>
      <w:r>
        <w:rPr>
          <w:rFonts w:hint="cs"/>
          <w:rtl/>
        </w:rPr>
        <w:t xml:space="preserve">חשיבות מרכזי היום </w:t>
      </w:r>
      <w:r w:rsidR="00384D9A">
        <w:rPr>
          <w:rFonts w:hint="cs"/>
          <w:rtl/>
        </w:rPr>
        <w:t>ל</w:t>
      </w:r>
      <w:r>
        <w:rPr>
          <w:rFonts w:hint="cs"/>
          <w:rtl/>
        </w:rPr>
        <w:t>אזרחים הוותיקים הפוקדים אותם הו</w:t>
      </w:r>
      <w:r>
        <w:rPr>
          <w:rFonts w:hint="cs"/>
          <w:rtl/>
        </w:rPr>
        <w:t xml:space="preserve">עלתה ביתר שאת בתקופת משבר הקורונה: </w:t>
      </w:r>
      <w:r w:rsidR="00384D9A">
        <w:rPr>
          <w:rFonts w:hint="cs"/>
          <w:rtl/>
        </w:rPr>
        <w:t>ב-</w:t>
      </w:r>
      <w:r w:rsidR="00A45794">
        <w:rPr>
          <w:rFonts w:hint="cs"/>
          <w:rtl/>
        </w:rPr>
        <w:t>15</w:t>
      </w:r>
      <w:r w:rsidR="00902ABF">
        <w:rPr>
          <w:rFonts w:hint="cs"/>
          <w:rtl/>
        </w:rPr>
        <w:t xml:space="preserve"> </w:t>
      </w:r>
      <w:r w:rsidR="00FF234B">
        <w:rPr>
          <w:rFonts w:hint="cs"/>
          <w:rtl/>
        </w:rPr>
        <w:t>ב</w:t>
      </w:r>
      <w:r>
        <w:rPr>
          <w:rFonts w:hint="cs"/>
          <w:rtl/>
        </w:rPr>
        <w:t>מרץ 2020 סגר משרד הרווחה את מרכזי היום</w:t>
      </w:r>
      <w:r>
        <w:rPr>
          <w:rStyle w:val="FootnoteReference"/>
          <w:rtl/>
        </w:rPr>
        <w:footnoteReference w:id="113"/>
      </w:r>
      <w:r>
        <w:rPr>
          <w:rFonts w:hint="cs"/>
          <w:rtl/>
        </w:rPr>
        <w:t xml:space="preserve"> וסיפק מענים חלופיים, </w:t>
      </w:r>
      <w:r w:rsidR="00D4480B">
        <w:rPr>
          <w:rFonts w:hint="cs"/>
          <w:rtl/>
        </w:rPr>
        <w:t>ו</w:t>
      </w:r>
      <w:r>
        <w:rPr>
          <w:rFonts w:hint="cs"/>
          <w:rtl/>
        </w:rPr>
        <w:t xml:space="preserve">בהם שינוע ארוחות לבתי האזרחים הוותיקים, יצירת קשר טלפוני, פעילות חברתית באמצעים דיגיטליים בבתי האזרחים הוותיקים ועוד; </w:t>
      </w:r>
      <w:r w:rsidR="00D4480B">
        <w:rPr>
          <w:rFonts w:hint="cs"/>
          <w:rtl/>
        </w:rPr>
        <w:t xml:space="preserve">בשלהי מאי 2020 </w:t>
      </w:r>
      <w:r>
        <w:rPr>
          <w:rFonts w:hint="cs"/>
          <w:rtl/>
        </w:rPr>
        <w:t xml:space="preserve">החזירם לפעולה </w:t>
      </w:r>
      <w:r w:rsidR="00D4480B">
        <w:rPr>
          <w:rFonts w:hint="cs"/>
          <w:rtl/>
        </w:rPr>
        <w:t>ב</w:t>
      </w:r>
      <w:r>
        <w:rPr>
          <w:rFonts w:hint="cs"/>
          <w:rtl/>
        </w:rPr>
        <w:t>הגבלות התו הסגול</w:t>
      </w:r>
      <w:r>
        <w:rPr>
          <w:rStyle w:val="FootnoteReference"/>
          <w:rtl/>
        </w:rPr>
        <w:footnoteReference w:id="114"/>
      </w:r>
      <w:r>
        <w:rPr>
          <w:rFonts w:hint="cs"/>
          <w:rtl/>
        </w:rPr>
        <w:t xml:space="preserve">. סגירת המרכזים הקשתה עד מאוד על האזרחים הוותיקים, </w:t>
      </w:r>
      <w:r w:rsidR="005E3145">
        <w:rPr>
          <w:rFonts w:hint="cs"/>
          <w:rtl/>
        </w:rPr>
        <w:t xml:space="preserve">כמו </w:t>
      </w:r>
      <w:r>
        <w:rPr>
          <w:rFonts w:hint="cs"/>
          <w:rtl/>
        </w:rPr>
        <w:t xml:space="preserve">שעלה בקבוצות מיקוד שערך משרד מבקר המדינה </w:t>
      </w:r>
      <w:r w:rsidR="009B4A92">
        <w:rPr>
          <w:rFonts w:hint="cs"/>
          <w:rtl/>
        </w:rPr>
        <w:t xml:space="preserve">באוגוסט 2020 </w:t>
      </w:r>
      <w:r>
        <w:rPr>
          <w:rFonts w:hint="cs"/>
          <w:rtl/>
        </w:rPr>
        <w:t xml:space="preserve">עם אזרחים ותיקים הפוקדים את מרכזי היום בשגרה: </w:t>
      </w:r>
    </w:p>
    <w:p w14:paraId="4E6C0BCD" w14:textId="77777777" w:rsidR="00226352" w:rsidRDefault="000117B9" w:rsidP="00A718D8">
      <w:pPr>
        <w:spacing w:line="269" w:lineRule="auto"/>
        <w:rPr>
          <w:rtl/>
        </w:rPr>
      </w:pPr>
      <w:r>
        <w:rPr>
          <w:rFonts w:hint="cs"/>
          <w:rtl/>
        </w:rPr>
        <w:t xml:space="preserve"> </w:t>
      </w:r>
    </w:p>
    <w:p w14:paraId="220D9F1A" w14:textId="77777777" w:rsidR="00DB377B" w:rsidRDefault="000117B9" w:rsidP="00A718D8">
      <w:pPr>
        <w:spacing w:line="269" w:lineRule="auto"/>
        <w:ind w:left="680"/>
        <w:rPr>
          <w:rtl/>
        </w:rPr>
      </w:pPr>
      <w:r w:rsidRPr="00C445F7">
        <w:rPr>
          <w:rFonts w:hint="eastAsia"/>
          <w:rtl/>
        </w:rPr>
        <w:t>בתקופת</w:t>
      </w:r>
      <w:r w:rsidRPr="00C445F7">
        <w:rPr>
          <w:rtl/>
        </w:rPr>
        <w:t xml:space="preserve"> </w:t>
      </w:r>
      <w:r w:rsidRPr="00C445F7">
        <w:rPr>
          <w:rFonts w:hint="eastAsia"/>
          <w:rtl/>
        </w:rPr>
        <w:t>הקורונה</w:t>
      </w:r>
      <w:r w:rsidRPr="00C445F7">
        <w:rPr>
          <w:rtl/>
        </w:rPr>
        <w:t xml:space="preserve"> </w:t>
      </w:r>
      <w:r w:rsidRPr="00C445F7">
        <w:rPr>
          <w:rFonts w:hint="eastAsia"/>
          <w:rtl/>
        </w:rPr>
        <w:t>היה</w:t>
      </w:r>
      <w:r w:rsidRPr="00C445F7">
        <w:rPr>
          <w:rtl/>
        </w:rPr>
        <w:t xml:space="preserve"> </w:t>
      </w:r>
      <w:r w:rsidRPr="00C445F7">
        <w:rPr>
          <w:rFonts w:hint="eastAsia"/>
          <w:rtl/>
        </w:rPr>
        <w:t>לי</w:t>
      </w:r>
      <w:r w:rsidRPr="00C445F7">
        <w:rPr>
          <w:rtl/>
        </w:rPr>
        <w:t xml:space="preserve"> </w:t>
      </w:r>
      <w:r w:rsidRPr="00C445F7">
        <w:rPr>
          <w:rFonts w:hint="eastAsia"/>
          <w:rtl/>
        </w:rPr>
        <w:t>מאוד</w:t>
      </w:r>
      <w:r w:rsidRPr="00C445F7">
        <w:rPr>
          <w:rtl/>
        </w:rPr>
        <w:t xml:space="preserve"> </w:t>
      </w:r>
      <w:r w:rsidRPr="00C445F7">
        <w:rPr>
          <w:rFonts w:hint="eastAsia"/>
          <w:rtl/>
        </w:rPr>
        <w:t>קשה</w:t>
      </w:r>
      <w:r w:rsidRPr="00C445F7">
        <w:rPr>
          <w:rtl/>
        </w:rPr>
        <w:t xml:space="preserve"> </w:t>
      </w:r>
      <w:r w:rsidRPr="00C445F7">
        <w:rPr>
          <w:rFonts w:hint="eastAsia"/>
          <w:rtl/>
        </w:rPr>
        <w:t>בבית</w:t>
      </w:r>
      <w:r w:rsidRPr="00C445F7">
        <w:rPr>
          <w:rtl/>
        </w:rPr>
        <w:t xml:space="preserve"> </w:t>
      </w:r>
      <w:r w:rsidRPr="00C445F7">
        <w:rPr>
          <w:rFonts w:hint="eastAsia"/>
          <w:rtl/>
        </w:rPr>
        <w:t>והייתי</w:t>
      </w:r>
      <w:r w:rsidRPr="00C445F7">
        <w:rPr>
          <w:rtl/>
        </w:rPr>
        <w:t xml:space="preserve"> </w:t>
      </w:r>
      <w:r w:rsidRPr="00C445F7">
        <w:rPr>
          <w:rFonts w:hint="eastAsia"/>
          <w:rtl/>
        </w:rPr>
        <w:t>יושבת</w:t>
      </w:r>
      <w:r w:rsidRPr="00C445F7">
        <w:rPr>
          <w:rtl/>
        </w:rPr>
        <w:t xml:space="preserve"> </w:t>
      </w:r>
      <w:r w:rsidRPr="00C445F7">
        <w:rPr>
          <w:rFonts w:hint="eastAsia"/>
          <w:rtl/>
        </w:rPr>
        <w:t>ובוכה</w:t>
      </w:r>
      <w:r w:rsidRPr="00C445F7">
        <w:rPr>
          <w:rtl/>
        </w:rPr>
        <w:t xml:space="preserve">, </w:t>
      </w:r>
      <w:r w:rsidRPr="00C445F7">
        <w:rPr>
          <w:rFonts w:hint="eastAsia"/>
          <w:rtl/>
        </w:rPr>
        <w:t>היא</w:t>
      </w:r>
      <w:r w:rsidRPr="00C445F7">
        <w:rPr>
          <w:rtl/>
        </w:rPr>
        <w:t xml:space="preserve"> [</w:t>
      </w:r>
      <w:r w:rsidR="000E7CD8" w:rsidRPr="005E3145">
        <w:rPr>
          <w:rFonts w:hint="cs"/>
          <w:rtl/>
        </w:rPr>
        <w:t>מנהלת</w:t>
      </w:r>
      <w:r w:rsidR="009304BF">
        <w:rPr>
          <w:rFonts w:hint="cs"/>
          <w:rtl/>
        </w:rPr>
        <w:t xml:space="preserve"> </w:t>
      </w:r>
      <w:r w:rsidR="000E7CD8" w:rsidRPr="005E3145">
        <w:rPr>
          <w:rFonts w:hint="cs"/>
          <w:rtl/>
        </w:rPr>
        <w:t>מרכז היום</w:t>
      </w:r>
      <w:r w:rsidRPr="00C445F7">
        <w:rPr>
          <w:rtl/>
        </w:rPr>
        <w:t>] הייתה מתקשרת אליי ומרגיעה אותי ואומרת</w:t>
      </w:r>
      <w:r w:rsidR="00C25405">
        <w:rPr>
          <w:rFonts w:hint="cs"/>
          <w:rtl/>
        </w:rPr>
        <w:t>,</w:t>
      </w:r>
      <w:r w:rsidRPr="00C445F7">
        <w:rPr>
          <w:rtl/>
        </w:rPr>
        <w:t xml:space="preserve"> אל תדאגי, אני מנסה </w:t>
      </w:r>
      <w:r w:rsidR="000E7CD8" w:rsidRPr="00C445F7">
        <w:rPr>
          <w:rFonts w:hint="eastAsia"/>
          <w:rtl/>
        </w:rPr>
        <w:t>לפתוח</w:t>
      </w:r>
      <w:r w:rsidR="000E7CD8" w:rsidRPr="00C445F7">
        <w:rPr>
          <w:rtl/>
        </w:rPr>
        <w:t xml:space="preserve"> </w:t>
      </w:r>
      <w:r w:rsidR="000E7CD8" w:rsidRPr="00C445F7">
        <w:rPr>
          <w:rFonts w:hint="eastAsia"/>
          <w:rtl/>
        </w:rPr>
        <w:t>את</w:t>
      </w:r>
      <w:r w:rsidR="000E7CD8" w:rsidRPr="00C445F7">
        <w:rPr>
          <w:rtl/>
        </w:rPr>
        <w:t xml:space="preserve"> </w:t>
      </w:r>
      <w:r w:rsidR="000E7CD8" w:rsidRPr="00C445F7">
        <w:rPr>
          <w:rFonts w:hint="eastAsia"/>
          <w:rtl/>
        </w:rPr>
        <w:t>מרכז</w:t>
      </w:r>
      <w:r w:rsidR="000E7CD8" w:rsidRPr="00C445F7">
        <w:rPr>
          <w:rtl/>
        </w:rPr>
        <w:t xml:space="preserve"> </w:t>
      </w:r>
      <w:r w:rsidR="000E7CD8" w:rsidRPr="00C445F7">
        <w:rPr>
          <w:rFonts w:hint="eastAsia"/>
          <w:rtl/>
        </w:rPr>
        <w:t>היום</w:t>
      </w:r>
      <w:r w:rsidR="000E7CD8" w:rsidRPr="00C445F7">
        <w:rPr>
          <w:rtl/>
        </w:rPr>
        <w:t>.</w:t>
      </w:r>
    </w:p>
    <w:p w14:paraId="7F9D63EF" w14:textId="77777777" w:rsidR="00DB377B" w:rsidRPr="00C445F7" w:rsidRDefault="00DB377B" w:rsidP="00A718D8">
      <w:pPr>
        <w:spacing w:line="269" w:lineRule="auto"/>
        <w:ind w:left="680"/>
        <w:rPr>
          <w:rtl/>
        </w:rPr>
      </w:pPr>
    </w:p>
    <w:p w14:paraId="540FD091" w14:textId="77777777" w:rsidR="00DB377B" w:rsidRPr="00C445F7" w:rsidRDefault="000117B9" w:rsidP="00A718D8">
      <w:pPr>
        <w:spacing w:line="269" w:lineRule="auto"/>
        <w:ind w:left="680"/>
        <w:rPr>
          <w:rtl/>
        </w:rPr>
      </w:pPr>
      <w:r w:rsidRPr="00C445F7">
        <w:rPr>
          <w:rFonts w:hint="eastAsia"/>
          <w:rtl/>
        </w:rPr>
        <w:t>לפחד</w:t>
      </w:r>
      <w:r w:rsidRPr="00C445F7">
        <w:rPr>
          <w:rtl/>
        </w:rPr>
        <w:t xml:space="preserve">? נותנים לנו שמחה במועדון. אני לא מפחדת... אנחנו שומרים, למה שיסגרו </w:t>
      </w:r>
      <w:r w:rsidRPr="00C445F7">
        <w:rPr>
          <w:rFonts w:hint="eastAsia"/>
          <w:rtl/>
        </w:rPr>
        <w:t>לנו</w:t>
      </w:r>
      <w:r w:rsidRPr="00C445F7">
        <w:rPr>
          <w:rtl/>
        </w:rPr>
        <w:t xml:space="preserve">? </w:t>
      </w:r>
      <w:r w:rsidRPr="00C445F7">
        <w:rPr>
          <w:rFonts w:hint="eastAsia"/>
          <w:rtl/>
        </w:rPr>
        <w:t>יעשו</w:t>
      </w:r>
      <w:r w:rsidRPr="00C445F7">
        <w:rPr>
          <w:rtl/>
        </w:rPr>
        <w:t xml:space="preserve"> </w:t>
      </w:r>
      <w:r w:rsidRPr="00C445F7">
        <w:rPr>
          <w:rFonts w:hint="eastAsia"/>
          <w:rtl/>
        </w:rPr>
        <w:t>לנו</w:t>
      </w:r>
      <w:r w:rsidRPr="00C445F7">
        <w:rPr>
          <w:rtl/>
        </w:rPr>
        <w:t xml:space="preserve"> </w:t>
      </w:r>
      <w:r w:rsidRPr="00C445F7">
        <w:rPr>
          <w:rFonts w:hint="eastAsia"/>
          <w:rtl/>
        </w:rPr>
        <w:t>עוול</w:t>
      </w:r>
      <w:r w:rsidRPr="00C445F7">
        <w:rPr>
          <w:rtl/>
        </w:rPr>
        <w:t xml:space="preserve">, </w:t>
      </w:r>
      <w:r w:rsidRPr="00C445F7">
        <w:rPr>
          <w:rFonts w:hint="eastAsia"/>
          <w:rtl/>
        </w:rPr>
        <w:t>עוול</w:t>
      </w:r>
      <w:r w:rsidRPr="00C445F7">
        <w:rPr>
          <w:rtl/>
        </w:rPr>
        <w:t xml:space="preserve">, </w:t>
      </w:r>
      <w:r w:rsidRPr="00C445F7">
        <w:rPr>
          <w:rFonts w:hint="eastAsia"/>
          <w:rtl/>
        </w:rPr>
        <w:t>עוול</w:t>
      </w:r>
      <w:r w:rsidRPr="00C445F7">
        <w:rPr>
          <w:rtl/>
        </w:rPr>
        <w:t xml:space="preserve"> </w:t>
      </w:r>
      <w:r w:rsidRPr="00C445F7">
        <w:rPr>
          <w:rFonts w:hint="eastAsia"/>
          <w:rtl/>
        </w:rPr>
        <w:t>אם</w:t>
      </w:r>
      <w:r w:rsidRPr="00C445F7">
        <w:rPr>
          <w:rtl/>
        </w:rPr>
        <w:t xml:space="preserve"> </w:t>
      </w:r>
      <w:r w:rsidRPr="00C445F7">
        <w:rPr>
          <w:rFonts w:hint="eastAsia"/>
          <w:rtl/>
        </w:rPr>
        <w:t>יסגרו</w:t>
      </w:r>
      <w:r w:rsidRPr="00C445F7">
        <w:rPr>
          <w:rtl/>
        </w:rPr>
        <w:t xml:space="preserve"> </w:t>
      </w:r>
      <w:r w:rsidRPr="00C445F7">
        <w:rPr>
          <w:rFonts w:hint="eastAsia"/>
          <w:rtl/>
        </w:rPr>
        <w:t>לנו</w:t>
      </w:r>
      <w:r w:rsidRPr="00C445F7">
        <w:rPr>
          <w:rtl/>
        </w:rPr>
        <w:t xml:space="preserve">. </w:t>
      </w:r>
      <w:r w:rsidRPr="00C445F7">
        <w:rPr>
          <w:rFonts w:hint="eastAsia"/>
          <w:rtl/>
        </w:rPr>
        <w:t>אין</w:t>
      </w:r>
      <w:r w:rsidRPr="00C445F7">
        <w:rPr>
          <w:rtl/>
        </w:rPr>
        <w:t xml:space="preserve"> </w:t>
      </w:r>
      <w:r w:rsidRPr="00C445F7">
        <w:rPr>
          <w:rFonts w:hint="eastAsia"/>
          <w:rtl/>
        </w:rPr>
        <w:t>לנו</w:t>
      </w:r>
      <w:r w:rsidRPr="00C445F7">
        <w:rPr>
          <w:rtl/>
        </w:rPr>
        <w:t xml:space="preserve"> </w:t>
      </w:r>
      <w:r w:rsidRPr="00C445F7">
        <w:rPr>
          <w:rFonts w:hint="eastAsia"/>
          <w:rtl/>
        </w:rPr>
        <w:t>איפה</w:t>
      </w:r>
      <w:r w:rsidRPr="00C445F7">
        <w:rPr>
          <w:rtl/>
        </w:rPr>
        <w:t xml:space="preserve"> </w:t>
      </w:r>
      <w:r w:rsidRPr="00C445F7">
        <w:rPr>
          <w:rFonts w:hint="eastAsia"/>
          <w:rtl/>
        </w:rPr>
        <w:t>ללכת</w:t>
      </w:r>
      <w:r w:rsidRPr="00C445F7">
        <w:rPr>
          <w:rtl/>
        </w:rPr>
        <w:t xml:space="preserve">, </w:t>
      </w:r>
      <w:r w:rsidRPr="00C445F7">
        <w:rPr>
          <w:rFonts w:hint="eastAsia"/>
          <w:rtl/>
        </w:rPr>
        <w:t>זה</w:t>
      </w:r>
      <w:r w:rsidRPr="00C445F7">
        <w:rPr>
          <w:rtl/>
        </w:rPr>
        <w:t xml:space="preserve"> </w:t>
      </w:r>
      <w:r w:rsidRPr="00C445F7">
        <w:rPr>
          <w:rFonts w:hint="eastAsia"/>
          <w:rtl/>
        </w:rPr>
        <w:t>הבית</w:t>
      </w:r>
      <w:r w:rsidRPr="00C445F7">
        <w:rPr>
          <w:rtl/>
        </w:rPr>
        <w:t xml:space="preserve"> </w:t>
      </w:r>
      <w:r w:rsidRPr="00C445F7">
        <w:rPr>
          <w:rFonts w:hint="eastAsia"/>
          <w:rtl/>
        </w:rPr>
        <w:t>שלנו</w:t>
      </w:r>
      <w:r w:rsidRPr="00C445F7">
        <w:rPr>
          <w:rtl/>
        </w:rPr>
        <w:t>.</w:t>
      </w:r>
    </w:p>
    <w:p w14:paraId="7DC1378B" w14:textId="77777777" w:rsidR="00DB377B" w:rsidRPr="00C445F7" w:rsidRDefault="00DB377B" w:rsidP="00A718D8">
      <w:pPr>
        <w:spacing w:line="269" w:lineRule="auto"/>
        <w:ind w:left="680"/>
        <w:rPr>
          <w:rtl/>
        </w:rPr>
      </w:pPr>
    </w:p>
    <w:p w14:paraId="787CCCC6" w14:textId="77777777" w:rsidR="00DB377B" w:rsidRDefault="000117B9" w:rsidP="00A718D8">
      <w:pPr>
        <w:spacing w:line="269" w:lineRule="auto"/>
        <w:ind w:left="680"/>
        <w:rPr>
          <w:rtl/>
        </w:rPr>
      </w:pPr>
      <w:r w:rsidRPr="00C445F7">
        <w:rPr>
          <w:rFonts w:hint="eastAsia"/>
          <w:rtl/>
        </w:rPr>
        <w:t>אנחנו</w:t>
      </w:r>
      <w:r w:rsidRPr="00C445F7">
        <w:rPr>
          <w:rtl/>
        </w:rPr>
        <w:t xml:space="preserve"> </w:t>
      </w:r>
      <w:r w:rsidRPr="00C445F7">
        <w:rPr>
          <w:rFonts w:hint="eastAsia"/>
          <w:rtl/>
        </w:rPr>
        <w:t>באים</w:t>
      </w:r>
      <w:r w:rsidRPr="00C445F7">
        <w:rPr>
          <w:rtl/>
        </w:rPr>
        <w:t xml:space="preserve"> </w:t>
      </w:r>
      <w:r w:rsidRPr="00C445F7">
        <w:rPr>
          <w:rFonts w:hint="eastAsia"/>
          <w:rtl/>
        </w:rPr>
        <w:t>לכאן</w:t>
      </w:r>
      <w:r w:rsidRPr="00C445F7">
        <w:rPr>
          <w:rtl/>
        </w:rPr>
        <w:t xml:space="preserve"> </w:t>
      </w:r>
      <w:r w:rsidRPr="00C445F7">
        <w:rPr>
          <w:rFonts w:hint="eastAsia"/>
          <w:rtl/>
        </w:rPr>
        <w:t>קודם</w:t>
      </w:r>
      <w:r w:rsidRPr="00C445F7">
        <w:rPr>
          <w:rtl/>
        </w:rPr>
        <w:t xml:space="preserve"> </w:t>
      </w:r>
      <w:r w:rsidRPr="00C445F7">
        <w:rPr>
          <w:rFonts w:hint="eastAsia"/>
          <w:rtl/>
        </w:rPr>
        <w:t>כ</w:t>
      </w:r>
      <w:r w:rsidR="009304BF">
        <w:rPr>
          <w:rFonts w:hint="cs"/>
          <w:rtl/>
        </w:rPr>
        <w:t>ו</w:t>
      </w:r>
      <w:r w:rsidRPr="00C445F7">
        <w:rPr>
          <w:rFonts w:hint="eastAsia"/>
          <w:rtl/>
        </w:rPr>
        <w:t>ל</w:t>
      </w:r>
      <w:r w:rsidRPr="00C445F7">
        <w:rPr>
          <w:rtl/>
        </w:rPr>
        <w:t xml:space="preserve"> </w:t>
      </w:r>
      <w:r w:rsidRPr="00C445F7">
        <w:rPr>
          <w:rFonts w:hint="eastAsia"/>
          <w:rtl/>
        </w:rPr>
        <w:t>לחברים</w:t>
      </w:r>
      <w:r w:rsidRPr="00C445F7">
        <w:rPr>
          <w:rtl/>
        </w:rPr>
        <w:t xml:space="preserve">, </w:t>
      </w:r>
      <w:r w:rsidRPr="00C445F7">
        <w:rPr>
          <w:rFonts w:hint="eastAsia"/>
          <w:rtl/>
        </w:rPr>
        <w:t>לפגוש</w:t>
      </w:r>
      <w:r w:rsidRPr="00C445F7">
        <w:rPr>
          <w:rtl/>
        </w:rPr>
        <w:t xml:space="preserve"> </w:t>
      </w:r>
      <w:r w:rsidRPr="00C445F7">
        <w:rPr>
          <w:rFonts w:hint="eastAsia"/>
          <w:rtl/>
        </w:rPr>
        <w:t>חברים</w:t>
      </w:r>
      <w:r>
        <w:rPr>
          <w:rFonts w:hint="cs"/>
          <w:rtl/>
        </w:rPr>
        <w:t>.</w:t>
      </w:r>
    </w:p>
    <w:p w14:paraId="66C8BCBE" w14:textId="77777777" w:rsidR="00DB377B" w:rsidRPr="00C445F7" w:rsidRDefault="00DB377B" w:rsidP="00A718D8">
      <w:pPr>
        <w:spacing w:line="269" w:lineRule="auto"/>
        <w:ind w:left="680"/>
        <w:rPr>
          <w:rtl/>
        </w:rPr>
      </w:pPr>
    </w:p>
    <w:p w14:paraId="3DFDA5C2" w14:textId="77777777" w:rsidR="00DB377B" w:rsidRPr="00C445F7" w:rsidRDefault="000117B9" w:rsidP="00A718D8">
      <w:pPr>
        <w:spacing w:line="269" w:lineRule="auto"/>
        <w:ind w:left="680"/>
        <w:rPr>
          <w:rtl/>
        </w:rPr>
      </w:pPr>
      <w:r w:rsidRPr="00C445F7">
        <w:rPr>
          <w:rFonts w:hint="eastAsia"/>
          <w:rtl/>
        </w:rPr>
        <w:lastRenderedPageBreak/>
        <w:t>הגעתי</w:t>
      </w:r>
      <w:r w:rsidRPr="00C445F7">
        <w:rPr>
          <w:rtl/>
        </w:rPr>
        <w:t xml:space="preserve"> </w:t>
      </w:r>
      <w:r w:rsidRPr="00C445F7">
        <w:rPr>
          <w:rFonts w:hint="eastAsia"/>
          <w:rtl/>
        </w:rPr>
        <w:t>למועדון</w:t>
      </w:r>
      <w:r w:rsidRPr="00C445F7">
        <w:rPr>
          <w:rtl/>
        </w:rPr>
        <w:t xml:space="preserve"> </w:t>
      </w:r>
      <w:r w:rsidRPr="00C445F7">
        <w:rPr>
          <w:rFonts w:hint="eastAsia"/>
          <w:rtl/>
        </w:rPr>
        <w:t>ואני</w:t>
      </w:r>
      <w:r w:rsidRPr="00C445F7">
        <w:rPr>
          <w:rtl/>
        </w:rPr>
        <w:t xml:space="preserve"> </w:t>
      </w:r>
      <w:r w:rsidRPr="00C445F7">
        <w:rPr>
          <w:rFonts w:hint="eastAsia"/>
          <w:rtl/>
        </w:rPr>
        <w:t>מרגיש</w:t>
      </w:r>
      <w:r w:rsidRPr="00C445F7">
        <w:rPr>
          <w:rtl/>
        </w:rPr>
        <w:t xml:space="preserve"> </w:t>
      </w:r>
      <w:r w:rsidRPr="00C445F7">
        <w:rPr>
          <w:rFonts w:hint="eastAsia"/>
          <w:rtl/>
        </w:rPr>
        <w:t>יותר</w:t>
      </w:r>
      <w:r w:rsidRPr="00C445F7">
        <w:rPr>
          <w:rtl/>
        </w:rPr>
        <w:t xml:space="preserve"> </w:t>
      </w:r>
      <w:r w:rsidRPr="00C445F7">
        <w:rPr>
          <w:rFonts w:hint="eastAsia"/>
          <w:rtl/>
        </w:rPr>
        <w:t>טוב</w:t>
      </w:r>
      <w:r w:rsidRPr="00C445F7">
        <w:rPr>
          <w:rtl/>
        </w:rPr>
        <w:t xml:space="preserve"> </w:t>
      </w:r>
      <w:r w:rsidRPr="00C445F7">
        <w:rPr>
          <w:rFonts w:hint="eastAsia"/>
          <w:rtl/>
        </w:rPr>
        <w:t>ופתוח</w:t>
      </w:r>
      <w:r w:rsidRPr="00C445F7">
        <w:rPr>
          <w:rtl/>
        </w:rPr>
        <w:t xml:space="preserve">, </w:t>
      </w:r>
      <w:r w:rsidRPr="00C445F7">
        <w:rPr>
          <w:rFonts w:hint="eastAsia"/>
          <w:rtl/>
        </w:rPr>
        <w:t>מדבר</w:t>
      </w:r>
      <w:r w:rsidRPr="00C445F7">
        <w:rPr>
          <w:rtl/>
        </w:rPr>
        <w:t xml:space="preserve"> </w:t>
      </w:r>
      <w:r w:rsidRPr="00C445F7">
        <w:rPr>
          <w:rFonts w:hint="eastAsia"/>
          <w:rtl/>
        </w:rPr>
        <w:t>עם</w:t>
      </w:r>
      <w:r w:rsidRPr="00C445F7">
        <w:rPr>
          <w:rtl/>
        </w:rPr>
        <w:t xml:space="preserve"> </w:t>
      </w:r>
      <w:r w:rsidRPr="00C445F7">
        <w:rPr>
          <w:rFonts w:hint="eastAsia"/>
          <w:rtl/>
        </w:rPr>
        <w:t>אנשים</w:t>
      </w:r>
      <w:r w:rsidRPr="00C445F7">
        <w:rPr>
          <w:rtl/>
        </w:rPr>
        <w:t xml:space="preserve">. מרגיש ממש טוב. </w:t>
      </w:r>
      <w:r w:rsidRPr="00C445F7">
        <w:rPr>
          <w:rFonts w:hint="eastAsia"/>
          <w:rtl/>
        </w:rPr>
        <w:t>אני</w:t>
      </w:r>
      <w:r w:rsidRPr="00C445F7">
        <w:rPr>
          <w:rtl/>
        </w:rPr>
        <w:t xml:space="preserve"> </w:t>
      </w:r>
      <w:r w:rsidRPr="00C445F7">
        <w:rPr>
          <w:rFonts w:hint="eastAsia"/>
          <w:rtl/>
        </w:rPr>
        <w:t>דואג</w:t>
      </w:r>
      <w:r w:rsidRPr="00C445F7">
        <w:rPr>
          <w:rtl/>
        </w:rPr>
        <w:t xml:space="preserve"> </w:t>
      </w:r>
      <w:r w:rsidRPr="00C445F7">
        <w:rPr>
          <w:rFonts w:hint="eastAsia"/>
          <w:rtl/>
        </w:rPr>
        <w:t>שיהיה</w:t>
      </w:r>
      <w:r w:rsidRPr="00C445F7">
        <w:rPr>
          <w:rtl/>
        </w:rPr>
        <w:t xml:space="preserve"> </w:t>
      </w:r>
      <w:r w:rsidRPr="00C445F7">
        <w:rPr>
          <w:rFonts w:hint="eastAsia"/>
          <w:rtl/>
        </w:rPr>
        <w:t>עוד</w:t>
      </w:r>
      <w:r w:rsidRPr="00C445F7">
        <w:rPr>
          <w:rtl/>
        </w:rPr>
        <w:t xml:space="preserve"> </w:t>
      </w:r>
      <w:r w:rsidRPr="00C445F7">
        <w:rPr>
          <w:rFonts w:hint="eastAsia"/>
          <w:rtl/>
        </w:rPr>
        <w:t>סגר</w:t>
      </w:r>
      <w:r w:rsidRPr="00C445F7">
        <w:rPr>
          <w:rtl/>
        </w:rPr>
        <w:t xml:space="preserve"> </w:t>
      </w:r>
      <w:r w:rsidRPr="00C445F7">
        <w:rPr>
          <w:rFonts w:hint="eastAsia"/>
          <w:rtl/>
        </w:rPr>
        <w:t>ויש</w:t>
      </w:r>
      <w:r w:rsidRPr="00C445F7">
        <w:rPr>
          <w:rtl/>
        </w:rPr>
        <w:t xml:space="preserve"> </w:t>
      </w:r>
      <w:r w:rsidRPr="00C445F7">
        <w:rPr>
          <w:rFonts w:hint="eastAsia"/>
          <w:rtl/>
        </w:rPr>
        <w:t>לי</w:t>
      </w:r>
      <w:r w:rsidRPr="00C445F7">
        <w:rPr>
          <w:rtl/>
        </w:rPr>
        <w:t xml:space="preserve"> </w:t>
      </w:r>
      <w:r w:rsidRPr="00C445F7">
        <w:rPr>
          <w:rFonts w:hint="eastAsia"/>
          <w:rtl/>
        </w:rPr>
        <w:t>פחד</w:t>
      </w:r>
      <w:r w:rsidRPr="00C445F7">
        <w:rPr>
          <w:rtl/>
        </w:rPr>
        <w:t xml:space="preserve"> </w:t>
      </w:r>
      <w:r w:rsidRPr="00C445F7">
        <w:rPr>
          <w:rFonts w:hint="eastAsia"/>
          <w:rtl/>
        </w:rPr>
        <w:t>שיסגרו</w:t>
      </w:r>
      <w:r w:rsidRPr="00C445F7">
        <w:rPr>
          <w:rtl/>
        </w:rPr>
        <w:t xml:space="preserve"> </w:t>
      </w:r>
      <w:r w:rsidRPr="00C445F7">
        <w:rPr>
          <w:rFonts w:hint="eastAsia"/>
          <w:rtl/>
        </w:rPr>
        <w:t>לי</w:t>
      </w:r>
      <w:r w:rsidRPr="00C445F7">
        <w:rPr>
          <w:rtl/>
        </w:rPr>
        <w:t xml:space="preserve"> </w:t>
      </w:r>
      <w:r w:rsidRPr="00C445F7">
        <w:rPr>
          <w:rFonts w:hint="eastAsia"/>
          <w:rtl/>
        </w:rPr>
        <w:t>את</w:t>
      </w:r>
      <w:r w:rsidRPr="00C445F7">
        <w:rPr>
          <w:rtl/>
        </w:rPr>
        <w:t xml:space="preserve"> </w:t>
      </w:r>
      <w:r w:rsidRPr="00C445F7">
        <w:rPr>
          <w:rFonts w:hint="eastAsia"/>
          <w:rtl/>
        </w:rPr>
        <w:t>המועדון</w:t>
      </w:r>
      <w:r w:rsidRPr="00C445F7">
        <w:rPr>
          <w:rtl/>
        </w:rPr>
        <w:t xml:space="preserve"> [</w:t>
      </w:r>
      <w:r w:rsidR="00673249" w:rsidRPr="005E3145">
        <w:rPr>
          <w:rFonts w:hint="cs"/>
          <w:rtl/>
        </w:rPr>
        <w:t>מתכוון למרכז יום]</w:t>
      </w:r>
      <w:r w:rsidRPr="00C445F7">
        <w:rPr>
          <w:rtl/>
        </w:rPr>
        <w:t>.</w:t>
      </w:r>
    </w:p>
    <w:p w14:paraId="46CCCA0F" w14:textId="77777777" w:rsidR="00DB377B" w:rsidRPr="00C445F7" w:rsidRDefault="00DB377B" w:rsidP="00A718D8">
      <w:pPr>
        <w:spacing w:line="269" w:lineRule="auto"/>
        <w:ind w:left="680"/>
        <w:rPr>
          <w:rtl/>
        </w:rPr>
      </w:pPr>
    </w:p>
    <w:p w14:paraId="39707F56" w14:textId="77777777" w:rsidR="00DB377B" w:rsidRPr="00C445F7" w:rsidRDefault="000117B9" w:rsidP="00A718D8">
      <w:pPr>
        <w:spacing w:line="269" w:lineRule="auto"/>
        <w:ind w:left="680"/>
        <w:rPr>
          <w:rtl/>
        </w:rPr>
      </w:pPr>
      <w:r w:rsidRPr="00C445F7">
        <w:rPr>
          <w:rFonts w:hint="eastAsia"/>
          <w:rtl/>
        </w:rPr>
        <w:t>ואפילו</w:t>
      </w:r>
      <w:r w:rsidRPr="00C445F7">
        <w:rPr>
          <w:rtl/>
        </w:rPr>
        <w:t xml:space="preserve"> עכשיו כל יום שאנחנו באים למועדון </w:t>
      </w:r>
      <w:r w:rsidRPr="00C445F7">
        <w:rPr>
          <w:rFonts w:hint="eastAsia"/>
          <w:rtl/>
        </w:rPr>
        <w:t>אנחנו</w:t>
      </w:r>
      <w:r w:rsidRPr="00C445F7">
        <w:rPr>
          <w:rtl/>
        </w:rPr>
        <w:t xml:space="preserve"> קמים </w:t>
      </w:r>
      <w:r w:rsidRPr="00C445F7">
        <w:rPr>
          <w:rFonts w:hint="eastAsia"/>
          <w:rtl/>
        </w:rPr>
        <w:t>לתחייה</w:t>
      </w:r>
      <w:r w:rsidRPr="00C445F7">
        <w:rPr>
          <w:rtl/>
        </w:rPr>
        <w:t xml:space="preserve">... </w:t>
      </w:r>
      <w:r w:rsidRPr="00C445F7">
        <w:rPr>
          <w:rFonts w:hint="eastAsia"/>
          <w:rtl/>
        </w:rPr>
        <w:t>המרכז</w:t>
      </w:r>
      <w:r w:rsidRPr="00C445F7">
        <w:rPr>
          <w:rtl/>
        </w:rPr>
        <w:t xml:space="preserve"> </w:t>
      </w:r>
      <w:r w:rsidRPr="00C445F7">
        <w:rPr>
          <w:rFonts w:hint="eastAsia"/>
          <w:rtl/>
        </w:rPr>
        <w:t>יום</w:t>
      </w:r>
      <w:r w:rsidRPr="00C445F7">
        <w:rPr>
          <w:rtl/>
        </w:rPr>
        <w:t xml:space="preserve"> </w:t>
      </w:r>
      <w:r w:rsidRPr="00C445F7">
        <w:rPr>
          <w:rFonts w:hint="eastAsia"/>
          <w:rtl/>
        </w:rPr>
        <w:t>מציל</w:t>
      </w:r>
      <w:r w:rsidRPr="00C445F7">
        <w:rPr>
          <w:rtl/>
        </w:rPr>
        <w:t xml:space="preserve"> </w:t>
      </w:r>
      <w:r w:rsidRPr="00C445F7">
        <w:rPr>
          <w:rFonts w:hint="eastAsia"/>
          <w:rtl/>
        </w:rPr>
        <w:t>אותנו</w:t>
      </w:r>
      <w:r w:rsidRPr="00C445F7">
        <w:rPr>
          <w:rtl/>
        </w:rPr>
        <w:t xml:space="preserve"> </w:t>
      </w:r>
      <w:r w:rsidRPr="00C445F7">
        <w:rPr>
          <w:rFonts w:hint="eastAsia"/>
          <w:rtl/>
        </w:rPr>
        <w:t>מכל</w:t>
      </w:r>
      <w:r w:rsidRPr="00C445F7">
        <w:rPr>
          <w:rtl/>
        </w:rPr>
        <w:t xml:space="preserve"> </w:t>
      </w:r>
      <w:r w:rsidRPr="00C445F7">
        <w:rPr>
          <w:rFonts w:hint="eastAsia"/>
          <w:rtl/>
        </w:rPr>
        <w:t>הבחינות</w:t>
      </w:r>
      <w:r w:rsidRPr="00C445F7">
        <w:rPr>
          <w:rtl/>
        </w:rPr>
        <w:t>.</w:t>
      </w:r>
    </w:p>
    <w:p w14:paraId="2BD1D093" w14:textId="77777777" w:rsidR="00DB377B" w:rsidRDefault="00DB377B" w:rsidP="00A718D8">
      <w:pPr>
        <w:spacing w:line="269" w:lineRule="auto"/>
        <w:ind w:left="680"/>
        <w:rPr>
          <w:rtl/>
        </w:rPr>
      </w:pPr>
    </w:p>
    <w:p w14:paraId="2B3B5213" w14:textId="77777777" w:rsidR="00226352" w:rsidRPr="0071131D" w:rsidRDefault="000117B9" w:rsidP="00A718D8">
      <w:pPr>
        <w:pStyle w:val="Heading6"/>
        <w:spacing w:line="269" w:lineRule="auto"/>
        <w:rPr>
          <w:rtl/>
        </w:rPr>
      </w:pPr>
      <w:r>
        <w:rPr>
          <w:rFonts w:hint="cs"/>
          <w:rtl/>
        </w:rPr>
        <w:t>ה</w:t>
      </w:r>
      <w:r w:rsidRPr="0071131D">
        <w:rPr>
          <w:rFonts w:hint="cs"/>
          <w:rtl/>
        </w:rPr>
        <w:t xml:space="preserve">משאבים להפעלת מרכזי </w:t>
      </w:r>
      <w:r>
        <w:rPr>
          <w:rFonts w:hint="cs"/>
          <w:rtl/>
        </w:rPr>
        <w:t>ה</w:t>
      </w:r>
      <w:r w:rsidRPr="0071131D">
        <w:rPr>
          <w:rFonts w:hint="cs"/>
          <w:rtl/>
        </w:rPr>
        <w:t>יום</w:t>
      </w:r>
      <w:r>
        <w:rPr>
          <w:rFonts w:hint="cs"/>
          <w:rtl/>
        </w:rPr>
        <w:t xml:space="preserve"> בשגרה ובחירום </w:t>
      </w:r>
    </w:p>
    <w:p w14:paraId="1DC85EFF"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2AF12A0A" w14:textId="77777777" w:rsidR="00226352" w:rsidRPr="009123B2" w:rsidRDefault="000117B9" w:rsidP="00A718D8">
      <w:pPr>
        <w:spacing w:line="269" w:lineRule="auto"/>
        <w:ind w:right="-397"/>
        <w:rPr>
          <w:rtl/>
        </w:rPr>
      </w:pPr>
      <w:r w:rsidRPr="001A09A6">
        <w:rPr>
          <w:rFonts w:hint="eastAsia"/>
          <w:rtl/>
        </w:rPr>
        <w:t>הביקורת</w:t>
      </w:r>
      <w:r w:rsidRPr="001A09A6">
        <w:rPr>
          <w:rtl/>
        </w:rPr>
        <w:t xml:space="preserve"> </w:t>
      </w:r>
      <w:r>
        <w:rPr>
          <w:rFonts w:hint="cs"/>
          <w:rtl/>
        </w:rPr>
        <w:t>ה</w:t>
      </w:r>
      <w:r w:rsidRPr="001A09A6">
        <w:rPr>
          <w:rtl/>
        </w:rPr>
        <w:t>על</w:t>
      </w:r>
      <w:r>
        <w:rPr>
          <w:rFonts w:hint="cs"/>
          <w:rtl/>
        </w:rPr>
        <w:t>ת</w:t>
      </w:r>
      <w:r w:rsidRPr="001A09A6">
        <w:rPr>
          <w:rtl/>
        </w:rPr>
        <w:t xml:space="preserve">ה כי </w:t>
      </w:r>
      <w:r w:rsidRPr="001A09A6">
        <w:rPr>
          <w:rFonts w:hint="eastAsia"/>
          <w:rtl/>
        </w:rPr>
        <w:t>מרכזי</w:t>
      </w:r>
      <w:r w:rsidRPr="001A09A6">
        <w:rPr>
          <w:rtl/>
        </w:rPr>
        <w:t xml:space="preserve"> יום רבים פועלים </w:t>
      </w:r>
      <w:r w:rsidRPr="001A09A6">
        <w:rPr>
          <w:rFonts w:hint="eastAsia"/>
          <w:rtl/>
        </w:rPr>
        <w:t>בשגרה</w:t>
      </w:r>
      <w:r w:rsidRPr="001A09A6">
        <w:rPr>
          <w:rtl/>
        </w:rPr>
        <w:t xml:space="preserve"> </w:t>
      </w:r>
      <w:r w:rsidRPr="001A09A6">
        <w:rPr>
          <w:rFonts w:hint="eastAsia"/>
          <w:rtl/>
        </w:rPr>
        <w:t>במציאות</w:t>
      </w:r>
      <w:r w:rsidRPr="001A09A6">
        <w:rPr>
          <w:rtl/>
        </w:rPr>
        <w:t xml:space="preserve"> של </w:t>
      </w:r>
      <w:r w:rsidRPr="001A09A6">
        <w:rPr>
          <w:rFonts w:hint="eastAsia"/>
          <w:rtl/>
        </w:rPr>
        <w:t>מצוקה</w:t>
      </w:r>
      <w:r w:rsidRPr="001A09A6">
        <w:rPr>
          <w:rtl/>
        </w:rPr>
        <w:t xml:space="preserve"> </w:t>
      </w:r>
      <w:r w:rsidRPr="001A09A6">
        <w:rPr>
          <w:rFonts w:hint="eastAsia"/>
          <w:rtl/>
        </w:rPr>
        <w:t>תקציבית</w:t>
      </w:r>
      <w:r w:rsidRPr="001A09A6">
        <w:rPr>
          <w:rtl/>
        </w:rPr>
        <w:t xml:space="preserve"> </w:t>
      </w:r>
      <w:r w:rsidRPr="001A09A6">
        <w:rPr>
          <w:rFonts w:hint="eastAsia"/>
          <w:rtl/>
        </w:rPr>
        <w:t>וגירעונות</w:t>
      </w:r>
      <w:r w:rsidRPr="001A09A6">
        <w:rPr>
          <w:rtl/>
        </w:rPr>
        <w:t xml:space="preserve"> </w:t>
      </w:r>
      <w:r w:rsidRPr="001A09A6">
        <w:rPr>
          <w:rFonts w:hint="eastAsia"/>
          <w:rtl/>
        </w:rPr>
        <w:t>לאורך</w:t>
      </w:r>
      <w:r w:rsidRPr="001A09A6">
        <w:rPr>
          <w:rtl/>
        </w:rPr>
        <w:t xml:space="preserve"> שנים</w:t>
      </w:r>
      <w:r w:rsidR="00F243AC">
        <w:rPr>
          <w:rFonts w:hint="cs"/>
          <w:rtl/>
        </w:rPr>
        <w:t>.</w:t>
      </w:r>
      <w:r w:rsidR="00F243AC" w:rsidRPr="001A09A6">
        <w:rPr>
          <w:rtl/>
        </w:rPr>
        <w:t xml:space="preserve"> </w:t>
      </w:r>
      <w:r w:rsidRPr="001A09A6">
        <w:rPr>
          <w:rFonts w:hint="eastAsia"/>
          <w:rtl/>
        </w:rPr>
        <w:t>מצב</w:t>
      </w:r>
      <w:r w:rsidRPr="001A09A6">
        <w:rPr>
          <w:rtl/>
        </w:rPr>
        <w:t xml:space="preserve"> זה </w:t>
      </w:r>
      <w:r w:rsidRPr="001A09A6">
        <w:rPr>
          <w:rFonts w:hint="eastAsia"/>
          <w:rtl/>
        </w:rPr>
        <w:t>מאלץ</w:t>
      </w:r>
      <w:r w:rsidRPr="001A09A6">
        <w:rPr>
          <w:rtl/>
        </w:rPr>
        <w:t xml:space="preserve"> </w:t>
      </w:r>
      <w:r w:rsidRPr="001A09A6">
        <w:rPr>
          <w:rFonts w:hint="eastAsia"/>
          <w:rtl/>
        </w:rPr>
        <w:t>אותם</w:t>
      </w:r>
      <w:r w:rsidRPr="001A09A6">
        <w:rPr>
          <w:rtl/>
        </w:rPr>
        <w:t xml:space="preserve"> </w:t>
      </w:r>
      <w:r w:rsidRPr="001A09A6">
        <w:rPr>
          <w:rFonts w:hint="eastAsia"/>
          <w:rtl/>
        </w:rPr>
        <w:t>לצמצם</w:t>
      </w:r>
      <w:r w:rsidRPr="001A09A6">
        <w:rPr>
          <w:rtl/>
        </w:rPr>
        <w:t xml:space="preserve"> </w:t>
      </w:r>
      <w:r w:rsidRPr="001A09A6">
        <w:rPr>
          <w:rFonts w:hint="eastAsia"/>
          <w:rtl/>
        </w:rPr>
        <w:t>שירותים</w:t>
      </w:r>
      <w:r w:rsidRPr="001A09A6">
        <w:rPr>
          <w:rtl/>
        </w:rPr>
        <w:t xml:space="preserve"> </w:t>
      </w:r>
      <w:r w:rsidRPr="001A09A6">
        <w:rPr>
          <w:rFonts w:hint="eastAsia"/>
          <w:rtl/>
        </w:rPr>
        <w:t>ומקשה</w:t>
      </w:r>
      <w:r w:rsidRPr="001A09A6">
        <w:rPr>
          <w:rtl/>
        </w:rPr>
        <w:t xml:space="preserve"> </w:t>
      </w:r>
      <w:r w:rsidRPr="001A09A6">
        <w:rPr>
          <w:rFonts w:hint="eastAsia"/>
          <w:rtl/>
        </w:rPr>
        <w:t>עליהם</w:t>
      </w:r>
      <w:r w:rsidRPr="001A09A6">
        <w:rPr>
          <w:rtl/>
        </w:rPr>
        <w:t xml:space="preserve"> </w:t>
      </w:r>
      <w:r w:rsidRPr="001A09A6">
        <w:rPr>
          <w:rFonts w:hint="eastAsia"/>
          <w:rtl/>
        </w:rPr>
        <w:t>לספק</w:t>
      </w:r>
      <w:r w:rsidRPr="001A09A6">
        <w:rPr>
          <w:rtl/>
        </w:rPr>
        <w:t xml:space="preserve"> </w:t>
      </w:r>
      <w:r w:rsidRPr="001A09A6">
        <w:rPr>
          <w:rFonts w:hint="eastAsia"/>
          <w:rtl/>
        </w:rPr>
        <w:t>שירותים</w:t>
      </w:r>
      <w:r w:rsidRPr="001A09A6">
        <w:rPr>
          <w:rtl/>
        </w:rPr>
        <w:t xml:space="preserve"> </w:t>
      </w:r>
      <w:r w:rsidRPr="001A09A6">
        <w:rPr>
          <w:rFonts w:hint="eastAsia"/>
          <w:rtl/>
        </w:rPr>
        <w:t>ברמה</w:t>
      </w:r>
      <w:r w:rsidRPr="001A09A6">
        <w:rPr>
          <w:rtl/>
        </w:rPr>
        <w:t xml:space="preserve"> </w:t>
      </w:r>
      <w:r w:rsidRPr="001A09A6">
        <w:rPr>
          <w:rFonts w:hint="eastAsia"/>
          <w:rtl/>
        </w:rPr>
        <w:t>נאותה</w:t>
      </w:r>
      <w:r w:rsidRPr="001A09A6">
        <w:rPr>
          <w:rtl/>
        </w:rPr>
        <w:t xml:space="preserve"> </w:t>
      </w:r>
      <w:r w:rsidRPr="001A09A6">
        <w:rPr>
          <w:rFonts w:hint="eastAsia"/>
          <w:rtl/>
        </w:rPr>
        <w:t>לאזרחים</w:t>
      </w:r>
      <w:r w:rsidRPr="001A09A6">
        <w:rPr>
          <w:rtl/>
        </w:rPr>
        <w:t xml:space="preserve"> </w:t>
      </w:r>
      <w:r w:rsidRPr="001A09A6">
        <w:rPr>
          <w:rFonts w:hint="eastAsia"/>
          <w:rtl/>
        </w:rPr>
        <w:t>הוותיקים</w:t>
      </w:r>
      <w:r w:rsidRPr="001A09A6">
        <w:rPr>
          <w:rtl/>
        </w:rPr>
        <w:t xml:space="preserve">, </w:t>
      </w:r>
      <w:r w:rsidRPr="001A09A6">
        <w:rPr>
          <w:rFonts w:hint="eastAsia"/>
          <w:rtl/>
        </w:rPr>
        <w:t>שצ</w:t>
      </w:r>
      <w:r w:rsidR="00F243AC">
        <w:rPr>
          <w:rFonts w:hint="cs"/>
          <w:rtl/>
        </w:rPr>
        <w:t>ו</w:t>
      </w:r>
      <w:r w:rsidRPr="001A09A6">
        <w:rPr>
          <w:rFonts w:hint="eastAsia"/>
          <w:rtl/>
        </w:rPr>
        <w:t>רכיהם</w:t>
      </w:r>
      <w:r w:rsidRPr="001A09A6">
        <w:rPr>
          <w:rtl/>
        </w:rPr>
        <w:t xml:space="preserve"> </w:t>
      </w:r>
      <w:r w:rsidRPr="001A09A6">
        <w:rPr>
          <w:rFonts w:hint="eastAsia"/>
          <w:rtl/>
        </w:rPr>
        <w:t>רבים</w:t>
      </w:r>
      <w:r w:rsidRPr="001A09A6">
        <w:rPr>
          <w:rtl/>
        </w:rPr>
        <w:t xml:space="preserve">; </w:t>
      </w:r>
      <w:r w:rsidRPr="001A09A6">
        <w:rPr>
          <w:rFonts w:hint="eastAsia"/>
          <w:rtl/>
        </w:rPr>
        <w:t>משבר</w:t>
      </w:r>
      <w:r w:rsidRPr="001A09A6">
        <w:rPr>
          <w:rtl/>
        </w:rPr>
        <w:t xml:space="preserve"> </w:t>
      </w:r>
      <w:r w:rsidRPr="001A09A6">
        <w:rPr>
          <w:rFonts w:hint="eastAsia"/>
          <w:rtl/>
        </w:rPr>
        <w:t>הקורונה</w:t>
      </w:r>
      <w:r w:rsidRPr="001A09A6">
        <w:rPr>
          <w:rtl/>
        </w:rPr>
        <w:t xml:space="preserve"> </w:t>
      </w:r>
      <w:r w:rsidRPr="001A09A6">
        <w:rPr>
          <w:rFonts w:hint="eastAsia"/>
          <w:rtl/>
        </w:rPr>
        <w:t>הוסיף</w:t>
      </w:r>
      <w:r w:rsidRPr="001A09A6">
        <w:rPr>
          <w:rtl/>
        </w:rPr>
        <w:t xml:space="preserve"> </w:t>
      </w:r>
      <w:r w:rsidRPr="001A09A6">
        <w:rPr>
          <w:rFonts w:hint="eastAsia"/>
          <w:rtl/>
        </w:rPr>
        <w:t>עלויות</w:t>
      </w:r>
      <w:r w:rsidRPr="001A09A6">
        <w:rPr>
          <w:rtl/>
        </w:rPr>
        <w:t xml:space="preserve"> </w:t>
      </w:r>
      <w:r w:rsidRPr="001A09A6">
        <w:rPr>
          <w:rFonts w:hint="eastAsia"/>
          <w:rtl/>
        </w:rPr>
        <w:t>לצורך</w:t>
      </w:r>
      <w:r w:rsidRPr="001A09A6">
        <w:rPr>
          <w:rtl/>
        </w:rPr>
        <w:t xml:space="preserve"> </w:t>
      </w:r>
      <w:r w:rsidRPr="001A09A6">
        <w:rPr>
          <w:rFonts w:hint="eastAsia"/>
          <w:rtl/>
        </w:rPr>
        <w:t>יצירת</w:t>
      </w:r>
      <w:r w:rsidRPr="001A09A6">
        <w:rPr>
          <w:rtl/>
        </w:rPr>
        <w:t xml:space="preserve"> </w:t>
      </w:r>
      <w:r w:rsidRPr="001A09A6">
        <w:rPr>
          <w:rFonts w:hint="eastAsia"/>
          <w:rtl/>
        </w:rPr>
        <w:t>קפסולות</w:t>
      </w:r>
      <w:r w:rsidRPr="001A09A6">
        <w:rPr>
          <w:rtl/>
        </w:rPr>
        <w:t xml:space="preserve">, </w:t>
      </w:r>
      <w:r w:rsidRPr="001A09A6">
        <w:rPr>
          <w:rFonts w:hint="eastAsia"/>
          <w:rtl/>
        </w:rPr>
        <w:t>הסעות</w:t>
      </w:r>
      <w:r w:rsidRPr="001A09A6">
        <w:rPr>
          <w:rtl/>
        </w:rPr>
        <w:t xml:space="preserve"> </w:t>
      </w:r>
      <w:r w:rsidRPr="001A09A6">
        <w:rPr>
          <w:rFonts w:hint="eastAsia"/>
          <w:rtl/>
        </w:rPr>
        <w:t>נפרדות</w:t>
      </w:r>
      <w:r w:rsidRPr="001A09A6">
        <w:rPr>
          <w:rtl/>
        </w:rPr>
        <w:t xml:space="preserve">, </w:t>
      </w:r>
      <w:r w:rsidRPr="001A09A6">
        <w:rPr>
          <w:rFonts w:hint="eastAsia"/>
          <w:rtl/>
        </w:rPr>
        <w:t>מיגון</w:t>
      </w:r>
      <w:r w:rsidRPr="001A09A6">
        <w:rPr>
          <w:rtl/>
        </w:rPr>
        <w:t xml:space="preserve">, </w:t>
      </w:r>
      <w:r w:rsidRPr="001A09A6">
        <w:rPr>
          <w:rFonts w:hint="eastAsia"/>
          <w:rtl/>
        </w:rPr>
        <w:t>חיטוי</w:t>
      </w:r>
      <w:r w:rsidRPr="001A09A6">
        <w:rPr>
          <w:rtl/>
        </w:rPr>
        <w:t xml:space="preserve"> </w:t>
      </w:r>
      <w:r w:rsidRPr="001A09A6">
        <w:rPr>
          <w:rFonts w:hint="eastAsia"/>
          <w:rtl/>
        </w:rPr>
        <w:t>וכיו</w:t>
      </w:r>
      <w:r w:rsidRPr="001A09A6">
        <w:rPr>
          <w:rtl/>
        </w:rPr>
        <w:t xml:space="preserve">"ב, </w:t>
      </w:r>
      <w:r w:rsidRPr="001A09A6">
        <w:rPr>
          <w:rFonts w:hint="eastAsia"/>
          <w:rtl/>
        </w:rPr>
        <w:t>בצד</w:t>
      </w:r>
      <w:r w:rsidRPr="001A09A6">
        <w:rPr>
          <w:rtl/>
        </w:rPr>
        <w:t xml:space="preserve"> </w:t>
      </w:r>
      <w:r w:rsidRPr="001A09A6">
        <w:rPr>
          <w:rFonts w:hint="eastAsia"/>
          <w:rtl/>
        </w:rPr>
        <w:t>תוספת</w:t>
      </w:r>
      <w:r w:rsidRPr="001A09A6">
        <w:rPr>
          <w:rtl/>
        </w:rPr>
        <w:t xml:space="preserve"> </w:t>
      </w:r>
      <w:r w:rsidRPr="001A09A6">
        <w:rPr>
          <w:rFonts w:hint="eastAsia"/>
          <w:rtl/>
        </w:rPr>
        <w:t>תקציב</w:t>
      </w:r>
      <w:r w:rsidRPr="001A09A6">
        <w:rPr>
          <w:rtl/>
        </w:rPr>
        <w:t xml:space="preserve"> </w:t>
      </w:r>
      <w:r w:rsidRPr="001A09A6">
        <w:rPr>
          <w:rFonts w:hint="eastAsia"/>
          <w:rtl/>
        </w:rPr>
        <w:t>שסייעה</w:t>
      </w:r>
      <w:r w:rsidRPr="001A09A6">
        <w:rPr>
          <w:rtl/>
        </w:rPr>
        <w:t xml:space="preserve"> </w:t>
      </w:r>
      <w:r w:rsidRPr="001A09A6">
        <w:rPr>
          <w:rFonts w:hint="eastAsia"/>
          <w:rtl/>
        </w:rPr>
        <w:t>למרכזי</w:t>
      </w:r>
      <w:r w:rsidRPr="001A09A6">
        <w:rPr>
          <w:rtl/>
        </w:rPr>
        <w:t xml:space="preserve"> </w:t>
      </w:r>
      <w:r w:rsidRPr="001A09A6">
        <w:rPr>
          <w:rFonts w:hint="eastAsia"/>
          <w:rtl/>
        </w:rPr>
        <w:t>היום</w:t>
      </w:r>
      <w:r w:rsidRPr="001A09A6">
        <w:rPr>
          <w:rtl/>
        </w:rPr>
        <w:t xml:space="preserve"> </w:t>
      </w:r>
      <w:r w:rsidRPr="001A09A6">
        <w:rPr>
          <w:rFonts w:hint="eastAsia"/>
          <w:rtl/>
        </w:rPr>
        <w:t>להיפתח</w:t>
      </w:r>
      <w:r w:rsidRPr="001A09A6">
        <w:rPr>
          <w:rtl/>
        </w:rPr>
        <w:t xml:space="preserve"> </w:t>
      </w:r>
      <w:r w:rsidRPr="001A09A6">
        <w:rPr>
          <w:rFonts w:hint="eastAsia"/>
          <w:rtl/>
        </w:rPr>
        <w:t>החל</w:t>
      </w:r>
      <w:r w:rsidRPr="001A09A6">
        <w:rPr>
          <w:rtl/>
        </w:rPr>
        <w:t xml:space="preserve"> </w:t>
      </w:r>
      <w:r w:rsidR="00F243AC">
        <w:rPr>
          <w:rFonts w:hint="cs"/>
          <w:rtl/>
        </w:rPr>
        <w:t>ב</w:t>
      </w:r>
      <w:r w:rsidR="00F243AC" w:rsidRPr="001A09A6">
        <w:rPr>
          <w:rFonts w:hint="eastAsia"/>
          <w:rtl/>
        </w:rPr>
        <w:t>גל</w:t>
      </w:r>
      <w:r w:rsidR="00F243AC" w:rsidRPr="001A09A6">
        <w:rPr>
          <w:rtl/>
        </w:rPr>
        <w:t xml:space="preserve"> </w:t>
      </w:r>
      <w:r w:rsidRPr="001A09A6">
        <w:rPr>
          <w:rFonts w:hint="eastAsia"/>
          <w:rtl/>
        </w:rPr>
        <w:t>השני</w:t>
      </w:r>
      <w:r w:rsidRPr="001A09A6">
        <w:rPr>
          <w:rtl/>
        </w:rPr>
        <w:t>.</w:t>
      </w:r>
      <w:r>
        <w:rPr>
          <w:rFonts w:hint="cs"/>
          <w:b/>
          <w:bCs/>
          <w:rtl/>
        </w:rPr>
        <w:t xml:space="preserve"> </w:t>
      </w:r>
      <w:r w:rsidRPr="009123B2">
        <w:rPr>
          <w:rFonts w:hint="eastAsia"/>
          <w:rtl/>
        </w:rPr>
        <w:t>להלן</w:t>
      </w:r>
      <w:r w:rsidRPr="009123B2">
        <w:rPr>
          <w:rtl/>
        </w:rPr>
        <w:t xml:space="preserve"> </w:t>
      </w:r>
      <w:r w:rsidRPr="009123B2">
        <w:rPr>
          <w:rFonts w:hint="eastAsia"/>
          <w:rtl/>
        </w:rPr>
        <w:t>הפרטים</w:t>
      </w:r>
      <w:r w:rsidR="00152C5C">
        <w:rPr>
          <w:rFonts w:hint="cs"/>
          <w:rtl/>
        </w:rPr>
        <w:t>.</w:t>
      </w:r>
    </w:p>
    <w:p w14:paraId="00E68D77"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7CDBAD1" w14:textId="77777777" w:rsidR="00226352" w:rsidRDefault="000117B9" w:rsidP="00A718D8">
      <w:pPr>
        <w:spacing w:line="269" w:lineRule="auto"/>
        <w:ind w:right="-397"/>
        <w:rPr>
          <w:rtl/>
        </w:rPr>
      </w:pPr>
      <w:r>
        <w:rPr>
          <w:rFonts w:hint="cs"/>
          <w:rtl/>
        </w:rPr>
        <w:t xml:space="preserve">תשלום משרד הרווחה למרכז היום מבוסס על הגעה בפועל של האזרחים הוותיקים למרכז, כלומר מרכז היום יקבל תשלום רק </w:t>
      </w:r>
      <w:r w:rsidR="00152C5C">
        <w:rPr>
          <w:rFonts w:hint="cs"/>
          <w:rtl/>
        </w:rPr>
        <w:t xml:space="preserve">על </w:t>
      </w:r>
      <w:r>
        <w:rPr>
          <w:rFonts w:hint="cs"/>
          <w:rtl/>
        </w:rPr>
        <w:t>האזרחים הוותיקים שמגיעים למרכז בכל יום נתון, על פי תעריף שקבע</w:t>
      </w:r>
      <w:r w:rsidR="00152C5C" w:rsidRPr="00152C5C">
        <w:rPr>
          <w:rFonts w:hint="cs"/>
          <w:rtl/>
        </w:rPr>
        <w:t xml:space="preserve"> </w:t>
      </w:r>
      <w:r w:rsidR="00152C5C">
        <w:rPr>
          <w:rFonts w:hint="cs"/>
          <w:rtl/>
        </w:rPr>
        <w:t>משרד הרווחה</w:t>
      </w:r>
      <w:r>
        <w:rPr>
          <w:rFonts w:hint="cs"/>
          <w:rtl/>
        </w:rPr>
        <w:t xml:space="preserve">. </w:t>
      </w:r>
      <w:r w:rsidR="00152C5C">
        <w:rPr>
          <w:rFonts w:hint="cs"/>
          <w:rtl/>
        </w:rPr>
        <w:t xml:space="preserve">לפני </w:t>
      </w:r>
      <w:r>
        <w:rPr>
          <w:rFonts w:hint="cs"/>
          <w:rtl/>
        </w:rPr>
        <w:t xml:space="preserve">משבר הקורונה </w:t>
      </w:r>
      <w:r w:rsidR="00152C5C">
        <w:rPr>
          <w:rFonts w:hint="cs"/>
          <w:rtl/>
        </w:rPr>
        <w:t xml:space="preserve">נע </w:t>
      </w:r>
      <w:r>
        <w:rPr>
          <w:rFonts w:hint="cs"/>
          <w:rtl/>
        </w:rPr>
        <w:t>התעריף בין 122 ש"ח</w:t>
      </w:r>
      <w:r>
        <w:rPr>
          <w:rFonts w:hint="cs"/>
          <w:rtl/>
        </w:rPr>
        <w:t xml:space="preserve"> (תעריף </w:t>
      </w:r>
      <w:r w:rsidR="00C06E0E">
        <w:rPr>
          <w:rFonts w:hint="cs"/>
          <w:rtl/>
        </w:rPr>
        <w:t>מזערי</w:t>
      </w:r>
      <w:r>
        <w:rPr>
          <w:rFonts w:hint="cs"/>
          <w:rtl/>
        </w:rPr>
        <w:t xml:space="preserve">) ל-173 ש"ח (תעריף </w:t>
      </w:r>
      <w:r w:rsidR="00C06E0E">
        <w:rPr>
          <w:rFonts w:hint="cs"/>
          <w:rtl/>
        </w:rPr>
        <w:t>מרבי</w:t>
      </w:r>
      <w:r>
        <w:rPr>
          <w:rFonts w:hint="cs"/>
          <w:rtl/>
        </w:rPr>
        <w:t>)</w:t>
      </w:r>
      <w:r>
        <w:rPr>
          <w:rStyle w:val="FootnoteReference"/>
          <w:rtl/>
        </w:rPr>
        <w:footnoteReference w:id="115"/>
      </w:r>
      <w:r>
        <w:rPr>
          <w:rFonts w:hint="cs"/>
          <w:rtl/>
        </w:rPr>
        <w:t xml:space="preserve">. </w:t>
      </w:r>
    </w:p>
    <w:p w14:paraId="1A849A5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C21428C" w14:textId="77777777" w:rsidR="00226352" w:rsidRDefault="000117B9" w:rsidP="00A718D8">
      <w:pPr>
        <w:spacing w:line="269" w:lineRule="auto"/>
        <w:ind w:right="-397"/>
        <w:rPr>
          <w:rtl/>
        </w:rPr>
      </w:pPr>
      <w:r>
        <w:rPr>
          <w:rFonts w:hint="cs"/>
          <w:rtl/>
        </w:rPr>
        <w:t xml:space="preserve">לדברי משרד הרווחה, </w:t>
      </w:r>
      <w:r w:rsidR="000D6470">
        <w:rPr>
          <w:rFonts w:hint="cs"/>
          <w:rtl/>
        </w:rPr>
        <w:t>מפעילי מרכזי יום רבים מתלוננים</w:t>
      </w:r>
      <w:r>
        <w:rPr>
          <w:rtl/>
        </w:rPr>
        <w:t xml:space="preserve"> זה שנים </w:t>
      </w:r>
      <w:r w:rsidR="00C25405">
        <w:rPr>
          <w:rFonts w:hint="cs"/>
          <w:rtl/>
        </w:rPr>
        <w:t>ש</w:t>
      </w:r>
      <w:r>
        <w:rPr>
          <w:rtl/>
        </w:rPr>
        <w:t>התעריף איננו מכסה את העלות הריאלית של השירות</w:t>
      </w:r>
      <w:r w:rsidR="00154A39">
        <w:rPr>
          <w:rFonts w:hint="cs"/>
          <w:rtl/>
        </w:rPr>
        <w:t xml:space="preserve">. </w:t>
      </w:r>
      <w:r>
        <w:rPr>
          <w:rFonts w:hint="cs"/>
          <w:rtl/>
        </w:rPr>
        <w:t xml:space="preserve">הוא ציין כי קושי זה </w:t>
      </w:r>
      <w:r>
        <w:rPr>
          <w:rtl/>
        </w:rPr>
        <w:t xml:space="preserve">בולט </w:t>
      </w:r>
      <w:r w:rsidR="00154A39">
        <w:rPr>
          <w:rFonts w:hint="cs"/>
          <w:rtl/>
        </w:rPr>
        <w:t>בייחוד</w:t>
      </w:r>
      <w:r w:rsidR="00154A39">
        <w:rPr>
          <w:rtl/>
        </w:rPr>
        <w:t xml:space="preserve"> </w:t>
      </w:r>
      <w:r>
        <w:rPr>
          <w:rtl/>
        </w:rPr>
        <w:t xml:space="preserve">בתחום ההסעות, שכן התעריף אחיד ואיננו </w:t>
      </w:r>
      <w:r w:rsidR="00154A39">
        <w:rPr>
          <w:rFonts w:hint="cs"/>
          <w:rtl/>
        </w:rPr>
        <w:t>מביא בחשבון</w:t>
      </w:r>
      <w:r w:rsidR="00154A39">
        <w:rPr>
          <w:rtl/>
        </w:rPr>
        <w:t xml:space="preserve"> </w:t>
      </w:r>
      <w:r>
        <w:rPr>
          <w:rtl/>
        </w:rPr>
        <w:t xml:space="preserve">מרחקים גיאוגרפיים (עלות הסעת </w:t>
      </w:r>
      <w:r>
        <w:rPr>
          <w:rFonts w:hint="cs"/>
          <w:rtl/>
        </w:rPr>
        <w:t xml:space="preserve">אזרחים </w:t>
      </w:r>
      <w:r>
        <w:rPr>
          <w:rtl/>
        </w:rPr>
        <w:t>ותיקים למרכז יום בעיר נמוכה מעלות הסעת</w:t>
      </w:r>
      <w:r>
        <w:rPr>
          <w:rFonts w:hint="cs"/>
          <w:rtl/>
        </w:rPr>
        <w:t>ם</w:t>
      </w:r>
      <w:r>
        <w:rPr>
          <w:rtl/>
        </w:rPr>
        <w:t xml:space="preserve"> למרכז יום במועצה אזורית, המספק מענה </w:t>
      </w:r>
      <w:r w:rsidR="00154A39">
        <w:rPr>
          <w:rtl/>
        </w:rPr>
        <w:t>ל</w:t>
      </w:r>
      <w:r w:rsidR="00154A39">
        <w:rPr>
          <w:rFonts w:hint="cs"/>
          <w:rtl/>
        </w:rPr>
        <w:t>כמה</w:t>
      </w:r>
      <w:r w:rsidR="00154A39">
        <w:rPr>
          <w:rtl/>
        </w:rPr>
        <w:t xml:space="preserve"> </w:t>
      </w:r>
      <w:r>
        <w:rPr>
          <w:rtl/>
        </w:rPr>
        <w:t xml:space="preserve">יישובים </w:t>
      </w:r>
      <w:r w:rsidR="00154A39">
        <w:rPr>
          <w:rFonts w:hint="cs"/>
          <w:rtl/>
        </w:rPr>
        <w:t>ה</w:t>
      </w:r>
      <w:r>
        <w:rPr>
          <w:rtl/>
        </w:rPr>
        <w:t xml:space="preserve">מרוחקים </w:t>
      </w:r>
      <w:r w:rsidR="00154A39">
        <w:rPr>
          <w:rFonts w:hint="cs"/>
          <w:rtl/>
        </w:rPr>
        <w:t>זה מזה</w:t>
      </w:r>
      <w:r w:rsidR="00154A39">
        <w:rPr>
          <w:rtl/>
        </w:rPr>
        <w:t>)</w:t>
      </w:r>
      <w:r w:rsidR="00154A39">
        <w:rPr>
          <w:rFonts w:hint="cs"/>
          <w:rtl/>
        </w:rPr>
        <w:t>.</w:t>
      </w:r>
      <w:r w:rsidR="00154A39">
        <w:rPr>
          <w:rtl/>
        </w:rPr>
        <w:t xml:space="preserve"> </w:t>
      </w:r>
      <w:r>
        <w:rPr>
          <w:rtl/>
        </w:rPr>
        <w:t xml:space="preserve">סוגיה נוספת נוגעת </w:t>
      </w:r>
      <w:r>
        <w:rPr>
          <w:rFonts w:hint="cs"/>
          <w:rtl/>
        </w:rPr>
        <w:t>ל</w:t>
      </w:r>
      <w:r>
        <w:rPr>
          <w:rtl/>
        </w:rPr>
        <w:t xml:space="preserve">ירידה </w:t>
      </w:r>
      <w:r>
        <w:rPr>
          <w:rFonts w:hint="cs"/>
          <w:rtl/>
        </w:rPr>
        <w:t>ב</w:t>
      </w:r>
      <w:r>
        <w:rPr>
          <w:rtl/>
        </w:rPr>
        <w:t>תפקודיות</w:t>
      </w:r>
      <w:r>
        <w:rPr>
          <w:rFonts w:hint="cs"/>
          <w:rtl/>
        </w:rPr>
        <w:t xml:space="preserve"> </w:t>
      </w:r>
      <w:r>
        <w:rPr>
          <w:rtl/>
        </w:rPr>
        <w:t xml:space="preserve">המחייבת הסעות </w:t>
      </w:r>
      <w:r>
        <w:rPr>
          <w:rFonts w:hint="cs"/>
          <w:rtl/>
        </w:rPr>
        <w:t>מיוחדות</w:t>
      </w:r>
      <w:r>
        <w:rPr>
          <w:rtl/>
        </w:rPr>
        <w:t xml:space="preserve">, דוגמת רכבי הסעה עם מעלונית. </w:t>
      </w:r>
      <w:r>
        <w:rPr>
          <w:rFonts w:hint="cs"/>
          <w:rtl/>
        </w:rPr>
        <w:t xml:space="preserve">התעריף הקיים גרר את </w:t>
      </w:r>
      <w:r>
        <w:rPr>
          <w:rFonts w:hint="cs"/>
          <w:rtl/>
        </w:rPr>
        <w:t>העמותות לג</w:t>
      </w:r>
      <w:r w:rsidR="00620661">
        <w:rPr>
          <w:rFonts w:hint="cs"/>
          <w:rtl/>
        </w:rPr>
        <w:t>י</w:t>
      </w:r>
      <w:r>
        <w:rPr>
          <w:rFonts w:hint="cs"/>
          <w:rtl/>
        </w:rPr>
        <w:t xml:space="preserve">רעון תקציבי מתמשך </w:t>
      </w:r>
      <w:r w:rsidR="00C25405">
        <w:rPr>
          <w:rFonts w:hint="cs"/>
          <w:rtl/>
        </w:rPr>
        <w:t xml:space="preserve">והכביד </w:t>
      </w:r>
      <w:r>
        <w:rPr>
          <w:rFonts w:hint="cs"/>
          <w:rtl/>
        </w:rPr>
        <w:t xml:space="preserve">על העבודה השוטפת, עוד קודם למשבר הקורונה. יצוין כי העדכון האחרון של התעריף היה בספטמבר 2019 וכלל העלאה של </w:t>
      </w:r>
      <w:r w:rsidR="00620661">
        <w:rPr>
          <w:rFonts w:hint="cs"/>
          <w:rtl/>
        </w:rPr>
        <w:t xml:space="preserve">שני </w:t>
      </w:r>
      <w:r>
        <w:rPr>
          <w:rFonts w:hint="cs"/>
          <w:rtl/>
        </w:rPr>
        <w:t xml:space="preserve">ש"ח של התעריף </w:t>
      </w:r>
      <w:r w:rsidR="00620661">
        <w:rPr>
          <w:rFonts w:hint="cs"/>
          <w:rtl/>
        </w:rPr>
        <w:t xml:space="preserve">המזערי </w:t>
      </w:r>
      <w:r>
        <w:rPr>
          <w:rFonts w:hint="cs"/>
          <w:rtl/>
        </w:rPr>
        <w:t xml:space="preserve">(מ-120 ל-122 ש"ח, התעריף הנוכחי), והעלאה של </w:t>
      </w:r>
      <w:r w:rsidR="00620661">
        <w:rPr>
          <w:rFonts w:hint="cs"/>
          <w:rtl/>
        </w:rPr>
        <w:t xml:space="preserve">שלושה </w:t>
      </w:r>
      <w:r>
        <w:rPr>
          <w:rFonts w:hint="cs"/>
          <w:rtl/>
        </w:rPr>
        <w:t xml:space="preserve">ש"ח של התעריף </w:t>
      </w:r>
      <w:r w:rsidR="00620661">
        <w:rPr>
          <w:rFonts w:hint="cs"/>
          <w:rtl/>
        </w:rPr>
        <w:t xml:space="preserve">המרבי </w:t>
      </w:r>
      <w:r>
        <w:rPr>
          <w:rFonts w:hint="cs"/>
          <w:rtl/>
        </w:rPr>
        <w:t>(מ-170 ל-173 ש"ח, ה</w:t>
      </w:r>
      <w:r>
        <w:rPr>
          <w:rFonts w:hint="cs"/>
          <w:rtl/>
        </w:rPr>
        <w:t xml:space="preserve">תעריף הנוכחי). </w:t>
      </w:r>
    </w:p>
    <w:p w14:paraId="5302D5A1"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ECA5EC6" w14:textId="77777777" w:rsidR="00DF0860" w:rsidRDefault="000117B9" w:rsidP="00A718D8">
      <w:pPr>
        <w:spacing w:line="269" w:lineRule="auto"/>
        <w:ind w:right="-397"/>
        <w:rPr>
          <w:rFonts w:ascii="Arial" w:hAnsi="Arial" w:cs="Arial"/>
          <w:color w:val="000000"/>
          <w:sz w:val="24"/>
        </w:rPr>
      </w:pPr>
      <w:r>
        <w:rPr>
          <w:rFonts w:hint="cs"/>
          <w:rtl/>
        </w:rPr>
        <w:t>על פי משרד הרווחה</w:t>
      </w:r>
      <w:r w:rsidR="005D1580">
        <w:rPr>
          <w:rFonts w:hint="cs"/>
          <w:rtl/>
        </w:rPr>
        <w:t>,</w:t>
      </w:r>
      <w:r>
        <w:rPr>
          <w:rFonts w:hint="cs"/>
          <w:rtl/>
        </w:rPr>
        <w:t xml:space="preserve"> פתיחת המרכזים </w:t>
      </w:r>
      <w:r w:rsidR="005D1580">
        <w:rPr>
          <w:rFonts w:hint="cs"/>
          <w:rtl/>
        </w:rPr>
        <w:t>ממאי 2020 ב</w:t>
      </w:r>
      <w:r>
        <w:rPr>
          <w:rFonts w:hint="cs"/>
          <w:rtl/>
        </w:rPr>
        <w:t xml:space="preserve">מגבלות התו הסגול </w:t>
      </w:r>
      <w:r w:rsidR="005D1580">
        <w:rPr>
          <w:rFonts w:hint="cs"/>
          <w:rtl/>
        </w:rPr>
        <w:t xml:space="preserve">הובילה </w:t>
      </w:r>
      <w:r>
        <w:rPr>
          <w:rFonts w:hint="cs"/>
          <w:rtl/>
        </w:rPr>
        <w:t xml:space="preserve">לשינוי במתכונת </w:t>
      </w:r>
      <w:r w:rsidRPr="006971CB">
        <w:rPr>
          <w:rFonts w:hint="cs"/>
          <w:rtl/>
        </w:rPr>
        <w:t>העבודה וכללה פעולות הכרחיות</w:t>
      </w:r>
      <w:r>
        <w:rPr>
          <w:rStyle w:val="FootnoteReference"/>
          <w:rtl/>
        </w:rPr>
        <w:footnoteReference w:id="116"/>
      </w:r>
      <w:r w:rsidRPr="006971CB">
        <w:rPr>
          <w:rFonts w:hint="cs"/>
          <w:rtl/>
        </w:rPr>
        <w:t xml:space="preserve"> - </w:t>
      </w:r>
      <w:r w:rsidRPr="006971CB">
        <w:rPr>
          <w:rFonts w:hint="eastAsia"/>
          <w:rtl/>
        </w:rPr>
        <w:t>דוגמת</w:t>
      </w:r>
      <w:r w:rsidRPr="006971CB">
        <w:rPr>
          <w:rtl/>
        </w:rPr>
        <w:t xml:space="preserve"> הסעות מופרדות (מעלות של כ-32 ש"ח ליום בימי שגרה ל-42 ש"ח </w:t>
      </w:r>
      <w:r w:rsidR="005D1580">
        <w:rPr>
          <w:rFonts w:hint="cs"/>
          <w:rtl/>
        </w:rPr>
        <w:t>ב</w:t>
      </w:r>
      <w:r w:rsidRPr="006971CB">
        <w:rPr>
          <w:rtl/>
        </w:rPr>
        <w:t>מגבלות התו הסגול), אמצעי מיגון וחיטוי ותוספת של כוח אדם לצורך עבודה בצוותים קטנים (עלות מטפלת כ-7,500 ש"ח לחודש) -</w:t>
      </w:r>
      <w:r w:rsidRPr="006971CB">
        <w:rPr>
          <w:rFonts w:hint="cs"/>
          <w:rtl/>
        </w:rPr>
        <w:t xml:space="preserve"> שחייבו תוספת תקציב. עם פרוץ משבר</w:t>
      </w:r>
      <w:r>
        <w:rPr>
          <w:rFonts w:hint="cs"/>
          <w:rtl/>
        </w:rPr>
        <w:t xml:space="preserve"> הקורונה</w:t>
      </w:r>
      <w:r w:rsidR="005D1580" w:rsidRPr="005D1580">
        <w:rPr>
          <w:rFonts w:hint="cs"/>
          <w:rtl/>
        </w:rPr>
        <w:t xml:space="preserve"> </w:t>
      </w:r>
      <w:r w:rsidR="005D1580">
        <w:rPr>
          <w:rFonts w:hint="cs"/>
          <w:rtl/>
        </w:rPr>
        <w:t>העלה</w:t>
      </w:r>
      <w:r>
        <w:rPr>
          <w:rFonts w:hint="cs"/>
          <w:rtl/>
        </w:rPr>
        <w:t xml:space="preserve"> משרד הרווחה את התעריף </w:t>
      </w:r>
      <w:r w:rsidR="005D1580">
        <w:rPr>
          <w:rFonts w:hint="cs"/>
          <w:rtl/>
        </w:rPr>
        <w:t xml:space="preserve">המזערי </w:t>
      </w:r>
      <w:r>
        <w:rPr>
          <w:rFonts w:hint="cs"/>
          <w:rtl/>
        </w:rPr>
        <w:t>מ-122 ל</w:t>
      </w:r>
      <w:r>
        <w:rPr>
          <w:rFonts w:hint="cs"/>
          <w:rtl/>
        </w:rPr>
        <w:t xml:space="preserve">-183 ש"ח ואת </w:t>
      </w:r>
      <w:r w:rsidR="005D1580">
        <w:rPr>
          <w:rFonts w:hint="cs"/>
          <w:rtl/>
        </w:rPr>
        <w:t xml:space="preserve">המרבי </w:t>
      </w:r>
      <w:r>
        <w:rPr>
          <w:rFonts w:hint="cs"/>
          <w:rtl/>
        </w:rPr>
        <w:t>מ-173 ל-257 ש"ח</w:t>
      </w:r>
      <w:r w:rsidR="002336FB">
        <w:rPr>
          <w:rFonts w:hint="cs"/>
          <w:rtl/>
        </w:rPr>
        <w:t>, אשר איפשר בין היתר הוספת כוח אדם, כדי להפעיל את המרכזים בקפסולות של 20 אזרחים ותיקים (במקום 40 כבימי שגרה), על פי דרישת משרד הבריאות</w:t>
      </w:r>
      <w:r>
        <w:rPr>
          <w:rFonts w:hint="cs"/>
          <w:rtl/>
        </w:rPr>
        <w:t xml:space="preserve">. </w:t>
      </w:r>
      <w:r w:rsidR="005D1580">
        <w:rPr>
          <w:rFonts w:hint="cs"/>
          <w:rtl/>
        </w:rPr>
        <w:t>עוד</w:t>
      </w:r>
      <w:r>
        <w:rPr>
          <w:rFonts w:hint="cs"/>
          <w:rtl/>
        </w:rPr>
        <w:t xml:space="preserve"> החליט משרד הרווחה לשפות את מרכזי היום ב-70% מגובה התעריף בגין אי-הגעה של אזרח ותיק</w:t>
      </w:r>
      <w:r>
        <w:rPr>
          <w:rFonts w:hint="cs"/>
          <w:rtl/>
        </w:rPr>
        <w:t xml:space="preserve">, שכאמור בעת שגרה לא היה מועבר בגינו תשלום כלשהו. סיוע זה אפשר למרכזי היום להמשיך ולפעול בתקופת </w:t>
      </w:r>
      <w:r w:rsidRPr="009B4A92">
        <w:rPr>
          <w:rFonts w:hint="cs"/>
          <w:rtl/>
        </w:rPr>
        <w:t>המשבר</w:t>
      </w:r>
      <w:r w:rsidR="00A475E8" w:rsidRPr="009B4A92">
        <w:rPr>
          <w:rFonts w:hint="cs"/>
          <w:rtl/>
        </w:rPr>
        <w:t>,</w:t>
      </w:r>
      <w:r w:rsidRPr="009B4A92">
        <w:rPr>
          <w:rFonts w:hint="cs"/>
          <w:rtl/>
        </w:rPr>
        <w:t xml:space="preserve"> כולל במהלך הסגרים, </w:t>
      </w:r>
      <w:r w:rsidR="00A475E8" w:rsidRPr="009B4A92">
        <w:rPr>
          <w:rFonts w:hint="cs"/>
          <w:rtl/>
        </w:rPr>
        <w:t>החל ב</w:t>
      </w:r>
      <w:r w:rsidRPr="009B4A92">
        <w:rPr>
          <w:rFonts w:hint="cs"/>
          <w:rtl/>
        </w:rPr>
        <w:t xml:space="preserve">סגר השני. יודגש כי סיוע זה </w:t>
      </w:r>
      <w:r w:rsidR="009B4A92" w:rsidRPr="009B4A92">
        <w:rPr>
          <w:rFonts w:hint="cs"/>
          <w:rtl/>
        </w:rPr>
        <w:t xml:space="preserve">היה מוגבל </w:t>
      </w:r>
      <w:r w:rsidR="00854420" w:rsidRPr="009B4A92">
        <w:rPr>
          <w:rtl/>
        </w:rPr>
        <w:t xml:space="preserve">בזמן </w:t>
      </w:r>
      <w:r w:rsidR="009B4A92" w:rsidRPr="009B4A92">
        <w:rPr>
          <w:rFonts w:hint="cs"/>
          <w:rtl/>
        </w:rPr>
        <w:t xml:space="preserve">- </w:t>
      </w:r>
      <w:r w:rsidR="00281471" w:rsidRPr="009B4A92">
        <w:rPr>
          <w:rFonts w:hint="cs"/>
          <w:rtl/>
        </w:rPr>
        <w:t xml:space="preserve">החל </w:t>
      </w:r>
      <w:r w:rsidR="00B11A7E" w:rsidRPr="009B4A92">
        <w:rPr>
          <w:rFonts w:hint="cs"/>
          <w:rtl/>
        </w:rPr>
        <w:t>ב</w:t>
      </w:r>
      <w:r w:rsidR="00281471" w:rsidRPr="009B4A92">
        <w:rPr>
          <w:rFonts w:hint="cs"/>
          <w:rtl/>
        </w:rPr>
        <w:t>אפריל 2021 חלה ירידה הדרגתית בתעריף ובשיעור השיפוי</w:t>
      </w:r>
      <w:r w:rsidR="005B21C0">
        <w:rPr>
          <w:rFonts w:hint="cs"/>
          <w:rtl/>
        </w:rPr>
        <w:t xml:space="preserve">, המתוכנן לחזור </w:t>
      </w:r>
      <w:r w:rsidR="00057725">
        <w:rPr>
          <w:rFonts w:hint="cs"/>
          <w:rtl/>
        </w:rPr>
        <w:t>בספטמבר 2021</w:t>
      </w:r>
      <w:r>
        <w:rPr>
          <w:rStyle w:val="FootnoteReference"/>
          <w:rtl/>
        </w:rPr>
        <w:footnoteReference w:id="117"/>
      </w:r>
      <w:r w:rsidR="00057725">
        <w:rPr>
          <w:rFonts w:hint="cs"/>
          <w:rtl/>
        </w:rPr>
        <w:t xml:space="preserve"> לתעריף הקודם מספטמבר 2019</w:t>
      </w:r>
      <w:r w:rsidR="005B21C0">
        <w:rPr>
          <w:rFonts w:hint="cs"/>
          <w:rtl/>
        </w:rPr>
        <w:t xml:space="preserve">. </w:t>
      </w:r>
      <w:r w:rsidRPr="009B4A92">
        <w:rPr>
          <w:rFonts w:hint="cs"/>
          <w:rtl/>
        </w:rPr>
        <w:t>מעבר לכך, לא הוקצה תקציב נוסף.</w:t>
      </w:r>
      <w:r>
        <w:rPr>
          <w:rFonts w:hint="cs"/>
          <w:rtl/>
        </w:rPr>
        <w:t xml:space="preserve"> </w:t>
      </w:r>
    </w:p>
    <w:p w14:paraId="24A2B13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10764CCD" w14:textId="77777777" w:rsidR="00226352" w:rsidRDefault="000117B9" w:rsidP="00A718D8">
      <w:pPr>
        <w:spacing w:line="269" w:lineRule="auto"/>
        <w:ind w:right="-397"/>
        <w:rPr>
          <w:rtl/>
        </w:rPr>
      </w:pPr>
      <w:r>
        <w:rPr>
          <w:rFonts w:hint="cs"/>
          <w:rtl/>
        </w:rPr>
        <w:t>עם זאת</w:t>
      </w:r>
      <w:r w:rsidR="00FE0B0E">
        <w:rPr>
          <w:rFonts w:hint="cs"/>
          <w:rtl/>
        </w:rPr>
        <w:t xml:space="preserve"> </w:t>
      </w:r>
      <w:r>
        <w:rPr>
          <w:rFonts w:hint="cs"/>
          <w:rtl/>
        </w:rPr>
        <w:t>וחרף השיפוי, בקבוצת המיקוד שערך משרד מבקר המדינה עם מנהלות מרכזי היום</w:t>
      </w:r>
      <w:r w:rsidR="000414B5">
        <w:rPr>
          <w:rFonts w:hint="cs"/>
          <w:rtl/>
        </w:rPr>
        <w:t xml:space="preserve"> באוגוסט 2020</w:t>
      </w:r>
      <w:r>
        <w:rPr>
          <w:rFonts w:hint="cs"/>
          <w:rtl/>
        </w:rPr>
        <w:t xml:space="preserve"> חזרה ועלתה הטענה על מנגנון תקצוב בעייתי שמ</w:t>
      </w:r>
      <w:r>
        <w:rPr>
          <w:rFonts w:hint="cs"/>
          <w:rtl/>
        </w:rPr>
        <w:t>קשה על מרכזי היום לתפקד בשגרה ועל הקשיים המיוחדים שהתעוררו במשבר הקורונה, בתנאים של מחסור במשאבי תקציב וכוח אדם</w:t>
      </w:r>
      <w:r w:rsidR="00FE0B0E">
        <w:rPr>
          <w:rFonts w:hint="cs"/>
          <w:rtl/>
        </w:rPr>
        <w:t xml:space="preserve">. </w:t>
      </w:r>
      <w:r>
        <w:rPr>
          <w:rFonts w:hint="cs"/>
          <w:rtl/>
        </w:rPr>
        <w:t>כך למשל ציינו</w:t>
      </w:r>
      <w:r w:rsidR="001A09A6">
        <w:rPr>
          <w:rFonts w:hint="cs"/>
          <w:rtl/>
        </w:rPr>
        <w:t>:</w:t>
      </w:r>
      <w:r>
        <w:rPr>
          <w:rFonts w:hint="cs"/>
          <w:rtl/>
        </w:rPr>
        <w:t xml:space="preserve"> </w:t>
      </w:r>
    </w:p>
    <w:p w14:paraId="256D0D92" w14:textId="77777777" w:rsidR="00226352" w:rsidRPr="00371AEA" w:rsidRDefault="000117B9" w:rsidP="00A718D8">
      <w:pPr>
        <w:spacing w:line="269" w:lineRule="auto"/>
        <w:ind w:right="-397"/>
        <w:rPr>
          <w:b/>
          <w:bCs/>
          <w:rtl/>
        </w:rPr>
      </w:pPr>
      <w:r>
        <w:rPr>
          <w:rFonts w:hint="cs"/>
          <w:rtl/>
        </w:rPr>
        <w:t xml:space="preserve"> </w:t>
      </w:r>
    </w:p>
    <w:p w14:paraId="63AE5D3F" w14:textId="77777777" w:rsidR="00DB377B" w:rsidRPr="00C445F7" w:rsidRDefault="000117B9" w:rsidP="00A718D8">
      <w:pPr>
        <w:spacing w:line="269" w:lineRule="auto"/>
        <w:ind w:left="680"/>
        <w:rPr>
          <w:rtl/>
        </w:rPr>
      </w:pPr>
      <w:r w:rsidRPr="00C445F7">
        <w:rPr>
          <w:rFonts w:hint="eastAsia"/>
          <w:rtl/>
        </w:rPr>
        <w:lastRenderedPageBreak/>
        <w:t>אם</w:t>
      </w:r>
      <w:r w:rsidRPr="00C445F7">
        <w:rPr>
          <w:rtl/>
        </w:rPr>
        <w:t xml:space="preserve"> </w:t>
      </w:r>
      <w:r w:rsidRPr="00C445F7">
        <w:rPr>
          <w:rFonts w:hint="eastAsia"/>
          <w:rtl/>
        </w:rPr>
        <w:t>רוצים</w:t>
      </w:r>
      <w:r w:rsidRPr="00C445F7">
        <w:rPr>
          <w:rtl/>
        </w:rPr>
        <w:t xml:space="preserve"> </w:t>
      </w:r>
      <w:r w:rsidRPr="00C445F7">
        <w:rPr>
          <w:rFonts w:hint="eastAsia"/>
          <w:rtl/>
        </w:rPr>
        <w:t>לדאוג</w:t>
      </w:r>
      <w:r w:rsidRPr="00C445F7">
        <w:rPr>
          <w:rtl/>
        </w:rPr>
        <w:t xml:space="preserve"> </w:t>
      </w:r>
      <w:r w:rsidRPr="00C445F7">
        <w:rPr>
          <w:rFonts w:hint="eastAsia"/>
          <w:rtl/>
        </w:rPr>
        <w:t>לאוכל</w:t>
      </w:r>
      <w:r w:rsidRPr="00C445F7">
        <w:rPr>
          <w:rtl/>
        </w:rPr>
        <w:t xml:space="preserve">, </w:t>
      </w:r>
      <w:r w:rsidRPr="00C445F7">
        <w:rPr>
          <w:rFonts w:hint="eastAsia"/>
          <w:rtl/>
        </w:rPr>
        <w:t>לשיחות</w:t>
      </w:r>
      <w:r w:rsidRPr="00C445F7">
        <w:rPr>
          <w:rtl/>
        </w:rPr>
        <w:t xml:space="preserve">, </w:t>
      </w:r>
      <w:r w:rsidRPr="00C445F7">
        <w:rPr>
          <w:rFonts w:hint="eastAsia"/>
          <w:rtl/>
        </w:rPr>
        <w:t>מענה</w:t>
      </w:r>
      <w:r w:rsidRPr="00C445F7">
        <w:rPr>
          <w:rtl/>
        </w:rPr>
        <w:t xml:space="preserve"> </w:t>
      </w:r>
      <w:r w:rsidRPr="00C445F7">
        <w:rPr>
          <w:rFonts w:hint="eastAsia"/>
          <w:rtl/>
        </w:rPr>
        <w:t>רגשי</w:t>
      </w:r>
      <w:r w:rsidRPr="00C445F7">
        <w:rPr>
          <w:rtl/>
        </w:rPr>
        <w:t xml:space="preserve"> </w:t>
      </w:r>
      <w:r w:rsidRPr="00C445F7">
        <w:rPr>
          <w:rFonts w:hint="eastAsia"/>
          <w:rtl/>
        </w:rPr>
        <w:t>וחלוקה</w:t>
      </w:r>
      <w:r w:rsidRPr="00C445F7">
        <w:rPr>
          <w:rtl/>
        </w:rPr>
        <w:t xml:space="preserve"> </w:t>
      </w:r>
      <w:r w:rsidRPr="00C445F7">
        <w:rPr>
          <w:rFonts w:hint="eastAsia"/>
          <w:rtl/>
        </w:rPr>
        <w:t>פיזית</w:t>
      </w:r>
      <w:r w:rsidRPr="00C445F7">
        <w:rPr>
          <w:rtl/>
        </w:rPr>
        <w:t xml:space="preserve"> </w:t>
      </w:r>
      <w:r w:rsidRPr="00C445F7">
        <w:rPr>
          <w:rFonts w:hint="eastAsia"/>
          <w:rtl/>
        </w:rPr>
        <w:t>של</w:t>
      </w:r>
      <w:r w:rsidRPr="00C445F7">
        <w:rPr>
          <w:rtl/>
        </w:rPr>
        <w:t xml:space="preserve"> </w:t>
      </w:r>
      <w:r w:rsidRPr="00C445F7">
        <w:rPr>
          <w:rFonts w:hint="eastAsia"/>
          <w:rtl/>
        </w:rPr>
        <w:t>האוכל</w:t>
      </w:r>
      <w:r w:rsidRPr="00C445F7">
        <w:rPr>
          <w:rtl/>
        </w:rPr>
        <w:t xml:space="preserve">, </w:t>
      </w:r>
      <w:r w:rsidRPr="00C445F7">
        <w:rPr>
          <w:rFonts w:hint="eastAsia"/>
          <w:rtl/>
        </w:rPr>
        <w:t>אז</w:t>
      </w:r>
      <w:r w:rsidRPr="00C445F7">
        <w:rPr>
          <w:rtl/>
        </w:rPr>
        <w:t xml:space="preserve"> </w:t>
      </w:r>
      <w:r w:rsidRPr="00C445F7">
        <w:rPr>
          <w:rFonts w:hint="eastAsia"/>
          <w:rtl/>
        </w:rPr>
        <w:t>צריך</w:t>
      </w:r>
      <w:r w:rsidRPr="00C445F7">
        <w:rPr>
          <w:rtl/>
        </w:rPr>
        <w:t xml:space="preserve"> </w:t>
      </w:r>
      <w:r w:rsidRPr="00C445F7">
        <w:rPr>
          <w:rFonts w:hint="eastAsia"/>
          <w:rtl/>
        </w:rPr>
        <w:t>כוח</w:t>
      </w:r>
      <w:r w:rsidRPr="00C445F7">
        <w:rPr>
          <w:rtl/>
        </w:rPr>
        <w:t xml:space="preserve"> </w:t>
      </w:r>
      <w:r w:rsidRPr="00C445F7">
        <w:rPr>
          <w:rFonts w:hint="eastAsia"/>
          <w:rtl/>
        </w:rPr>
        <w:t>אדם</w:t>
      </w:r>
      <w:r w:rsidRPr="00C445F7">
        <w:rPr>
          <w:rtl/>
        </w:rPr>
        <w:t xml:space="preserve">... </w:t>
      </w:r>
      <w:r w:rsidRPr="00C445F7">
        <w:rPr>
          <w:rFonts w:hint="eastAsia"/>
          <w:rtl/>
        </w:rPr>
        <w:t>כל</w:t>
      </w:r>
      <w:r w:rsidRPr="00C445F7">
        <w:rPr>
          <w:rtl/>
        </w:rPr>
        <w:t xml:space="preserve"> </w:t>
      </w:r>
      <w:r w:rsidRPr="00C445F7">
        <w:rPr>
          <w:rFonts w:hint="eastAsia"/>
          <w:rtl/>
        </w:rPr>
        <w:t>נושא</w:t>
      </w:r>
      <w:r w:rsidRPr="00C445F7">
        <w:rPr>
          <w:rtl/>
        </w:rPr>
        <w:t xml:space="preserve"> </w:t>
      </w:r>
      <w:r w:rsidRPr="00C445F7">
        <w:rPr>
          <w:rFonts w:hint="eastAsia"/>
          <w:rtl/>
        </w:rPr>
        <w:t>התקצוב</w:t>
      </w:r>
      <w:r w:rsidRPr="00C445F7">
        <w:rPr>
          <w:rtl/>
        </w:rPr>
        <w:t xml:space="preserve"> </w:t>
      </w:r>
      <w:r w:rsidRPr="00C445F7">
        <w:rPr>
          <w:rFonts w:hint="eastAsia"/>
          <w:rtl/>
        </w:rPr>
        <w:t>לא</w:t>
      </w:r>
      <w:r w:rsidRPr="00C445F7">
        <w:rPr>
          <w:rtl/>
        </w:rPr>
        <w:t xml:space="preserve"> </w:t>
      </w:r>
      <w:r w:rsidRPr="00C445F7">
        <w:rPr>
          <w:rFonts w:hint="eastAsia"/>
          <w:rtl/>
        </w:rPr>
        <w:t>היה</w:t>
      </w:r>
      <w:r w:rsidRPr="00C445F7">
        <w:rPr>
          <w:rtl/>
        </w:rPr>
        <w:t xml:space="preserve"> </w:t>
      </w:r>
      <w:r w:rsidRPr="00C445F7">
        <w:rPr>
          <w:rFonts w:hint="eastAsia"/>
          <w:rtl/>
        </w:rPr>
        <w:t>ברור</w:t>
      </w:r>
      <w:r w:rsidRPr="00C445F7">
        <w:rPr>
          <w:rtl/>
        </w:rPr>
        <w:t xml:space="preserve"> </w:t>
      </w:r>
      <w:r w:rsidRPr="00C445F7">
        <w:rPr>
          <w:rFonts w:hint="eastAsia"/>
          <w:rtl/>
        </w:rPr>
        <w:t>ולקח</w:t>
      </w:r>
      <w:r w:rsidRPr="00C445F7">
        <w:rPr>
          <w:rtl/>
        </w:rPr>
        <w:t xml:space="preserve"> </w:t>
      </w:r>
      <w:r w:rsidRPr="00C445F7">
        <w:rPr>
          <w:rFonts w:hint="eastAsia"/>
          <w:rtl/>
        </w:rPr>
        <w:t>הרבה</w:t>
      </w:r>
      <w:r w:rsidRPr="00C445F7">
        <w:rPr>
          <w:rtl/>
        </w:rPr>
        <w:t xml:space="preserve"> </w:t>
      </w:r>
      <w:r w:rsidRPr="00C445F7">
        <w:rPr>
          <w:rFonts w:hint="eastAsia"/>
          <w:rtl/>
        </w:rPr>
        <w:t>זמן</w:t>
      </w:r>
      <w:r w:rsidRPr="00C445F7">
        <w:rPr>
          <w:rtl/>
        </w:rPr>
        <w:t xml:space="preserve"> </w:t>
      </w:r>
      <w:r w:rsidRPr="00C445F7">
        <w:rPr>
          <w:rFonts w:hint="eastAsia"/>
          <w:rtl/>
        </w:rPr>
        <w:t>עד</w:t>
      </w:r>
      <w:r w:rsidRPr="00C445F7">
        <w:rPr>
          <w:rtl/>
        </w:rPr>
        <w:t xml:space="preserve"> </w:t>
      </w:r>
      <w:r w:rsidRPr="00C445F7">
        <w:rPr>
          <w:rFonts w:hint="eastAsia"/>
          <w:rtl/>
        </w:rPr>
        <w:t>שידענו</w:t>
      </w:r>
      <w:r w:rsidRPr="00C445F7">
        <w:rPr>
          <w:rtl/>
        </w:rPr>
        <w:t xml:space="preserve"> </w:t>
      </w:r>
      <w:r w:rsidRPr="00C445F7">
        <w:rPr>
          <w:rFonts w:hint="eastAsia"/>
          <w:rtl/>
        </w:rPr>
        <w:t>מה</w:t>
      </w:r>
      <w:r w:rsidRPr="00C445F7">
        <w:rPr>
          <w:rtl/>
        </w:rPr>
        <w:t xml:space="preserve"> </w:t>
      </w:r>
      <w:r w:rsidRPr="00C445F7">
        <w:rPr>
          <w:rFonts w:hint="eastAsia"/>
          <w:rtl/>
        </w:rPr>
        <w:t>מתוקצב</w:t>
      </w:r>
      <w:r w:rsidRPr="00C445F7">
        <w:rPr>
          <w:rtl/>
        </w:rPr>
        <w:t xml:space="preserve"> </w:t>
      </w:r>
      <w:r w:rsidRPr="00C445F7">
        <w:rPr>
          <w:rFonts w:hint="eastAsia"/>
          <w:rtl/>
        </w:rPr>
        <w:t>ומה</w:t>
      </w:r>
      <w:r w:rsidRPr="00C445F7">
        <w:rPr>
          <w:rtl/>
        </w:rPr>
        <w:t xml:space="preserve"> </w:t>
      </w:r>
      <w:r w:rsidRPr="00C445F7">
        <w:rPr>
          <w:rFonts w:hint="eastAsia"/>
          <w:rtl/>
        </w:rPr>
        <w:t>לא</w:t>
      </w:r>
      <w:r w:rsidRPr="00C445F7">
        <w:rPr>
          <w:rtl/>
        </w:rPr>
        <w:t xml:space="preserve"> </w:t>
      </w:r>
      <w:r w:rsidRPr="00C445F7">
        <w:rPr>
          <w:rFonts w:hint="eastAsia"/>
          <w:rtl/>
        </w:rPr>
        <w:t>מתוקצב</w:t>
      </w:r>
      <w:r w:rsidRPr="00C445F7">
        <w:rPr>
          <w:rtl/>
        </w:rPr>
        <w:t>.</w:t>
      </w:r>
    </w:p>
    <w:p w14:paraId="333C3778" w14:textId="77777777" w:rsidR="00DB377B" w:rsidRPr="00C445F7" w:rsidRDefault="00DB377B" w:rsidP="00A718D8">
      <w:pPr>
        <w:spacing w:line="269" w:lineRule="auto"/>
        <w:ind w:left="680"/>
        <w:rPr>
          <w:rtl/>
        </w:rPr>
      </w:pPr>
    </w:p>
    <w:p w14:paraId="2828BA8E" w14:textId="77777777" w:rsidR="00DB377B" w:rsidRPr="00C445F7" w:rsidRDefault="000117B9" w:rsidP="00A718D8">
      <w:pPr>
        <w:spacing w:line="269" w:lineRule="auto"/>
        <w:ind w:left="680"/>
        <w:rPr>
          <w:rtl/>
        </w:rPr>
      </w:pPr>
      <w:r w:rsidRPr="00C445F7">
        <w:rPr>
          <w:rFonts w:hint="eastAsia"/>
          <w:rtl/>
        </w:rPr>
        <w:t>אחד</w:t>
      </w:r>
      <w:r w:rsidRPr="00C445F7">
        <w:rPr>
          <w:rtl/>
        </w:rPr>
        <w:t xml:space="preserve"> האתגרים המדהימים שאנחנו נתקלים בהם זה בעצם שכל העבודה בקפסולות </w:t>
      </w:r>
      <w:r w:rsidRPr="00C445F7">
        <w:rPr>
          <w:rFonts w:hint="eastAsia"/>
          <w:rtl/>
        </w:rPr>
        <w:t>היא</w:t>
      </w:r>
      <w:r w:rsidRPr="00C445F7">
        <w:rPr>
          <w:rtl/>
        </w:rPr>
        <w:t xml:space="preserve"> </w:t>
      </w:r>
      <w:r w:rsidRPr="00C445F7">
        <w:rPr>
          <w:rFonts w:hint="eastAsia"/>
          <w:rtl/>
        </w:rPr>
        <w:t>לא</w:t>
      </w:r>
      <w:r w:rsidRPr="00C445F7">
        <w:rPr>
          <w:rtl/>
        </w:rPr>
        <w:t xml:space="preserve"> </w:t>
      </w:r>
      <w:r w:rsidRPr="00C445F7">
        <w:rPr>
          <w:rFonts w:hint="eastAsia"/>
          <w:rtl/>
        </w:rPr>
        <w:t>מתוקצבת</w:t>
      </w:r>
      <w:r w:rsidRPr="00C445F7">
        <w:rPr>
          <w:rtl/>
        </w:rPr>
        <w:t>..</w:t>
      </w:r>
      <w:r w:rsidR="00F14BA9">
        <w:rPr>
          <w:rFonts w:hint="cs"/>
          <w:rtl/>
        </w:rPr>
        <w:t>.</w:t>
      </w:r>
      <w:r w:rsidRPr="00C445F7">
        <w:rPr>
          <w:rtl/>
        </w:rPr>
        <w:t xml:space="preserve"> אז יש בעיית תקצוב שאין לה הלימה למעשה.</w:t>
      </w:r>
    </w:p>
    <w:p w14:paraId="3D89A9C2" w14:textId="77777777" w:rsidR="00DB377B" w:rsidRPr="00C445F7" w:rsidRDefault="00DB377B" w:rsidP="00A718D8">
      <w:pPr>
        <w:spacing w:line="269" w:lineRule="auto"/>
        <w:ind w:left="680"/>
        <w:rPr>
          <w:rtl/>
        </w:rPr>
      </w:pPr>
    </w:p>
    <w:p w14:paraId="65425EF3" w14:textId="77777777" w:rsidR="00DB377B" w:rsidRPr="00C445F7" w:rsidRDefault="000117B9" w:rsidP="00A718D8">
      <w:pPr>
        <w:spacing w:line="269" w:lineRule="auto"/>
        <w:ind w:left="680"/>
        <w:rPr>
          <w:rtl/>
        </w:rPr>
      </w:pPr>
      <w:r w:rsidRPr="00C445F7">
        <w:rPr>
          <w:rFonts w:hint="eastAsia"/>
          <w:rtl/>
        </w:rPr>
        <w:t>בקורונה</w:t>
      </w:r>
      <w:r w:rsidRPr="00C445F7">
        <w:rPr>
          <w:rtl/>
        </w:rPr>
        <w:t xml:space="preserve"> </w:t>
      </w:r>
      <w:r w:rsidRPr="00C445F7">
        <w:rPr>
          <w:rFonts w:hint="eastAsia"/>
          <w:rtl/>
        </w:rPr>
        <w:t>אנחנו</w:t>
      </w:r>
      <w:r w:rsidRPr="00C445F7">
        <w:rPr>
          <w:rtl/>
        </w:rPr>
        <w:t xml:space="preserve"> </w:t>
      </w:r>
      <w:r w:rsidRPr="00C445F7">
        <w:rPr>
          <w:rFonts w:hint="eastAsia"/>
          <w:rtl/>
        </w:rPr>
        <w:t>הפעלנו</w:t>
      </w:r>
      <w:r w:rsidRPr="00C445F7">
        <w:rPr>
          <w:rtl/>
        </w:rPr>
        <w:t xml:space="preserve"> </w:t>
      </w:r>
      <w:r w:rsidRPr="00C445F7">
        <w:rPr>
          <w:rFonts w:hint="eastAsia"/>
          <w:rtl/>
        </w:rPr>
        <w:t>מערך</w:t>
      </w:r>
      <w:r w:rsidRPr="00C445F7">
        <w:rPr>
          <w:rtl/>
        </w:rPr>
        <w:t xml:space="preserve"> </w:t>
      </w:r>
      <w:r w:rsidRPr="00C445F7">
        <w:rPr>
          <w:rFonts w:hint="eastAsia"/>
          <w:rtl/>
        </w:rPr>
        <w:t>של</w:t>
      </w:r>
      <w:r w:rsidRPr="00C445F7">
        <w:rPr>
          <w:rtl/>
        </w:rPr>
        <w:t xml:space="preserve"> </w:t>
      </w:r>
      <w:r w:rsidRPr="00C445F7">
        <w:rPr>
          <w:rFonts w:hint="eastAsia"/>
          <w:rtl/>
        </w:rPr>
        <w:t>מתנדבים</w:t>
      </w:r>
      <w:r w:rsidR="00F14BA9">
        <w:rPr>
          <w:rFonts w:hint="cs"/>
          <w:rtl/>
        </w:rPr>
        <w:t>,</w:t>
      </w:r>
      <w:r w:rsidRPr="00C445F7">
        <w:rPr>
          <w:rtl/>
        </w:rPr>
        <w:t xml:space="preserve"> </w:t>
      </w:r>
      <w:r w:rsidRPr="00C445F7">
        <w:rPr>
          <w:rFonts w:hint="eastAsia"/>
          <w:rtl/>
        </w:rPr>
        <w:t>רובם</w:t>
      </w:r>
      <w:r w:rsidRPr="00C445F7">
        <w:rPr>
          <w:rtl/>
        </w:rPr>
        <w:t xml:space="preserve"> אנשי </w:t>
      </w:r>
      <w:r w:rsidRPr="00C445F7">
        <w:rPr>
          <w:rFonts w:hint="eastAsia"/>
          <w:rtl/>
        </w:rPr>
        <w:t>היי</w:t>
      </w:r>
      <w:r w:rsidR="00F14BA9">
        <w:rPr>
          <w:rFonts w:hint="cs"/>
          <w:rtl/>
        </w:rPr>
        <w:t>-</w:t>
      </w:r>
      <w:r w:rsidRPr="00C445F7">
        <w:rPr>
          <w:rFonts w:hint="eastAsia"/>
          <w:rtl/>
        </w:rPr>
        <w:t>טק</w:t>
      </w:r>
      <w:r w:rsidRPr="00C445F7">
        <w:rPr>
          <w:rtl/>
        </w:rPr>
        <w:t xml:space="preserve"> </w:t>
      </w:r>
      <w:r w:rsidRPr="00C445F7">
        <w:rPr>
          <w:rFonts w:hint="eastAsia"/>
          <w:rtl/>
        </w:rPr>
        <w:t>שלא</w:t>
      </w:r>
      <w:r w:rsidRPr="00C445F7">
        <w:rPr>
          <w:rtl/>
        </w:rPr>
        <w:t xml:space="preserve"> </w:t>
      </w:r>
      <w:r w:rsidRPr="00C445F7">
        <w:rPr>
          <w:rFonts w:hint="eastAsia"/>
          <w:rtl/>
        </w:rPr>
        <w:t>עבדו</w:t>
      </w:r>
      <w:r w:rsidR="00F14BA9">
        <w:rPr>
          <w:rFonts w:hint="cs"/>
          <w:rtl/>
        </w:rPr>
        <w:t>,</w:t>
      </w:r>
      <w:r w:rsidRPr="00C445F7">
        <w:rPr>
          <w:rtl/>
        </w:rPr>
        <w:t xml:space="preserve"> והם אלה </w:t>
      </w:r>
      <w:r w:rsidRPr="00C445F7">
        <w:rPr>
          <w:rFonts w:hint="eastAsia"/>
          <w:rtl/>
        </w:rPr>
        <w:t>שחילקו</w:t>
      </w:r>
      <w:r w:rsidRPr="00C445F7">
        <w:rPr>
          <w:rtl/>
        </w:rPr>
        <w:t xml:space="preserve"> עבורנו את האוכל יחד עם עובדות שלנו שהשארנו. היום אם נצטרך לחזור לזה, </w:t>
      </w:r>
      <w:r w:rsidRPr="00C445F7">
        <w:rPr>
          <w:rFonts w:hint="eastAsia"/>
          <w:rtl/>
        </w:rPr>
        <w:t>לא</w:t>
      </w:r>
      <w:r w:rsidRPr="00C445F7">
        <w:rPr>
          <w:rtl/>
        </w:rPr>
        <w:t xml:space="preserve"> בטוחה שנמצא את המתנדבים הללו. אני חושבת שזה צריך להיות מתוקצב כמו </w:t>
      </w:r>
      <w:r w:rsidRPr="00C445F7">
        <w:rPr>
          <w:rFonts w:hint="eastAsia"/>
          <w:rtl/>
        </w:rPr>
        <w:t>שצריך</w:t>
      </w:r>
      <w:r w:rsidRPr="00C445F7">
        <w:rPr>
          <w:rtl/>
        </w:rPr>
        <w:t>.</w:t>
      </w:r>
    </w:p>
    <w:p w14:paraId="3E418A90" w14:textId="77777777" w:rsidR="00DB377B" w:rsidRPr="00C445F7" w:rsidRDefault="00DB377B" w:rsidP="00A718D8">
      <w:pPr>
        <w:spacing w:line="269" w:lineRule="auto"/>
        <w:ind w:left="680"/>
        <w:rPr>
          <w:rtl/>
        </w:rPr>
      </w:pPr>
    </w:p>
    <w:p w14:paraId="736D7A92" w14:textId="77777777" w:rsidR="00DB377B" w:rsidRPr="00C445F7" w:rsidRDefault="000117B9" w:rsidP="00A718D8">
      <w:pPr>
        <w:spacing w:line="269" w:lineRule="auto"/>
        <w:ind w:left="680"/>
        <w:rPr>
          <w:rtl/>
        </w:rPr>
      </w:pPr>
      <w:r w:rsidRPr="00C445F7">
        <w:rPr>
          <w:rFonts w:hint="eastAsia"/>
          <w:rtl/>
        </w:rPr>
        <w:t>אם</w:t>
      </w:r>
      <w:r w:rsidRPr="00C445F7">
        <w:rPr>
          <w:rtl/>
        </w:rPr>
        <w:t xml:space="preserve"> פעם ל-80 אנשים ביום העסקתי </w:t>
      </w:r>
      <w:r w:rsidR="00F14BA9">
        <w:rPr>
          <w:rFonts w:hint="cs"/>
          <w:rtl/>
        </w:rPr>
        <w:t>שתי</w:t>
      </w:r>
      <w:r w:rsidRPr="00C445F7">
        <w:rPr>
          <w:rtl/>
        </w:rPr>
        <w:t xml:space="preserve"> </w:t>
      </w:r>
      <w:r w:rsidRPr="00C445F7">
        <w:rPr>
          <w:rFonts w:hint="eastAsia"/>
          <w:rtl/>
        </w:rPr>
        <w:t>מנקות</w:t>
      </w:r>
      <w:r w:rsidRPr="00C445F7">
        <w:rPr>
          <w:rtl/>
        </w:rPr>
        <w:t xml:space="preserve">, היום אני מעסיקה </w:t>
      </w:r>
      <w:r w:rsidR="00F14BA9">
        <w:rPr>
          <w:rFonts w:hint="cs"/>
          <w:rtl/>
        </w:rPr>
        <w:t>שתי</w:t>
      </w:r>
      <w:r w:rsidRPr="00C445F7">
        <w:rPr>
          <w:rtl/>
        </w:rPr>
        <w:t xml:space="preserve"> </w:t>
      </w:r>
      <w:r w:rsidRPr="00C445F7">
        <w:rPr>
          <w:rFonts w:hint="eastAsia"/>
          <w:rtl/>
        </w:rPr>
        <w:t>מנקות</w:t>
      </w:r>
      <w:r w:rsidRPr="00C445F7">
        <w:rPr>
          <w:rtl/>
        </w:rPr>
        <w:t xml:space="preserve"> ל-48 אנשים </w:t>
      </w:r>
      <w:r w:rsidRPr="00C445F7">
        <w:rPr>
          <w:rFonts w:hint="eastAsia"/>
          <w:rtl/>
        </w:rPr>
        <w:t>כי</w:t>
      </w:r>
      <w:r w:rsidRPr="00C445F7">
        <w:rPr>
          <w:rtl/>
        </w:rPr>
        <w:t xml:space="preserve"> יש צורך תכוף של חיטוי המשטחי</w:t>
      </w:r>
      <w:r w:rsidRPr="00C445F7">
        <w:rPr>
          <w:rtl/>
        </w:rPr>
        <w:t xml:space="preserve">ם שהקשישים נוגעים בהם. תקציבית אין ספק </w:t>
      </w:r>
      <w:r w:rsidRPr="00C445F7">
        <w:rPr>
          <w:rFonts w:hint="eastAsia"/>
          <w:rtl/>
        </w:rPr>
        <w:t>שהעלויות</w:t>
      </w:r>
      <w:r w:rsidRPr="00C445F7">
        <w:rPr>
          <w:rtl/>
        </w:rPr>
        <w:t xml:space="preserve"> </w:t>
      </w:r>
      <w:r w:rsidRPr="00C445F7">
        <w:rPr>
          <w:rFonts w:hint="eastAsia"/>
          <w:rtl/>
        </w:rPr>
        <w:t>האלה</w:t>
      </w:r>
      <w:r w:rsidRPr="00C445F7">
        <w:rPr>
          <w:rtl/>
        </w:rPr>
        <w:t xml:space="preserve"> </w:t>
      </w:r>
      <w:r w:rsidRPr="00C445F7">
        <w:rPr>
          <w:rFonts w:hint="eastAsia"/>
          <w:rtl/>
        </w:rPr>
        <w:t>גם</w:t>
      </w:r>
      <w:r w:rsidRPr="00C445F7">
        <w:rPr>
          <w:rtl/>
        </w:rPr>
        <w:t xml:space="preserve"> </w:t>
      </w:r>
      <w:r w:rsidRPr="00C445F7">
        <w:rPr>
          <w:rFonts w:hint="eastAsia"/>
          <w:rtl/>
        </w:rPr>
        <w:t>כן</w:t>
      </w:r>
      <w:r w:rsidRPr="00C445F7">
        <w:rPr>
          <w:rtl/>
        </w:rPr>
        <w:t xml:space="preserve"> </w:t>
      </w:r>
      <w:r w:rsidRPr="00C445F7">
        <w:rPr>
          <w:rFonts w:hint="eastAsia"/>
          <w:rtl/>
        </w:rPr>
        <w:t>גדלו</w:t>
      </w:r>
      <w:r w:rsidRPr="00C445F7">
        <w:rPr>
          <w:rtl/>
        </w:rPr>
        <w:t xml:space="preserve"> </w:t>
      </w:r>
      <w:r w:rsidRPr="00C445F7">
        <w:rPr>
          <w:rFonts w:hint="eastAsia"/>
          <w:rtl/>
        </w:rPr>
        <w:t>משמעותית</w:t>
      </w:r>
      <w:r w:rsidRPr="00C445F7">
        <w:rPr>
          <w:rtl/>
        </w:rPr>
        <w:t>.</w:t>
      </w:r>
    </w:p>
    <w:p w14:paraId="4A041F16"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B296623" w14:textId="77777777" w:rsidR="00226352" w:rsidRDefault="000117B9" w:rsidP="00A718D8">
      <w:pPr>
        <w:spacing w:line="269" w:lineRule="auto"/>
        <w:rPr>
          <w:rtl/>
        </w:rPr>
      </w:pPr>
      <w:r>
        <w:rPr>
          <w:rFonts w:hint="cs"/>
          <w:rtl/>
        </w:rPr>
        <w:t xml:space="preserve">מנהלות </w:t>
      </w:r>
      <w:r w:rsidR="000E7CD8">
        <w:rPr>
          <w:rFonts w:hint="cs"/>
          <w:rtl/>
        </w:rPr>
        <w:t>מרכזי היום חזרו והדגישו את הקשיים התקציביים של המרכזים בשגרה:</w:t>
      </w:r>
    </w:p>
    <w:p w14:paraId="1E4009B5" w14:textId="77777777" w:rsidR="00226352" w:rsidRDefault="00226352" w:rsidP="00A718D8">
      <w:pPr>
        <w:spacing w:line="269" w:lineRule="auto"/>
        <w:rPr>
          <w:rtl/>
        </w:rPr>
      </w:pPr>
    </w:p>
    <w:p w14:paraId="19C1390D" w14:textId="77777777" w:rsidR="00DB377B" w:rsidRPr="00C445F7" w:rsidRDefault="000117B9" w:rsidP="00A718D8">
      <w:pPr>
        <w:spacing w:line="269" w:lineRule="auto"/>
        <w:ind w:left="680"/>
        <w:rPr>
          <w:rtl/>
        </w:rPr>
      </w:pPr>
      <w:r w:rsidRPr="00C445F7">
        <w:rPr>
          <w:rFonts w:hint="eastAsia"/>
          <w:rtl/>
        </w:rPr>
        <w:t>אני</w:t>
      </w:r>
      <w:r w:rsidRPr="00C445F7">
        <w:rPr>
          <w:rtl/>
        </w:rPr>
        <w:t xml:space="preserve"> </w:t>
      </w:r>
      <w:r w:rsidRPr="00C445F7">
        <w:rPr>
          <w:rFonts w:hint="eastAsia"/>
          <w:rtl/>
        </w:rPr>
        <w:t>חושבת</w:t>
      </w:r>
      <w:r w:rsidRPr="00C445F7">
        <w:rPr>
          <w:rtl/>
        </w:rPr>
        <w:t xml:space="preserve"> </w:t>
      </w:r>
      <w:r w:rsidRPr="00C445F7">
        <w:rPr>
          <w:rFonts w:hint="eastAsia"/>
          <w:rtl/>
        </w:rPr>
        <w:t>שגם</w:t>
      </w:r>
      <w:r w:rsidRPr="00C445F7">
        <w:rPr>
          <w:rtl/>
        </w:rPr>
        <w:t xml:space="preserve"> </w:t>
      </w:r>
      <w:r w:rsidRPr="00C445F7">
        <w:rPr>
          <w:rFonts w:hint="eastAsia"/>
          <w:rtl/>
        </w:rPr>
        <w:t>בתקציב</w:t>
      </w:r>
      <w:r w:rsidRPr="00C445F7">
        <w:rPr>
          <w:rtl/>
        </w:rPr>
        <w:t xml:space="preserve"> </w:t>
      </w:r>
      <w:r w:rsidRPr="00C445F7">
        <w:rPr>
          <w:rFonts w:hint="eastAsia"/>
          <w:rtl/>
        </w:rPr>
        <w:t>בשוטף</w:t>
      </w:r>
      <w:r w:rsidRPr="00C445F7">
        <w:rPr>
          <w:rtl/>
        </w:rPr>
        <w:t xml:space="preserve"> </w:t>
      </w:r>
      <w:r w:rsidRPr="00C445F7">
        <w:rPr>
          <w:rFonts w:hint="eastAsia"/>
          <w:rtl/>
        </w:rPr>
        <w:t>הנושא</w:t>
      </w:r>
      <w:r w:rsidRPr="00C445F7">
        <w:rPr>
          <w:rtl/>
        </w:rPr>
        <w:t xml:space="preserve"> </w:t>
      </w:r>
      <w:r w:rsidRPr="00C445F7">
        <w:rPr>
          <w:rFonts w:hint="eastAsia"/>
          <w:rtl/>
        </w:rPr>
        <w:t>של</w:t>
      </w:r>
      <w:r w:rsidRPr="00C445F7">
        <w:rPr>
          <w:rtl/>
        </w:rPr>
        <w:t xml:space="preserve"> </w:t>
      </w:r>
      <w:r w:rsidRPr="00C445F7">
        <w:rPr>
          <w:rFonts w:hint="eastAsia"/>
          <w:rtl/>
        </w:rPr>
        <w:t>ביקור</w:t>
      </w:r>
      <w:r w:rsidRPr="00C445F7">
        <w:rPr>
          <w:rtl/>
        </w:rPr>
        <w:t xml:space="preserve"> </w:t>
      </w:r>
      <w:r w:rsidRPr="00C445F7">
        <w:rPr>
          <w:rFonts w:hint="eastAsia"/>
          <w:rtl/>
        </w:rPr>
        <w:t>במרכזי</w:t>
      </w:r>
      <w:r w:rsidRPr="00C445F7">
        <w:rPr>
          <w:rtl/>
        </w:rPr>
        <w:t xml:space="preserve"> </w:t>
      </w:r>
      <w:r w:rsidRPr="00C445F7">
        <w:rPr>
          <w:rFonts w:hint="eastAsia"/>
          <w:rtl/>
        </w:rPr>
        <w:t>יום</w:t>
      </w:r>
      <w:r w:rsidR="00ED292A">
        <w:rPr>
          <w:rFonts w:hint="cs"/>
          <w:rtl/>
        </w:rPr>
        <w:t>,</w:t>
      </w:r>
      <w:r w:rsidRPr="00C445F7">
        <w:rPr>
          <w:rtl/>
        </w:rPr>
        <w:t xml:space="preserve"> שמהותית הוא קריטי </w:t>
      </w:r>
      <w:r w:rsidRPr="00C445F7">
        <w:rPr>
          <w:rFonts w:hint="eastAsia"/>
          <w:rtl/>
        </w:rPr>
        <w:t>לזקנים</w:t>
      </w:r>
      <w:r w:rsidRPr="00C445F7">
        <w:rPr>
          <w:rtl/>
        </w:rPr>
        <w:t xml:space="preserve"> </w:t>
      </w:r>
      <w:r w:rsidRPr="00C445F7">
        <w:rPr>
          <w:rFonts w:hint="eastAsia"/>
          <w:rtl/>
        </w:rPr>
        <w:t>ולאוכלוסייה</w:t>
      </w:r>
      <w:r w:rsidRPr="00C445F7">
        <w:rPr>
          <w:rtl/>
        </w:rPr>
        <w:t xml:space="preserve"> </w:t>
      </w:r>
      <w:r w:rsidRPr="00C445F7">
        <w:rPr>
          <w:rFonts w:hint="eastAsia"/>
          <w:rtl/>
        </w:rPr>
        <w:t>המבוגרת</w:t>
      </w:r>
      <w:r w:rsidR="00ED292A">
        <w:rPr>
          <w:rFonts w:hint="cs"/>
          <w:rtl/>
        </w:rPr>
        <w:t>,</w:t>
      </w:r>
      <w:r w:rsidRPr="00C445F7">
        <w:rPr>
          <w:rtl/>
        </w:rPr>
        <w:t xml:space="preserve"> </w:t>
      </w:r>
      <w:r w:rsidRPr="00C445F7">
        <w:rPr>
          <w:rFonts w:hint="eastAsia"/>
          <w:rtl/>
        </w:rPr>
        <w:t>לא</w:t>
      </w:r>
      <w:r w:rsidRPr="00C445F7">
        <w:rPr>
          <w:rtl/>
        </w:rPr>
        <w:t xml:space="preserve"> </w:t>
      </w:r>
      <w:r w:rsidRPr="00C445F7">
        <w:rPr>
          <w:rFonts w:hint="eastAsia"/>
          <w:rtl/>
        </w:rPr>
        <w:t>מתוקצב</w:t>
      </w:r>
      <w:r w:rsidRPr="00C445F7">
        <w:rPr>
          <w:rtl/>
        </w:rPr>
        <w:t xml:space="preserve"> </w:t>
      </w:r>
      <w:r w:rsidRPr="00C445F7">
        <w:rPr>
          <w:rFonts w:hint="eastAsia"/>
          <w:rtl/>
        </w:rPr>
        <w:t>כמו</w:t>
      </w:r>
      <w:r w:rsidRPr="00C445F7">
        <w:rPr>
          <w:rtl/>
        </w:rPr>
        <w:t xml:space="preserve"> </w:t>
      </w:r>
      <w:r w:rsidRPr="00C445F7">
        <w:rPr>
          <w:rFonts w:hint="eastAsia"/>
          <w:rtl/>
        </w:rPr>
        <w:t>שצריך</w:t>
      </w:r>
      <w:r w:rsidRPr="00C445F7">
        <w:rPr>
          <w:rtl/>
        </w:rPr>
        <w:t>.</w:t>
      </w:r>
    </w:p>
    <w:p w14:paraId="24B66876" w14:textId="77777777" w:rsidR="00DB377B" w:rsidRPr="00C445F7" w:rsidRDefault="00DB377B" w:rsidP="00A718D8">
      <w:pPr>
        <w:spacing w:line="269" w:lineRule="auto"/>
        <w:ind w:left="680"/>
        <w:rPr>
          <w:rtl/>
        </w:rPr>
      </w:pPr>
    </w:p>
    <w:p w14:paraId="04D24E50" w14:textId="77777777" w:rsidR="00DB377B" w:rsidRPr="00C445F7" w:rsidRDefault="000117B9" w:rsidP="00A718D8">
      <w:pPr>
        <w:spacing w:line="269" w:lineRule="auto"/>
        <w:ind w:left="680"/>
        <w:rPr>
          <w:rtl/>
        </w:rPr>
      </w:pPr>
      <w:r w:rsidRPr="00C445F7">
        <w:rPr>
          <w:rFonts w:hint="eastAsia"/>
          <w:rtl/>
        </w:rPr>
        <w:t>צריך</w:t>
      </w:r>
      <w:r w:rsidRPr="00C445F7">
        <w:rPr>
          <w:rtl/>
        </w:rPr>
        <w:t xml:space="preserve"> </w:t>
      </w:r>
      <w:r w:rsidRPr="00C445F7">
        <w:rPr>
          <w:rFonts w:hint="eastAsia"/>
          <w:rtl/>
        </w:rPr>
        <w:t>לתקצב</w:t>
      </w:r>
      <w:r w:rsidRPr="00C445F7">
        <w:rPr>
          <w:rtl/>
        </w:rPr>
        <w:t xml:space="preserve"> </w:t>
      </w:r>
      <w:r w:rsidRPr="00C445F7">
        <w:rPr>
          <w:rFonts w:hint="eastAsia"/>
          <w:rtl/>
        </w:rPr>
        <w:t>את</w:t>
      </w:r>
      <w:r w:rsidRPr="00C445F7">
        <w:rPr>
          <w:rtl/>
        </w:rPr>
        <w:t xml:space="preserve"> </w:t>
      </w:r>
      <w:r w:rsidRPr="00C445F7">
        <w:rPr>
          <w:rFonts w:hint="eastAsia"/>
          <w:rtl/>
        </w:rPr>
        <w:t>מרכזי</w:t>
      </w:r>
      <w:r w:rsidRPr="00C445F7">
        <w:rPr>
          <w:rtl/>
        </w:rPr>
        <w:t xml:space="preserve"> </w:t>
      </w:r>
      <w:r w:rsidRPr="00C445F7">
        <w:rPr>
          <w:rFonts w:hint="eastAsia"/>
          <w:rtl/>
        </w:rPr>
        <w:t>היום</w:t>
      </w:r>
      <w:r w:rsidRPr="00C445F7">
        <w:rPr>
          <w:rtl/>
        </w:rPr>
        <w:t xml:space="preserve"> </w:t>
      </w:r>
      <w:r w:rsidRPr="00C445F7">
        <w:rPr>
          <w:rFonts w:hint="eastAsia"/>
          <w:rtl/>
        </w:rPr>
        <w:t>אחרת</w:t>
      </w:r>
      <w:r w:rsidRPr="00C445F7">
        <w:rPr>
          <w:rtl/>
        </w:rPr>
        <w:t xml:space="preserve">. </w:t>
      </w:r>
      <w:r w:rsidRPr="00C445F7">
        <w:rPr>
          <w:rFonts w:hint="eastAsia"/>
          <w:rtl/>
        </w:rPr>
        <w:t>אני</w:t>
      </w:r>
      <w:r w:rsidRPr="00C445F7">
        <w:rPr>
          <w:rtl/>
        </w:rPr>
        <w:t xml:space="preserve"> </w:t>
      </w:r>
      <w:r w:rsidRPr="00C445F7">
        <w:rPr>
          <w:rFonts w:hint="eastAsia"/>
          <w:rtl/>
        </w:rPr>
        <w:t>יודעת</w:t>
      </w:r>
      <w:r w:rsidRPr="00C445F7">
        <w:rPr>
          <w:rtl/>
        </w:rPr>
        <w:t xml:space="preserve"> </w:t>
      </w:r>
      <w:r w:rsidRPr="00C445F7">
        <w:rPr>
          <w:rFonts w:hint="eastAsia"/>
          <w:rtl/>
        </w:rPr>
        <w:t>היום</w:t>
      </w:r>
      <w:r w:rsidRPr="00C445F7">
        <w:rPr>
          <w:rtl/>
        </w:rPr>
        <w:t xml:space="preserve"> </w:t>
      </w:r>
      <w:r w:rsidRPr="00C445F7">
        <w:rPr>
          <w:rFonts w:hint="eastAsia"/>
          <w:rtl/>
        </w:rPr>
        <w:t>שהבטיחו</w:t>
      </w:r>
      <w:r w:rsidRPr="00C445F7">
        <w:rPr>
          <w:rtl/>
        </w:rPr>
        <w:t xml:space="preserve"> </w:t>
      </w:r>
      <w:r w:rsidRPr="00C445F7">
        <w:rPr>
          <w:rFonts w:hint="eastAsia"/>
          <w:rtl/>
        </w:rPr>
        <w:t>לנו</w:t>
      </w:r>
      <w:r w:rsidRPr="00C445F7">
        <w:rPr>
          <w:rtl/>
        </w:rPr>
        <w:t xml:space="preserve"> </w:t>
      </w:r>
      <w:r w:rsidRPr="00C445F7">
        <w:rPr>
          <w:rFonts w:hint="eastAsia"/>
          <w:rtl/>
        </w:rPr>
        <w:t>שהנושא</w:t>
      </w:r>
      <w:r w:rsidRPr="00C445F7">
        <w:rPr>
          <w:rtl/>
        </w:rPr>
        <w:t xml:space="preserve"> </w:t>
      </w:r>
      <w:r w:rsidRPr="00C445F7">
        <w:rPr>
          <w:rFonts w:hint="eastAsia"/>
          <w:rtl/>
        </w:rPr>
        <w:t>של</w:t>
      </w:r>
      <w:r w:rsidRPr="00C445F7">
        <w:rPr>
          <w:rtl/>
        </w:rPr>
        <w:t xml:space="preserve"> </w:t>
      </w:r>
      <w:r w:rsidRPr="00C445F7">
        <w:rPr>
          <w:rFonts w:hint="eastAsia"/>
          <w:rtl/>
        </w:rPr>
        <w:t>השיפוי</w:t>
      </w:r>
      <w:r w:rsidRPr="00C445F7">
        <w:rPr>
          <w:rtl/>
        </w:rPr>
        <w:t xml:space="preserve"> </w:t>
      </w:r>
      <w:r w:rsidRPr="00C445F7">
        <w:rPr>
          <w:rFonts w:hint="eastAsia"/>
          <w:rtl/>
        </w:rPr>
        <w:t>יישאר</w:t>
      </w:r>
      <w:r w:rsidRPr="00C445F7">
        <w:rPr>
          <w:rtl/>
        </w:rPr>
        <w:t xml:space="preserve"> </w:t>
      </w:r>
      <w:r w:rsidRPr="00C445F7">
        <w:rPr>
          <w:rFonts w:hint="eastAsia"/>
          <w:rtl/>
        </w:rPr>
        <w:t>עד</w:t>
      </w:r>
      <w:r w:rsidRPr="00C445F7">
        <w:rPr>
          <w:rtl/>
        </w:rPr>
        <w:t xml:space="preserve"> </w:t>
      </w:r>
      <w:r w:rsidRPr="00C445F7">
        <w:rPr>
          <w:rFonts w:hint="eastAsia"/>
          <w:rtl/>
        </w:rPr>
        <w:t>תקופה</w:t>
      </w:r>
      <w:r w:rsidRPr="00C445F7">
        <w:rPr>
          <w:rtl/>
        </w:rPr>
        <w:t xml:space="preserve"> </w:t>
      </w:r>
      <w:r w:rsidRPr="00C445F7">
        <w:rPr>
          <w:rFonts w:hint="eastAsia"/>
          <w:rtl/>
        </w:rPr>
        <w:t>מסוימת</w:t>
      </w:r>
      <w:r w:rsidRPr="00C445F7">
        <w:rPr>
          <w:rtl/>
        </w:rPr>
        <w:t xml:space="preserve"> </w:t>
      </w:r>
      <w:r w:rsidRPr="00C445F7">
        <w:rPr>
          <w:rFonts w:hint="eastAsia"/>
          <w:rtl/>
        </w:rPr>
        <w:t>וצריך</w:t>
      </w:r>
      <w:r w:rsidRPr="00C445F7">
        <w:rPr>
          <w:rtl/>
        </w:rPr>
        <w:t xml:space="preserve"> </w:t>
      </w:r>
      <w:r w:rsidRPr="00C445F7">
        <w:rPr>
          <w:rFonts w:hint="eastAsia"/>
          <w:rtl/>
        </w:rPr>
        <w:t>לתת</w:t>
      </w:r>
      <w:r w:rsidRPr="00C445F7">
        <w:rPr>
          <w:rtl/>
        </w:rPr>
        <w:t xml:space="preserve"> </w:t>
      </w:r>
      <w:r w:rsidRPr="00C445F7">
        <w:rPr>
          <w:rFonts w:hint="eastAsia"/>
          <w:rtl/>
        </w:rPr>
        <w:t>את</w:t>
      </w:r>
      <w:r w:rsidRPr="00C445F7">
        <w:rPr>
          <w:rtl/>
        </w:rPr>
        <w:t xml:space="preserve"> </w:t>
      </w:r>
      <w:r w:rsidRPr="00C445F7">
        <w:rPr>
          <w:rFonts w:hint="eastAsia"/>
          <w:rtl/>
        </w:rPr>
        <w:t>כל</w:t>
      </w:r>
      <w:r w:rsidRPr="00C445F7">
        <w:rPr>
          <w:rtl/>
        </w:rPr>
        <w:t xml:space="preserve"> </w:t>
      </w:r>
      <w:r w:rsidRPr="00C445F7">
        <w:rPr>
          <w:rFonts w:hint="eastAsia"/>
          <w:rtl/>
        </w:rPr>
        <w:t>הכוח</w:t>
      </w:r>
      <w:r w:rsidRPr="00C445F7">
        <w:rPr>
          <w:rtl/>
        </w:rPr>
        <w:t xml:space="preserve"> </w:t>
      </w:r>
      <w:r w:rsidRPr="00C445F7">
        <w:rPr>
          <w:rFonts w:hint="eastAsia"/>
          <w:rtl/>
        </w:rPr>
        <w:t>והדעת</w:t>
      </w:r>
      <w:r w:rsidRPr="00C445F7">
        <w:rPr>
          <w:rtl/>
        </w:rPr>
        <w:t xml:space="preserve"> </w:t>
      </w:r>
      <w:r w:rsidRPr="00C445F7">
        <w:rPr>
          <w:rFonts w:hint="eastAsia"/>
          <w:rtl/>
        </w:rPr>
        <w:t>להמשיך</w:t>
      </w:r>
      <w:r w:rsidRPr="00C445F7">
        <w:rPr>
          <w:rtl/>
        </w:rPr>
        <w:t xml:space="preserve"> </w:t>
      </w:r>
      <w:r w:rsidRPr="00C445F7">
        <w:rPr>
          <w:rFonts w:hint="eastAsia"/>
          <w:rtl/>
        </w:rPr>
        <w:t>עם</w:t>
      </w:r>
      <w:r w:rsidRPr="00C445F7">
        <w:rPr>
          <w:rtl/>
        </w:rPr>
        <w:t xml:space="preserve"> </w:t>
      </w:r>
      <w:r w:rsidRPr="00C445F7">
        <w:rPr>
          <w:rFonts w:hint="eastAsia"/>
          <w:rtl/>
        </w:rPr>
        <w:t>זה</w:t>
      </w:r>
      <w:r w:rsidRPr="00C445F7">
        <w:rPr>
          <w:rtl/>
        </w:rPr>
        <w:t xml:space="preserve"> </w:t>
      </w:r>
      <w:r w:rsidRPr="00C445F7">
        <w:rPr>
          <w:rFonts w:hint="eastAsia"/>
          <w:rtl/>
        </w:rPr>
        <w:t>גם</w:t>
      </w:r>
      <w:r w:rsidRPr="00C445F7">
        <w:rPr>
          <w:rtl/>
        </w:rPr>
        <w:t xml:space="preserve"> </w:t>
      </w:r>
      <w:r w:rsidRPr="00C445F7">
        <w:rPr>
          <w:rFonts w:hint="eastAsia"/>
          <w:rtl/>
        </w:rPr>
        <w:t>בשגרה</w:t>
      </w:r>
      <w:r w:rsidRPr="00C445F7">
        <w:rPr>
          <w:rtl/>
        </w:rPr>
        <w:t xml:space="preserve"> </w:t>
      </w:r>
      <w:r w:rsidRPr="00C445F7">
        <w:rPr>
          <w:rFonts w:hint="eastAsia"/>
          <w:rtl/>
        </w:rPr>
        <w:t>כי</w:t>
      </w:r>
      <w:r w:rsidRPr="00C445F7">
        <w:rPr>
          <w:rtl/>
        </w:rPr>
        <w:t xml:space="preserve"> </w:t>
      </w:r>
      <w:r w:rsidRPr="00C445F7">
        <w:rPr>
          <w:rFonts w:hint="eastAsia"/>
          <w:rtl/>
        </w:rPr>
        <w:t>התקציב</w:t>
      </w:r>
      <w:r w:rsidRPr="00C445F7">
        <w:rPr>
          <w:rtl/>
        </w:rPr>
        <w:t xml:space="preserve"> </w:t>
      </w:r>
      <w:r w:rsidRPr="00C445F7">
        <w:rPr>
          <w:rFonts w:hint="eastAsia"/>
          <w:rtl/>
        </w:rPr>
        <w:t>הוא</w:t>
      </w:r>
      <w:r w:rsidRPr="00C445F7">
        <w:rPr>
          <w:rtl/>
        </w:rPr>
        <w:t xml:space="preserve"> </w:t>
      </w:r>
      <w:r w:rsidRPr="00C445F7">
        <w:rPr>
          <w:rFonts w:hint="eastAsia"/>
          <w:rtl/>
        </w:rPr>
        <w:t>לא</w:t>
      </w:r>
      <w:r w:rsidRPr="00C445F7">
        <w:rPr>
          <w:rtl/>
        </w:rPr>
        <w:t xml:space="preserve"> </w:t>
      </w:r>
      <w:r w:rsidRPr="00C445F7">
        <w:rPr>
          <w:rFonts w:hint="eastAsia"/>
          <w:rtl/>
        </w:rPr>
        <w:t>ראוי</w:t>
      </w:r>
      <w:r w:rsidRPr="00C445F7">
        <w:rPr>
          <w:rtl/>
        </w:rPr>
        <w:t xml:space="preserve">... </w:t>
      </w:r>
      <w:r w:rsidRPr="00C445F7">
        <w:rPr>
          <w:rFonts w:hint="eastAsia"/>
          <w:rtl/>
        </w:rPr>
        <w:t>ולא</w:t>
      </w:r>
      <w:r w:rsidRPr="00C445F7">
        <w:rPr>
          <w:rtl/>
        </w:rPr>
        <w:t xml:space="preserve"> </w:t>
      </w:r>
      <w:r w:rsidRPr="00C445F7">
        <w:rPr>
          <w:rFonts w:hint="eastAsia"/>
          <w:rtl/>
        </w:rPr>
        <w:t>הולם</w:t>
      </w:r>
      <w:r w:rsidRPr="00C445F7">
        <w:rPr>
          <w:rtl/>
        </w:rPr>
        <w:t xml:space="preserve"> </w:t>
      </w:r>
      <w:r w:rsidRPr="00C445F7">
        <w:rPr>
          <w:rFonts w:hint="eastAsia"/>
          <w:rtl/>
        </w:rPr>
        <w:t>למה</w:t>
      </w:r>
      <w:r w:rsidRPr="00C445F7">
        <w:rPr>
          <w:rtl/>
        </w:rPr>
        <w:t xml:space="preserve"> </w:t>
      </w:r>
      <w:r w:rsidRPr="00C445F7">
        <w:rPr>
          <w:rFonts w:hint="eastAsia"/>
          <w:rtl/>
        </w:rPr>
        <w:t>שקורה</w:t>
      </w:r>
      <w:r w:rsidRPr="00C445F7">
        <w:rPr>
          <w:rtl/>
        </w:rPr>
        <w:t xml:space="preserve"> </w:t>
      </w:r>
      <w:r w:rsidRPr="00C445F7">
        <w:rPr>
          <w:rFonts w:hint="eastAsia"/>
          <w:rtl/>
        </w:rPr>
        <w:t>בפועל</w:t>
      </w:r>
      <w:r w:rsidRPr="00C445F7">
        <w:rPr>
          <w:rtl/>
        </w:rPr>
        <w:t>.</w:t>
      </w:r>
    </w:p>
    <w:p w14:paraId="13130591" w14:textId="77777777" w:rsidR="00DB377B" w:rsidRPr="00C445F7" w:rsidRDefault="00DB377B" w:rsidP="00A718D8">
      <w:pPr>
        <w:spacing w:line="269" w:lineRule="auto"/>
        <w:ind w:left="680"/>
        <w:rPr>
          <w:rtl/>
        </w:rPr>
      </w:pPr>
    </w:p>
    <w:p w14:paraId="5BC94F7C" w14:textId="77777777" w:rsidR="00DB377B" w:rsidRPr="00C445F7" w:rsidRDefault="000117B9" w:rsidP="00A718D8">
      <w:pPr>
        <w:spacing w:line="269" w:lineRule="auto"/>
        <w:ind w:left="680"/>
        <w:rPr>
          <w:rtl/>
        </w:rPr>
      </w:pPr>
      <w:r w:rsidRPr="00C445F7">
        <w:rPr>
          <w:rFonts w:hint="eastAsia"/>
          <w:rtl/>
        </w:rPr>
        <w:t>לנו</w:t>
      </w:r>
      <w:r w:rsidRPr="00C445F7">
        <w:rPr>
          <w:rtl/>
        </w:rPr>
        <w:t xml:space="preserve"> </w:t>
      </w:r>
      <w:r w:rsidRPr="00C445F7">
        <w:rPr>
          <w:rFonts w:hint="eastAsia"/>
          <w:rtl/>
        </w:rPr>
        <w:t>יש</w:t>
      </w:r>
      <w:r w:rsidRPr="00C445F7">
        <w:rPr>
          <w:rtl/>
        </w:rPr>
        <w:t xml:space="preserve"> </w:t>
      </w:r>
      <w:r w:rsidRPr="00C445F7">
        <w:rPr>
          <w:rFonts w:hint="eastAsia"/>
          <w:rtl/>
        </w:rPr>
        <w:t>ווטסאפ</w:t>
      </w:r>
      <w:r w:rsidRPr="00C445F7">
        <w:rPr>
          <w:rtl/>
        </w:rPr>
        <w:t xml:space="preserve"> </w:t>
      </w:r>
      <w:r w:rsidRPr="00C445F7">
        <w:rPr>
          <w:rFonts w:hint="eastAsia"/>
          <w:rtl/>
        </w:rPr>
        <w:t>מנהלים</w:t>
      </w:r>
      <w:r w:rsidRPr="00C445F7">
        <w:rPr>
          <w:rtl/>
        </w:rPr>
        <w:t xml:space="preserve"> </w:t>
      </w:r>
      <w:r w:rsidRPr="00C445F7">
        <w:rPr>
          <w:rFonts w:hint="eastAsia"/>
          <w:rtl/>
        </w:rPr>
        <w:t>והיינו</w:t>
      </w:r>
      <w:r w:rsidRPr="00C445F7">
        <w:rPr>
          <w:rtl/>
        </w:rPr>
        <w:t xml:space="preserve"> </w:t>
      </w:r>
      <w:r w:rsidRPr="00C445F7">
        <w:rPr>
          <w:rFonts w:hint="eastAsia"/>
          <w:rtl/>
        </w:rPr>
        <w:t>במשבר</w:t>
      </w:r>
      <w:r w:rsidRPr="00C445F7">
        <w:rPr>
          <w:rtl/>
        </w:rPr>
        <w:t xml:space="preserve"> </w:t>
      </w:r>
      <w:r w:rsidRPr="00C445F7">
        <w:rPr>
          <w:rFonts w:hint="eastAsia"/>
          <w:rtl/>
        </w:rPr>
        <w:t>עוד</w:t>
      </w:r>
      <w:r w:rsidRPr="00C445F7">
        <w:rPr>
          <w:rtl/>
        </w:rPr>
        <w:t xml:space="preserve"> </w:t>
      </w:r>
      <w:r w:rsidRPr="00C445F7">
        <w:rPr>
          <w:rFonts w:hint="eastAsia"/>
          <w:rtl/>
        </w:rPr>
        <w:t>לפני</w:t>
      </w:r>
      <w:r w:rsidRPr="00C445F7">
        <w:rPr>
          <w:rtl/>
        </w:rPr>
        <w:t xml:space="preserve"> </w:t>
      </w:r>
      <w:r w:rsidRPr="00C445F7">
        <w:rPr>
          <w:rFonts w:hint="eastAsia"/>
          <w:rtl/>
        </w:rPr>
        <w:t>הקורונה</w:t>
      </w:r>
      <w:r w:rsidRPr="00C445F7">
        <w:rPr>
          <w:rtl/>
        </w:rPr>
        <w:t xml:space="preserve">. </w:t>
      </w:r>
      <w:r w:rsidRPr="00C445F7">
        <w:rPr>
          <w:rFonts w:hint="eastAsia"/>
          <w:rtl/>
        </w:rPr>
        <w:t>כל</w:t>
      </w:r>
      <w:r w:rsidRPr="00C445F7">
        <w:rPr>
          <w:rtl/>
        </w:rPr>
        <w:t xml:space="preserve"> </w:t>
      </w:r>
      <w:r w:rsidRPr="00C445F7">
        <w:rPr>
          <w:rFonts w:hint="eastAsia"/>
          <w:rtl/>
        </w:rPr>
        <w:t>שני</w:t>
      </w:r>
      <w:r w:rsidRPr="00C445F7">
        <w:rPr>
          <w:rtl/>
        </w:rPr>
        <w:t xml:space="preserve"> </w:t>
      </w:r>
      <w:r w:rsidRPr="00C445F7">
        <w:rPr>
          <w:rFonts w:hint="eastAsia"/>
          <w:rtl/>
        </w:rPr>
        <w:t>וחמישי</w:t>
      </w:r>
      <w:r w:rsidRPr="00C445F7">
        <w:rPr>
          <w:rtl/>
        </w:rPr>
        <w:t xml:space="preserve"> </w:t>
      </w:r>
      <w:r w:rsidRPr="00C445F7">
        <w:rPr>
          <w:rFonts w:hint="eastAsia"/>
          <w:rtl/>
        </w:rPr>
        <w:t>מנהל</w:t>
      </w:r>
      <w:r w:rsidR="00ED292A">
        <w:rPr>
          <w:rFonts w:hint="cs"/>
          <w:rtl/>
        </w:rPr>
        <w:t xml:space="preserve"> </w:t>
      </w:r>
      <w:r w:rsidRPr="00C445F7">
        <w:rPr>
          <w:rFonts w:hint="eastAsia"/>
          <w:rtl/>
        </w:rPr>
        <w:t>אחר</w:t>
      </w:r>
      <w:r w:rsidRPr="00C445F7">
        <w:rPr>
          <w:rtl/>
        </w:rPr>
        <w:t xml:space="preserve"> </w:t>
      </w:r>
      <w:r w:rsidRPr="00C445F7">
        <w:rPr>
          <w:rFonts w:hint="eastAsia"/>
          <w:rtl/>
        </w:rPr>
        <w:t>אמר</w:t>
      </w:r>
      <w:r w:rsidRPr="00C445F7">
        <w:rPr>
          <w:rtl/>
        </w:rPr>
        <w:t xml:space="preserve"> </w:t>
      </w:r>
      <w:r w:rsidRPr="00C445F7">
        <w:rPr>
          <w:rFonts w:hint="eastAsia"/>
          <w:rtl/>
        </w:rPr>
        <w:t>שיש</w:t>
      </w:r>
      <w:r w:rsidRPr="00C445F7">
        <w:rPr>
          <w:rtl/>
        </w:rPr>
        <w:t xml:space="preserve"> </w:t>
      </w:r>
      <w:r w:rsidRPr="00C445F7">
        <w:rPr>
          <w:rFonts w:hint="eastAsia"/>
          <w:rtl/>
        </w:rPr>
        <w:t>לו</w:t>
      </w:r>
      <w:r w:rsidRPr="00C445F7">
        <w:rPr>
          <w:rtl/>
        </w:rPr>
        <w:t xml:space="preserve"> </w:t>
      </w:r>
      <w:r w:rsidRPr="00C445F7">
        <w:rPr>
          <w:rFonts w:hint="eastAsia"/>
          <w:rtl/>
        </w:rPr>
        <w:t>ישיבה</w:t>
      </w:r>
      <w:r w:rsidRPr="00C445F7">
        <w:rPr>
          <w:rtl/>
        </w:rPr>
        <w:t xml:space="preserve"> </w:t>
      </w:r>
      <w:r w:rsidRPr="00C445F7">
        <w:rPr>
          <w:rFonts w:hint="eastAsia"/>
          <w:rtl/>
        </w:rPr>
        <w:t>עם</w:t>
      </w:r>
      <w:r w:rsidRPr="00C445F7">
        <w:rPr>
          <w:rtl/>
        </w:rPr>
        <w:t xml:space="preserve"> </w:t>
      </w:r>
      <w:r w:rsidRPr="00C445F7">
        <w:rPr>
          <w:rFonts w:hint="eastAsia"/>
          <w:rtl/>
        </w:rPr>
        <w:t>העירייה</w:t>
      </w:r>
      <w:r w:rsidR="00ED292A">
        <w:rPr>
          <w:rFonts w:hint="cs"/>
          <w:rtl/>
        </w:rPr>
        <w:t>,</w:t>
      </w:r>
      <w:r w:rsidRPr="00C445F7">
        <w:rPr>
          <w:rtl/>
        </w:rPr>
        <w:t xml:space="preserve"> שהוא בגירעון ולא מסוגל לעמוד בתעריפים...</w:t>
      </w:r>
      <w:r w:rsidR="00ED292A">
        <w:rPr>
          <w:rFonts w:hint="cs"/>
          <w:rtl/>
        </w:rPr>
        <w:t xml:space="preserve"> </w:t>
      </w:r>
      <w:r w:rsidRPr="00C445F7">
        <w:rPr>
          <w:rFonts w:hint="eastAsia"/>
          <w:rtl/>
        </w:rPr>
        <w:t>והקשישים</w:t>
      </w:r>
      <w:r w:rsidRPr="00C445F7">
        <w:rPr>
          <w:rtl/>
        </w:rPr>
        <w:t xml:space="preserve"> </w:t>
      </w:r>
      <w:r w:rsidRPr="00C445F7">
        <w:rPr>
          <w:rFonts w:hint="eastAsia"/>
          <w:rtl/>
        </w:rPr>
        <w:t>לא</w:t>
      </w:r>
      <w:r w:rsidRPr="00C445F7">
        <w:rPr>
          <w:rtl/>
        </w:rPr>
        <w:t xml:space="preserve"> </w:t>
      </w:r>
      <w:r w:rsidRPr="00C445F7">
        <w:rPr>
          <w:rFonts w:hint="eastAsia"/>
          <w:rtl/>
        </w:rPr>
        <w:t>מגיעים</w:t>
      </w:r>
      <w:r w:rsidRPr="00C445F7">
        <w:rPr>
          <w:rtl/>
        </w:rPr>
        <w:t xml:space="preserve"> </w:t>
      </w:r>
      <w:r w:rsidRPr="00C445F7">
        <w:rPr>
          <w:rFonts w:hint="eastAsia"/>
          <w:rtl/>
        </w:rPr>
        <w:t>ואנחנו</w:t>
      </w:r>
      <w:r w:rsidRPr="00C445F7">
        <w:rPr>
          <w:rtl/>
        </w:rPr>
        <w:t xml:space="preserve"> </w:t>
      </w:r>
      <w:r w:rsidRPr="00C445F7">
        <w:rPr>
          <w:rFonts w:hint="eastAsia"/>
          <w:rtl/>
        </w:rPr>
        <w:t>מקבלים</w:t>
      </w:r>
      <w:r w:rsidRPr="00C445F7">
        <w:rPr>
          <w:rtl/>
        </w:rPr>
        <w:t xml:space="preserve"> </w:t>
      </w:r>
      <w:r w:rsidRPr="00C445F7">
        <w:rPr>
          <w:rFonts w:hint="eastAsia"/>
          <w:rtl/>
        </w:rPr>
        <w:t>כסף</w:t>
      </w:r>
      <w:r w:rsidRPr="00C445F7">
        <w:rPr>
          <w:rtl/>
        </w:rPr>
        <w:t xml:space="preserve"> </w:t>
      </w:r>
      <w:r w:rsidRPr="00C445F7">
        <w:rPr>
          <w:rFonts w:hint="eastAsia"/>
          <w:rtl/>
        </w:rPr>
        <w:t>רק</w:t>
      </w:r>
      <w:r w:rsidRPr="00C445F7">
        <w:rPr>
          <w:rtl/>
        </w:rPr>
        <w:t xml:space="preserve"> </w:t>
      </w:r>
      <w:r w:rsidRPr="00C445F7">
        <w:rPr>
          <w:rFonts w:hint="eastAsia"/>
          <w:rtl/>
        </w:rPr>
        <w:t>אם</w:t>
      </w:r>
      <w:r w:rsidRPr="00C445F7">
        <w:rPr>
          <w:rtl/>
        </w:rPr>
        <w:t xml:space="preserve"> </w:t>
      </w:r>
      <w:r w:rsidRPr="00C445F7">
        <w:rPr>
          <w:rFonts w:hint="eastAsia"/>
          <w:rtl/>
        </w:rPr>
        <w:t>הם</w:t>
      </w:r>
      <w:r w:rsidRPr="00C445F7">
        <w:rPr>
          <w:rtl/>
        </w:rPr>
        <w:t xml:space="preserve"> </w:t>
      </w:r>
      <w:r w:rsidRPr="00C445F7">
        <w:rPr>
          <w:rFonts w:hint="eastAsia"/>
          <w:rtl/>
        </w:rPr>
        <w:t>מגיעים</w:t>
      </w:r>
      <w:r w:rsidR="00ED292A">
        <w:rPr>
          <w:rFonts w:hint="cs"/>
          <w:rtl/>
        </w:rPr>
        <w:t>,</w:t>
      </w:r>
      <w:r w:rsidRPr="00C445F7">
        <w:rPr>
          <w:rtl/>
        </w:rPr>
        <w:t xml:space="preserve"> והכנו אוכל ויש הסעות </w:t>
      </w:r>
      <w:r w:rsidRPr="00C445F7">
        <w:rPr>
          <w:rFonts w:hint="eastAsia"/>
          <w:rtl/>
        </w:rPr>
        <w:t>והמצב</w:t>
      </w:r>
      <w:r w:rsidRPr="00C445F7">
        <w:rPr>
          <w:rtl/>
        </w:rPr>
        <w:t xml:space="preserve"> </w:t>
      </w:r>
      <w:r w:rsidRPr="00C445F7">
        <w:rPr>
          <w:rFonts w:hint="eastAsia"/>
          <w:rtl/>
        </w:rPr>
        <w:t>היה</w:t>
      </w:r>
      <w:r w:rsidRPr="00C445F7">
        <w:rPr>
          <w:rtl/>
        </w:rPr>
        <w:t xml:space="preserve"> </w:t>
      </w:r>
      <w:r w:rsidRPr="00C445F7">
        <w:rPr>
          <w:rFonts w:hint="eastAsia"/>
          <w:rtl/>
        </w:rPr>
        <w:t>מבחינה</w:t>
      </w:r>
      <w:r w:rsidRPr="00C445F7">
        <w:rPr>
          <w:rtl/>
        </w:rPr>
        <w:t xml:space="preserve"> </w:t>
      </w:r>
      <w:r w:rsidRPr="00C445F7">
        <w:rPr>
          <w:rFonts w:hint="eastAsia"/>
          <w:rtl/>
        </w:rPr>
        <w:t>תקציבית</w:t>
      </w:r>
      <w:r w:rsidRPr="00C445F7">
        <w:rPr>
          <w:rtl/>
        </w:rPr>
        <w:t xml:space="preserve"> </w:t>
      </w:r>
      <w:r w:rsidRPr="00C445F7">
        <w:rPr>
          <w:rFonts w:hint="eastAsia"/>
          <w:rtl/>
        </w:rPr>
        <w:t>גרוע</w:t>
      </w:r>
      <w:r w:rsidRPr="00C445F7">
        <w:rPr>
          <w:rtl/>
        </w:rPr>
        <w:t xml:space="preserve"> </w:t>
      </w:r>
      <w:r w:rsidRPr="00C445F7">
        <w:rPr>
          <w:rFonts w:hint="eastAsia"/>
          <w:rtl/>
        </w:rPr>
        <w:t>עוד</w:t>
      </w:r>
      <w:r w:rsidRPr="00C445F7">
        <w:rPr>
          <w:rtl/>
        </w:rPr>
        <w:t xml:space="preserve"> </w:t>
      </w:r>
      <w:r w:rsidRPr="00C445F7">
        <w:rPr>
          <w:rFonts w:hint="eastAsia"/>
          <w:rtl/>
        </w:rPr>
        <w:t>טרום</w:t>
      </w:r>
      <w:r w:rsidRPr="00C445F7">
        <w:rPr>
          <w:rtl/>
        </w:rPr>
        <w:t xml:space="preserve"> </w:t>
      </w:r>
      <w:r w:rsidRPr="00C445F7">
        <w:rPr>
          <w:rFonts w:hint="eastAsia"/>
          <w:rtl/>
        </w:rPr>
        <w:t>קורונה</w:t>
      </w:r>
      <w:r w:rsidRPr="00C445F7">
        <w:rPr>
          <w:rtl/>
        </w:rPr>
        <w:t xml:space="preserve">. </w:t>
      </w:r>
      <w:r w:rsidRPr="00C445F7">
        <w:rPr>
          <w:rFonts w:hint="eastAsia"/>
          <w:rtl/>
        </w:rPr>
        <w:t>ברור</w:t>
      </w:r>
      <w:r w:rsidRPr="00C445F7">
        <w:rPr>
          <w:rtl/>
        </w:rPr>
        <w:t xml:space="preserve"> </w:t>
      </w:r>
      <w:r w:rsidRPr="00C445F7">
        <w:rPr>
          <w:rFonts w:hint="eastAsia"/>
          <w:rtl/>
        </w:rPr>
        <w:t>שבאה</w:t>
      </w:r>
      <w:r w:rsidRPr="00C445F7">
        <w:rPr>
          <w:rtl/>
        </w:rPr>
        <w:t xml:space="preserve"> </w:t>
      </w:r>
      <w:r w:rsidRPr="00C445F7">
        <w:rPr>
          <w:rFonts w:hint="eastAsia"/>
          <w:rtl/>
        </w:rPr>
        <w:t>הקורונה</w:t>
      </w:r>
      <w:r w:rsidRPr="00C445F7">
        <w:rPr>
          <w:rtl/>
        </w:rPr>
        <w:t xml:space="preserve"> </w:t>
      </w:r>
      <w:r w:rsidRPr="00C445F7">
        <w:rPr>
          <w:rFonts w:hint="eastAsia"/>
          <w:rtl/>
        </w:rPr>
        <w:t>וטרפה</w:t>
      </w:r>
      <w:r w:rsidRPr="00C445F7">
        <w:rPr>
          <w:rtl/>
        </w:rPr>
        <w:t xml:space="preserve"> </w:t>
      </w:r>
      <w:r w:rsidRPr="00C445F7">
        <w:rPr>
          <w:rFonts w:hint="eastAsia"/>
          <w:rtl/>
        </w:rPr>
        <w:t>את</w:t>
      </w:r>
      <w:r w:rsidRPr="00C445F7">
        <w:rPr>
          <w:rtl/>
        </w:rPr>
        <w:t xml:space="preserve"> </w:t>
      </w:r>
      <w:r w:rsidRPr="00C445F7">
        <w:rPr>
          <w:rFonts w:hint="eastAsia"/>
          <w:rtl/>
        </w:rPr>
        <w:t>כל</w:t>
      </w:r>
      <w:r w:rsidRPr="00C445F7">
        <w:rPr>
          <w:rtl/>
        </w:rPr>
        <w:t xml:space="preserve"> </w:t>
      </w:r>
      <w:r w:rsidRPr="00C445F7">
        <w:rPr>
          <w:rFonts w:hint="eastAsia"/>
          <w:rtl/>
        </w:rPr>
        <w:t>הקלפים</w:t>
      </w:r>
      <w:r w:rsidRPr="00C445F7">
        <w:rPr>
          <w:rtl/>
        </w:rPr>
        <w:t xml:space="preserve">, </w:t>
      </w:r>
      <w:r w:rsidRPr="00C445F7">
        <w:rPr>
          <w:rFonts w:hint="eastAsia"/>
          <w:rtl/>
        </w:rPr>
        <w:t>אבל</w:t>
      </w:r>
      <w:r w:rsidRPr="00C445F7">
        <w:rPr>
          <w:rtl/>
        </w:rPr>
        <w:t xml:space="preserve"> </w:t>
      </w:r>
      <w:r w:rsidRPr="00C445F7">
        <w:rPr>
          <w:rFonts w:hint="eastAsia"/>
          <w:rtl/>
        </w:rPr>
        <w:t>גם</w:t>
      </w:r>
      <w:r w:rsidRPr="00C445F7">
        <w:rPr>
          <w:rtl/>
        </w:rPr>
        <w:t xml:space="preserve"> </w:t>
      </w:r>
      <w:r w:rsidRPr="00C445F7">
        <w:rPr>
          <w:rFonts w:hint="eastAsia"/>
          <w:rtl/>
        </w:rPr>
        <w:t>קודם</w:t>
      </w:r>
      <w:r w:rsidRPr="00C445F7">
        <w:rPr>
          <w:rtl/>
        </w:rPr>
        <w:t xml:space="preserve"> כל הנושא של מרכזי היום לא מתוקצב נכון ולא מתוקצב </w:t>
      </w:r>
      <w:r w:rsidRPr="00C445F7">
        <w:rPr>
          <w:rFonts w:hint="eastAsia"/>
          <w:rtl/>
        </w:rPr>
        <w:t>ראוי</w:t>
      </w:r>
      <w:r w:rsidRPr="00C445F7">
        <w:rPr>
          <w:rtl/>
        </w:rPr>
        <w:t>.</w:t>
      </w:r>
    </w:p>
    <w:p w14:paraId="54FB30A5" w14:textId="77777777" w:rsidR="00DB377B" w:rsidRPr="00C445F7" w:rsidRDefault="00DB377B" w:rsidP="00A718D8">
      <w:pPr>
        <w:spacing w:line="269" w:lineRule="auto"/>
        <w:ind w:left="680"/>
        <w:rPr>
          <w:rtl/>
        </w:rPr>
      </w:pPr>
    </w:p>
    <w:p w14:paraId="438619A9" w14:textId="77777777" w:rsidR="00DB377B" w:rsidRPr="00C445F7" w:rsidRDefault="000117B9" w:rsidP="00A718D8">
      <w:pPr>
        <w:spacing w:line="269" w:lineRule="auto"/>
        <w:ind w:left="680"/>
        <w:rPr>
          <w:rtl/>
        </w:rPr>
      </w:pPr>
      <w:r w:rsidRPr="00C445F7">
        <w:rPr>
          <w:rFonts w:hint="eastAsia"/>
          <w:rtl/>
        </w:rPr>
        <w:t>קשה</w:t>
      </w:r>
      <w:r w:rsidRPr="00C445F7">
        <w:rPr>
          <w:rtl/>
        </w:rPr>
        <w:t xml:space="preserve"> </w:t>
      </w:r>
      <w:r w:rsidRPr="00C445F7">
        <w:rPr>
          <w:rFonts w:hint="eastAsia"/>
          <w:rtl/>
        </w:rPr>
        <w:t>מא</w:t>
      </w:r>
      <w:r w:rsidR="00ED292A">
        <w:rPr>
          <w:rFonts w:hint="cs"/>
          <w:rtl/>
        </w:rPr>
        <w:t>ו</w:t>
      </w:r>
      <w:r w:rsidRPr="00C445F7">
        <w:rPr>
          <w:rFonts w:hint="eastAsia"/>
          <w:rtl/>
        </w:rPr>
        <w:t>ד</w:t>
      </w:r>
      <w:r w:rsidRPr="00C445F7">
        <w:rPr>
          <w:rtl/>
        </w:rPr>
        <w:t xml:space="preserve"> </w:t>
      </w:r>
      <w:r w:rsidRPr="00C445F7">
        <w:rPr>
          <w:rFonts w:hint="eastAsia"/>
          <w:rtl/>
        </w:rPr>
        <w:t>לתכנן</w:t>
      </w:r>
      <w:r w:rsidRPr="00C445F7">
        <w:rPr>
          <w:rtl/>
        </w:rPr>
        <w:t xml:space="preserve"> </w:t>
      </w:r>
      <w:r w:rsidRPr="00C445F7">
        <w:rPr>
          <w:rFonts w:hint="eastAsia"/>
          <w:rtl/>
        </w:rPr>
        <w:t>תוכנית</w:t>
      </w:r>
      <w:r w:rsidRPr="00C445F7">
        <w:rPr>
          <w:rtl/>
        </w:rPr>
        <w:t xml:space="preserve"> </w:t>
      </w:r>
      <w:r w:rsidRPr="00C445F7">
        <w:rPr>
          <w:rFonts w:hint="eastAsia"/>
          <w:rtl/>
        </w:rPr>
        <w:t>תקציבית</w:t>
      </w:r>
      <w:r w:rsidRPr="00C445F7">
        <w:rPr>
          <w:rtl/>
        </w:rPr>
        <w:t xml:space="preserve"> </w:t>
      </w:r>
      <w:r w:rsidRPr="00C445F7">
        <w:rPr>
          <w:rFonts w:hint="eastAsia"/>
          <w:rtl/>
        </w:rPr>
        <w:t>כשאתה</w:t>
      </w:r>
      <w:r w:rsidRPr="00C445F7">
        <w:rPr>
          <w:rtl/>
        </w:rPr>
        <w:t xml:space="preserve"> </w:t>
      </w:r>
      <w:r w:rsidRPr="00C445F7">
        <w:rPr>
          <w:rFonts w:hint="eastAsia"/>
          <w:rtl/>
        </w:rPr>
        <w:t>נשען</w:t>
      </w:r>
      <w:r w:rsidRPr="00C445F7">
        <w:rPr>
          <w:rtl/>
        </w:rPr>
        <w:t xml:space="preserve"> </w:t>
      </w:r>
      <w:r w:rsidRPr="00C445F7">
        <w:rPr>
          <w:rFonts w:hint="eastAsia"/>
          <w:rtl/>
        </w:rPr>
        <w:t>על</w:t>
      </w:r>
      <w:r w:rsidRPr="00C445F7">
        <w:rPr>
          <w:rtl/>
        </w:rPr>
        <w:t xml:space="preserve"> </w:t>
      </w:r>
      <w:r w:rsidRPr="00C445F7">
        <w:rPr>
          <w:rFonts w:hint="eastAsia"/>
          <w:rtl/>
        </w:rPr>
        <w:t>קשיש</w:t>
      </w:r>
      <w:r w:rsidR="005C4F05">
        <w:rPr>
          <w:rFonts w:hint="cs"/>
          <w:rtl/>
        </w:rPr>
        <w:t>,</w:t>
      </w:r>
      <w:r w:rsidRPr="00C445F7">
        <w:rPr>
          <w:rtl/>
        </w:rPr>
        <w:t xml:space="preserve"> האם הוא יבוא היום או לא </w:t>
      </w:r>
      <w:r w:rsidRPr="00C445F7">
        <w:rPr>
          <w:rFonts w:hint="eastAsia"/>
          <w:rtl/>
        </w:rPr>
        <w:t>יבוא</w:t>
      </w:r>
      <w:r w:rsidRPr="00C445F7">
        <w:rPr>
          <w:rtl/>
        </w:rPr>
        <w:t xml:space="preserve"> </w:t>
      </w:r>
      <w:r w:rsidRPr="00C445F7">
        <w:rPr>
          <w:rFonts w:hint="eastAsia"/>
          <w:rtl/>
        </w:rPr>
        <w:t>היום</w:t>
      </w:r>
      <w:r w:rsidR="005C4F05">
        <w:rPr>
          <w:rFonts w:hint="cs"/>
          <w:rtl/>
        </w:rPr>
        <w:t>,</w:t>
      </w:r>
      <w:r w:rsidRPr="00C445F7">
        <w:rPr>
          <w:rtl/>
        </w:rPr>
        <w:t xml:space="preserve"> ואם פתאום נפטרו </w:t>
      </w:r>
      <w:r w:rsidR="005C4F05">
        <w:rPr>
          <w:rFonts w:hint="cs"/>
          <w:rtl/>
        </w:rPr>
        <w:t>שבעה</w:t>
      </w:r>
      <w:r w:rsidRPr="00C445F7">
        <w:rPr>
          <w:rtl/>
        </w:rPr>
        <w:t xml:space="preserve"> </w:t>
      </w:r>
      <w:r w:rsidRPr="00C445F7">
        <w:rPr>
          <w:rFonts w:hint="eastAsia"/>
          <w:rtl/>
        </w:rPr>
        <w:t>בחודש</w:t>
      </w:r>
      <w:r w:rsidRPr="00C445F7">
        <w:rPr>
          <w:rtl/>
        </w:rPr>
        <w:t xml:space="preserve">, </w:t>
      </w:r>
      <w:r w:rsidRPr="00C445F7">
        <w:rPr>
          <w:rFonts w:hint="eastAsia"/>
          <w:rtl/>
        </w:rPr>
        <w:t>אז</w:t>
      </w:r>
      <w:r w:rsidRPr="00C445F7">
        <w:rPr>
          <w:rtl/>
        </w:rPr>
        <w:t xml:space="preserve"> </w:t>
      </w:r>
      <w:r w:rsidRPr="00C445F7">
        <w:rPr>
          <w:rFonts w:hint="eastAsia"/>
          <w:rtl/>
        </w:rPr>
        <w:t>עד</w:t>
      </w:r>
      <w:r w:rsidRPr="00C445F7">
        <w:rPr>
          <w:rtl/>
        </w:rPr>
        <w:t xml:space="preserve"> </w:t>
      </w:r>
      <w:r w:rsidRPr="00C445F7">
        <w:rPr>
          <w:rFonts w:hint="eastAsia"/>
          <w:rtl/>
        </w:rPr>
        <w:t>שתגייס</w:t>
      </w:r>
      <w:r w:rsidRPr="00C445F7">
        <w:rPr>
          <w:rtl/>
        </w:rPr>
        <w:t xml:space="preserve"> </w:t>
      </w:r>
      <w:r w:rsidRPr="00C445F7">
        <w:rPr>
          <w:rFonts w:hint="eastAsia"/>
          <w:rtl/>
        </w:rPr>
        <w:t>איך</w:t>
      </w:r>
      <w:r w:rsidRPr="00C445F7">
        <w:rPr>
          <w:rtl/>
        </w:rPr>
        <w:t xml:space="preserve"> </w:t>
      </w:r>
      <w:r w:rsidRPr="00C445F7">
        <w:rPr>
          <w:rFonts w:hint="eastAsia"/>
          <w:rtl/>
        </w:rPr>
        <w:t>תשלם</w:t>
      </w:r>
      <w:r w:rsidRPr="00C445F7">
        <w:rPr>
          <w:rtl/>
        </w:rPr>
        <w:t xml:space="preserve"> </w:t>
      </w:r>
      <w:r w:rsidRPr="00C445F7">
        <w:rPr>
          <w:rFonts w:hint="eastAsia"/>
          <w:rtl/>
        </w:rPr>
        <w:t>משכורות</w:t>
      </w:r>
      <w:r w:rsidRPr="00C445F7">
        <w:rPr>
          <w:rtl/>
        </w:rPr>
        <w:t xml:space="preserve">? </w:t>
      </w:r>
      <w:r w:rsidRPr="00C445F7">
        <w:rPr>
          <w:rFonts w:hint="eastAsia"/>
          <w:rtl/>
        </w:rPr>
        <w:t>יש</w:t>
      </w:r>
      <w:r w:rsidRPr="00C445F7">
        <w:rPr>
          <w:rtl/>
        </w:rPr>
        <w:t xml:space="preserve"> </w:t>
      </w:r>
      <w:r w:rsidRPr="00C445F7">
        <w:rPr>
          <w:rFonts w:hint="eastAsia"/>
          <w:rtl/>
        </w:rPr>
        <w:t>פה</w:t>
      </w:r>
      <w:r w:rsidRPr="00C445F7">
        <w:rPr>
          <w:rtl/>
        </w:rPr>
        <w:t xml:space="preserve"> </w:t>
      </w:r>
      <w:r w:rsidRPr="00C445F7">
        <w:rPr>
          <w:rFonts w:hint="eastAsia"/>
          <w:rtl/>
        </w:rPr>
        <w:t>בעיה</w:t>
      </w:r>
      <w:r w:rsidRPr="00C445F7">
        <w:rPr>
          <w:rtl/>
        </w:rPr>
        <w:t xml:space="preserve"> </w:t>
      </w:r>
      <w:r w:rsidRPr="00C445F7">
        <w:rPr>
          <w:rFonts w:hint="eastAsia"/>
          <w:rtl/>
        </w:rPr>
        <w:t>מא</w:t>
      </w:r>
      <w:r w:rsidR="005C4F05">
        <w:rPr>
          <w:rFonts w:hint="cs"/>
          <w:rtl/>
        </w:rPr>
        <w:t>ו</w:t>
      </w:r>
      <w:r w:rsidRPr="00C445F7">
        <w:rPr>
          <w:rFonts w:hint="eastAsia"/>
          <w:rtl/>
        </w:rPr>
        <w:t>ד</w:t>
      </w:r>
      <w:r w:rsidRPr="00C445F7">
        <w:rPr>
          <w:rtl/>
        </w:rPr>
        <w:t xml:space="preserve"> </w:t>
      </w:r>
      <w:r w:rsidRPr="00C445F7">
        <w:rPr>
          <w:rFonts w:hint="eastAsia"/>
          <w:rtl/>
        </w:rPr>
        <w:t>מהותית</w:t>
      </w:r>
      <w:r w:rsidRPr="00C445F7">
        <w:rPr>
          <w:rtl/>
        </w:rPr>
        <w:t xml:space="preserve">. </w:t>
      </w:r>
      <w:r w:rsidRPr="00C445F7">
        <w:rPr>
          <w:rFonts w:hint="eastAsia"/>
          <w:rtl/>
        </w:rPr>
        <w:t>גם</w:t>
      </w:r>
      <w:r w:rsidRPr="00C445F7">
        <w:rPr>
          <w:rtl/>
        </w:rPr>
        <w:t xml:space="preserve"> </w:t>
      </w:r>
      <w:r w:rsidRPr="00C445F7">
        <w:rPr>
          <w:rFonts w:hint="eastAsia"/>
          <w:rtl/>
        </w:rPr>
        <w:t>הרכיבים</w:t>
      </w:r>
      <w:r w:rsidRPr="00C445F7">
        <w:rPr>
          <w:rtl/>
        </w:rPr>
        <w:t xml:space="preserve"> </w:t>
      </w:r>
      <w:r w:rsidRPr="00C445F7">
        <w:rPr>
          <w:rFonts w:hint="eastAsia"/>
          <w:rtl/>
        </w:rPr>
        <w:t>שלפיהם</w:t>
      </w:r>
      <w:r w:rsidRPr="00C445F7">
        <w:rPr>
          <w:rtl/>
        </w:rPr>
        <w:t xml:space="preserve"> </w:t>
      </w:r>
      <w:r w:rsidRPr="00C445F7">
        <w:rPr>
          <w:rFonts w:hint="eastAsia"/>
          <w:rtl/>
        </w:rPr>
        <w:t>קבעו</w:t>
      </w:r>
      <w:r w:rsidRPr="00C445F7">
        <w:rPr>
          <w:rtl/>
        </w:rPr>
        <w:t xml:space="preserve"> </w:t>
      </w:r>
      <w:r w:rsidRPr="00C445F7">
        <w:rPr>
          <w:rFonts w:hint="eastAsia"/>
          <w:rtl/>
        </w:rPr>
        <w:t>את</w:t>
      </w:r>
      <w:r w:rsidRPr="00C445F7">
        <w:rPr>
          <w:rtl/>
        </w:rPr>
        <w:t xml:space="preserve"> </w:t>
      </w:r>
      <w:r w:rsidRPr="00C445F7">
        <w:rPr>
          <w:rFonts w:hint="eastAsia"/>
          <w:rtl/>
        </w:rPr>
        <w:t>התקציב</w:t>
      </w:r>
      <w:r w:rsidRPr="00C445F7">
        <w:rPr>
          <w:rtl/>
        </w:rPr>
        <w:t xml:space="preserve"> </w:t>
      </w:r>
      <w:r w:rsidRPr="00C445F7">
        <w:rPr>
          <w:rFonts w:hint="eastAsia"/>
          <w:rtl/>
        </w:rPr>
        <w:t>בעבר</w:t>
      </w:r>
      <w:r w:rsidRPr="00C445F7">
        <w:rPr>
          <w:rtl/>
        </w:rPr>
        <w:t xml:space="preserve"> </w:t>
      </w:r>
      <w:r w:rsidRPr="00C445F7">
        <w:rPr>
          <w:rFonts w:hint="eastAsia"/>
          <w:rtl/>
        </w:rPr>
        <w:t>עברו</w:t>
      </w:r>
      <w:r w:rsidRPr="00C445F7">
        <w:rPr>
          <w:rtl/>
        </w:rPr>
        <w:t xml:space="preserve"> </w:t>
      </w:r>
      <w:r w:rsidRPr="00C445F7">
        <w:rPr>
          <w:rFonts w:hint="eastAsia"/>
          <w:rtl/>
        </w:rPr>
        <w:t>כל</w:t>
      </w:r>
      <w:r w:rsidRPr="00C445F7">
        <w:rPr>
          <w:rtl/>
        </w:rPr>
        <w:t xml:space="preserve"> </w:t>
      </w:r>
      <w:r w:rsidRPr="00C445F7">
        <w:rPr>
          <w:rFonts w:hint="eastAsia"/>
          <w:rtl/>
        </w:rPr>
        <w:t>כך</w:t>
      </w:r>
      <w:r w:rsidRPr="00C445F7">
        <w:rPr>
          <w:rtl/>
        </w:rPr>
        <w:t xml:space="preserve"> </w:t>
      </w:r>
      <w:r w:rsidRPr="00C445F7">
        <w:rPr>
          <w:rFonts w:hint="eastAsia"/>
          <w:rtl/>
        </w:rPr>
        <w:t>הרבה</w:t>
      </w:r>
      <w:r w:rsidRPr="00C445F7">
        <w:rPr>
          <w:rtl/>
        </w:rPr>
        <w:t xml:space="preserve"> </w:t>
      </w:r>
      <w:r w:rsidRPr="00C445F7">
        <w:rPr>
          <w:rFonts w:hint="eastAsia"/>
          <w:rtl/>
        </w:rPr>
        <w:t>שנים</w:t>
      </w:r>
      <w:r w:rsidRPr="00C445F7">
        <w:rPr>
          <w:rtl/>
        </w:rPr>
        <w:t xml:space="preserve"> </w:t>
      </w:r>
      <w:r w:rsidRPr="00C445F7">
        <w:rPr>
          <w:rFonts w:hint="eastAsia"/>
          <w:rtl/>
        </w:rPr>
        <w:t>מאז</w:t>
      </w:r>
      <w:r w:rsidRPr="00C445F7">
        <w:rPr>
          <w:rtl/>
        </w:rPr>
        <w:t xml:space="preserve"> </w:t>
      </w:r>
      <w:r w:rsidRPr="00C445F7">
        <w:rPr>
          <w:rFonts w:hint="eastAsia"/>
          <w:rtl/>
        </w:rPr>
        <w:t>שעשו</w:t>
      </w:r>
      <w:r w:rsidRPr="00C445F7">
        <w:rPr>
          <w:rtl/>
        </w:rPr>
        <w:t xml:space="preserve"> </w:t>
      </w:r>
      <w:r w:rsidRPr="00C445F7">
        <w:rPr>
          <w:rFonts w:hint="eastAsia"/>
          <w:rtl/>
        </w:rPr>
        <w:t>את</w:t>
      </w:r>
      <w:r w:rsidRPr="00C445F7">
        <w:rPr>
          <w:rtl/>
        </w:rPr>
        <w:t xml:space="preserve"> </w:t>
      </w:r>
      <w:r w:rsidRPr="00C445F7">
        <w:rPr>
          <w:rFonts w:hint="eastAsia"/>
          <w:rtl/>
        </w:rPr>
        <w:t>זה</w:t>
      </w:r>
      <w:r w:rsidRPr="00C445F7">
        <w:rPr>
          <w:rtl/>
        </w:rPr>
        <w:t xml:space="preserve"> </w:t>
      </w:r>
      <w:r w:rsidRPr="00C445F7">
        <w:rPr>
          <w:rFonts w:hint="eastAsia"/>
          <w:rtl/>
        </w:rPr>
        <w:t>ושהעלו</w:t>
      </w:r>
      <w:r w:rsidRPr="00C445F7">
        <w:rPr>
          <w:rtl/>
        </w:rPr>
        <w:t xml:space="preserve"> </w:t>
      </w:r>
      <w:r w:rsidRPr="00C445F7">
        <w:rPr>
          <w:rFonts w:hint="eastAsia"/>
          <w:rtl/>
        </w:rPr>
        <w:t>לנו</w:t>
      </w:r>
      <w:r w:rsidRPr="00C445F7">
        <w:rPr>
          <w:rtl/>
        </w:rPr>
        <w:t xml:space="preserve"> </w:t>
      </w:r>
      <w:r w:rsidRPr="00C445F7">
        <w:rPr>
          <w:rFonts w:hint="eastAsia"/>
          <w:rtl/>
        </w:rPr>
        <w:t>תעריפים</w:t>
      </w:r>
      <w:r w:rsidRPr="00C445F7">
        <w:rPr>
          <w:rtl/>
        </w:rPr>
        <w:t xml:space="preserve"> </w:t>
      </w:r>
      <w:r w:rsidRPr="00C445F7">
        <w:rPr>
          <w:rFonts w:hint="eastAsia"/>
          <w:rtl/>
        </w:rPr>
        <w:t>פה</w:t>
      </w:r>
      <w:r w:rsidRPr="00C445F7">
        <w:rPr>
          <w:rtl/>
        </w:rPr>
        <w:t xml:space="preserve"> </w:t>
      </w:r>
      <w:r w:rsidRPr="00C445F7">
        <w:rPr>
          <w:rFonts w:hint="eastAsia"/>
          <w:rtl/>
        </w:rPr>
        <w:t>ב</w:t>
      </w:r>
      <w:r w:rsidR="005C4F05">
        <w:rPr>
          <w:rFonts w:hint="cs"/>
          <w:rtl/>
        </w:rPr>
        <w:t>חמישה</w:t>
      </w:r>
      <w:r w:rsidRPr="00C445F7">
        <w:rPr>
          <w:rtl/>
        </w:rPr>
        <w:t xml:space="preserve"> שקלים, זה לא עושה את</w:t>
      </w:r>
      <w:r w:rsidR="005C4F05">
        <w:rPr>
          <w:rFonts w:hint="cs"/>
          <w:rtl/>
        </w:rPr>
        <w:t xml:space="preserve"> </w:t>
      </w:r>
      <w:r w:rsidRPr="00C445F7">
        <w:rPr>
          <w:rFonts w:hint="eastAsia"/>
          <w:rtl/>
        </w:rPr>
        <w:t>העבודה</w:t>
      </w:r>
      <w:r w:rsidRPr="00C445F7">
        <w:rPr>
          <w:rtl/>
        </w:rPr>
        <w:t>.</w:t>
      </w:r>
    </w:p>
    <w:p w14:paraId="0A933B92" w14:textId="77777777" w:rsidR="00DB377B" w:rsidRPr="00C445F7" w:rsidRDefault="00DB377B" w:rsidP="00A718D8">
      <w:pPr>
        <w:spacing w:line="269" w:lineRule="auto"/>
        <w:ind w:left="680"/>
        <w:rPr>
          <w:rtl/>
        </w:rPr>
      </w:pPr>
    </w:p>
    <w:p w14:paraId="4D60F4FA" w14:textId="77777777" w:rsidR="00DB377B" w:rsidRPr="00C445F7" w:rsidRDefault="000117B9" w:rsidP="00A718D8">
      <w:pPr>
        <w:spacing w:line="269" w:lineRule="auto"/>
        <w:ind w:left="680"/>
        <w:rPr>
          <w:rtl/>
        </w:rPr>
      </w:pPr>
      <w:r w:rsidRPr="00C445F7">
        <w:rPr>
          <w:rFonts w:hint="eastAsia"/>
          <w:rtl/>
        </w:rPr>
        <w:t>המסגרת</w:t>
      </w:r>
      <w:r w:rsidRPr="00C445F7">
        <w:rPr>
          <w:rtl/>
        </w:rPr>
        <w:t xml:space="preserve"> </w:t>
      </w:r>
      <w:r w:rsidRPr="00C445F7">
        <w:rPr>
          <w:rFonts w:hint="eastAsia"/>
          <w:rtl/>
        </w:rPr>
        <w:t>זו</w:t>
      </w:r>
      <w:r w:rsidRPr="00C445F7">
        <w:rPr>
          <w:rtl/>
        </w:rPr>
        <w:t xml:space="preserve"> </w:t>
      </w:r>
      <w:r w:rsidRPr="00C445F7">
        <w:rPr>
          <w:rFonts w:hint="eastAsia"/>
          <w:rtl/>
        </w:rPr>
        <w:t>מסגרת</w:t>
      </w:r>
      <w:r w:rsidRPr="00C445F7">
        <w:rPr>
          <w:rtl/>
        </w:rPr>
        <w:t xml:space="preserve"> </w:t>
      </w:r>
      <w:r w:rsidRPr="00C445F7">
        <w:rPr>
          <w:rFonts w:hint="eastAsia"/>
          <w:rtl/>
        </w:rPr>
        <w:t>שאמורה</w:t>
      </w:r>
      <w:r w:rsidRPr="00C445F7">
        <w:rPr>
          <w:rtl/>
        </w:rPr>
        <w:t xml:space="preserve"> </w:t>
      </w:r>
      <w:r w:rsidRPr="00C445F7">
        <w:rPr>
          <w:rFonts w:hint="eastAsia"/>
          <w:rtl/>
        </w:rPr>
        <w:t>להיות</w:t>
      </w:r>
      <w:r w:rsidRPr="00C445F7">
        <w:rPr>
          <w:rtl/>
        </w:rPr>
        <w:t xml:space="preserve"> </w:t>
      </w:r>
      <w:r w:rsidRPr="00C445F7">
        <w:rPr>
          <w:rFonts w:hint="eastAsia"/>
          <w:rtl/>
        </w:rPr>
        <w:t>מתוקצבת</w:t>
      </w:r>
      <w:r w:rsidRPr="00C445F7">
        <w:rPr>
          <w:rtl/>
        </w:rPr>
        <w:t xml:space="preserve"> </w:t>
      </w:r>
      <w:r w:rsidRPr="00C445F7">
        <w:rPr>
          <w:rFonts w:hint="eastAsia"/>
          <w:rtl/>
        </w:rPr>
        <w:t>גם</w:t>
      </w:r>
      <w:r w:rsidRPr="00C445F7">
        <w:rPr>
          <w:rtl/>
        </w:rPr>
        <w:t xml:space="preserve"> </w:t>
      </w:r>
      <w:r w:rsidRPr="00C445F7">
        <w:rPr>
          <w:rFonts w:hint="eastAsia"/>
          <w:rtl/>
        </w:rPr>
        <w:t>עם</w:t>
      </w:r>
      <w:r w:rsidRPr="00C445F7">
        <w:rPr>
          <w:rtl/>
        </w:rPr>
        <w:t xml:space="preserve"> </w:t>
      </w:r>
      <w:r w:rsidRPr="00C445F7">
        <w:rPr>
          <w:rFonts w:hint="eastAsia"/>
          <w:rtl/>
        </w:rPr>
        <w:t>תקציב</w:t>
      </w:r>
      <w:r w:rsidRPr="00C445F7">
        <w:rPr>
          <w:rtl/>
        </w:rPr>
        <w:t xml:space="preserve"> </w:t>
      </w:r>
      <w:r w:rsidRPr="00C445F7">
        <w:rPr>
          <w:rFonts w:hint="eastAsia"/>
          <w:rtl/>
        </w:rPr>
        <w:t>ייעודי</w:t>
      </w:r>
      <w:r w:rsidRPr="00C445F7">
        <w:rPr>
          <w:rtl/>
        </w:rPr>
        <w:t xml:space="preserve"> </w:t>
      </w:r>
      <w:r w:rsidRPr="00C445F7">
        <w:rPr>
          <w:rFonts w:hint="eastAsia"/>
          <w:rtl/>
        </w:rPr>
        <w:t>מלבד</w:t>
      </w:r>
      <w:r w:rsidRPr="00C445F7">
        <w:rPr>
          <w:rtl/>
        </w:rPr>
        <w:t xml:space="preserve"> </w:t>
      </w:r>
      <w:r w:rsidRPr="00C445F7">
        <w:rPr>
          <w:rFonts w:hint="eastAsia"/>
          <w:rtl/>
        </w:rPr>
        <w:t>התשלום</w:t>
      </w:r>
      <w:r w:rsidRPr="00C445F7">
        <w:rPr>
          <w:rtl/>
        </w:rPr>
        <w:t xml:space="preserve"> </w:t>
      </w:r>
      <w:r w:rsidRPr="00C445F7">
        <w:rPr>
          <w:rFonts w:hint="eastAsia"/>
          <w:rtl/>
        </w:rPr>
        <w:t>של</w:t>
      </w:r>
      <w:r w:rsidRPr="00C445F7">
        <w:rPr>
          <w:rtl/>
        </w:rPr>
        <w:t xml:space="preserve"> </w:t>
      </w:r>
      <w:r w:rsidRPr="00C445F7">
        <w:rPr>
          <w:rFonts w:hint="eastAsia"/>
          <w:rtl/>
        </w:rPr>
        <w:t>הקשיש</w:t>
      </w:r>
      <w:r w:rsidRPr="00C445F7">
        <w:rPr>
          <w:rtl/>
        </w:rPr>
        <w:t>.</w:t>
      </w:r>
    </w:p>
    <w:p w14:paraId="1BA309B7" w14:textId="77777777" w:rsidR="00DB377B" w:rsidRPr="00C445F7" w:rsidRDefault="00DB377B" w:rsidP="00A718D8">
      <w:pPr>
        <w:spacing w:line="269" w:lineRule="auto"/>
        <w:ind w:left="680"/>
        <w:rPr>
          <w:rtl/>
        </w:rPr>
      </w:pPr>
    </w:p>
    <w:p w14:paraId="58B884BA" w14:textId="77777777" w:rsidR="00DB377B" w:rsidRPr="00C445F7" w:rsidRDefault="000117B9" w:rsidP="00A718D8">
      <w:pPr>
        <w:spacing w:line="269" w:lineRule="auto"/>
        <w:ind w:left="680"/>
        <w:rPr>
          <w:rtl/>
        </w:rPr>
      </w:pPr>
      <w:r w:rsidRPr="00C445F7">
        <w:rPr>
          <w:rFonts w:hint="eastAsia"/>
          <w:rtl/>
        </w:rPr>
        <w:t>כל</w:t>
      </w:r>
      <w:r w:rsidRPr="00C445F7">
        <w:rPr>
          <w:rtl/>
        </w:rPr>
        <w:t xml:space="preserve"> </w:t>
      </w:r>
      <w:r w:rsidRPr="00C445F7">
        <w:rPr>
          <w:rFonts w:hint="eastAsia"/>
          <w:rtl/>
        </w:rPr>
        <w:t>חודש</w:t>
      </w:r>
      <w:r w:rsidRPr="00C445F7">
        <w:rPr>
          <w:rtl/>
        </w:rPr>
        <w:t xml:space="preserve"> </w:t>
      </w:r>
      <w:r w:rsidRPr="00C445F7">
        <w:rPr>
          <w:rFonts w:hint="eastAsia"/>
          <w:rtl/>
        </w:rPr>
        <w:t>אני</w:t>
      </w:r>
      <w:r w:rsidRPr="00C445F7">
        <w:rPr>
          <w:rtl/>
        </w:rPr>
        <w:t xml:space="preserve"> </w:t>
      </w:r>
      <w:r w:rsidRPr="00C445F7">
        <w:rPr>
          <w:rFonts w:hint="eastAsia"/>
          <w:rtl/>
        </w:rPr>
        <w:t>נשענת</w:t>
      </w:r>
      <w:r w:rsidRPr="00C445F7">
        <w:rPr>
          <w:rtl/>
        </w:rPr>
        <w:t xml:space="preserve"> </w:t>
      </w:r>
      <w:r w:rsidRPr="00C445F7">
        <w:rPr>
          <w:rFonts w:hint="eastAsia"/>
          <w:rtl/>
        </w:rPr>
        <w:t>על</w:t>
      </w:r>
      <w:r w:rsidRPr="00C445F7">
        <w:rPr>
          <w:rtl/>
        </w:rPr>
        <w:t xml:space="preserve"> </w:t>
      </w:r>
      <w:r w:rsidRPr="00C445F7">
        <w:rPr>
          <w:rFonts w:hint="eastAsia"/>
          <w:rtl/>
        </w:rPr>
        <w:t>עמותה</w:t>
      </w:r>
      <w:r w:rsidRPr="00C445F7">
        <w:rPr>
          <w:rtl/>
        </w:rPr>
        <w:t xml:space="preserve"> </w:t>
      </w:r>
      <w:r w:rsidRPr="00C445F7">
        <w:rPr>
          <w:rFonts w:hint="eastAsia"/>
          <w:rtl/>
        </w:rPr>
        <w:t>שיש</w:t>
      </w:r>
      <w:r w:rsidRPr="00C445F7">
        <w:rPr>
          <w:rtl/>
        </w:rPr>
        <w:t xml:space="preserve"> </w:t>
      </w:r>
      <w:r w:rsidRPr="00C445F7">
        <w:rPr>
          <w:rFonts w:hint="eastAsia"/>
          <w:rtl/>
        </w:rPr>
        <w:t>לה</w:t>
      </w:r>
      <w:r w:rsidRPr="00C445F7">
        <w:rPr>
          <w:rtl/>
        </w:rPr>
        <w:t xml:space="preserve"> </w:t>
      </w:r>
      <w:r w:rsidRPr="00C445F7">
        <w:rPr>
          <w:rFonts w:hint="eastAsia"/>
          <w:rtl/>
        </w:rPr>
        <w:t>בית</w:t>
      </w:r>
      <w:r w:rsidRPr="00C445F7">
        <w:rPr>
          <w:rtl/>
        </w:rPr>
        <w:t xml:space="preserve"> </w:t>
      </w:r>
      <w:r w:rsidRPr="00C445F7">
        <w:rPr>
          <w:rFonts w:hint="eastAsia"/>
          <w:rtl/>
        </w:rPr>
        <w:t>אבות</w:t>
      </w:r>
      <w:r w:rsidRPr="00C445F7">
        <w:rPr>
          <w:rtl/>
        </w:rPr>
        <w:t xml:space="preserve"> </w:t>
      </w:r>
      <w:r w:rsidRPr="00C445F7">
        <w:rPr>
          <w:rFonts w:hint="eastAsia"/>
          <w:rtl/>
        </w:rPr>
        <w:t>ודיור</w:t>
      </w:r>
      <w:r w:rsidRPr="00C445F7">
        <w:rPr>
          <w:rtl/>
        </w:rPr>
        <w:t xml:space="preserve"> </w:t>
      </w:r>
      <w:r w:rsidRPr="00C445F7">
        <w:rPr>
          <w:rFonts w:hint="eastAsia"/>
          <w:rtl/>
        </w:rPr>
        <w:t>מוגן</w:t>
      </w:r>
      <w:r w:rsidR="005C4F05">
        <w:rPr>
          <w:rFonts w:hint="cs"/>
          <w:rtl/>
        </w:rPr>
        <w:t>,</w:t>
      </w:r>
      <w:r w:rsidRPr="00C445F7">
        <w:rPr>
          <w:rtl/>
        </w:rPr>
        <w:t xml:space="preserve"> ולכן אנחנו כל חודש</w:t>
      </w:r>
      <w:r w:rsidR="005C4F05">
        <w:rPr>
          <w:rFonts w:hint="cs"/>
          <w:rtl/>
        </w:rPr>
        <w:t xml:space="preserve"> </w:t>
      </w:r>
      <w:r w:rsidRPr="00C445F7">
        <w:rPr>
          <w:rFonts w:hint="eastAsia"/>
          <w:rtl/>
        </w:rPr>
        <w:t>מכניסים</w:t>
      </w:r>
      <w:r w:rsidRPr="00C445F7">
        <w:rPr>
          <w:rtl/>
        </w:rPr>
        <w:t xml:space="preserve"> </w:t>
      </w:r>
      <w:r w:rsidRPr="00C445F7">
        <w:rPr>
          <w:rFonts w:hint="eastAsia"/>
          <w:rtl/>
        </w:rPr>
        <w:t>עמוק</w:t>
      </w:r>
      <w:r w:rsidRPr="00C445F7">
        <w:rPr>
          <w:rtl/>
        </w:rPr>
        <w:t xml:space="preserve"> </w:t>
      </w:r>
      <w:r w:rsidRPr="00C445F7">
        <w:rPr>
          <w:rFonts w:hint="eastAsia"/>
          <w:rtl/>
        </w:rPr>
        <w:t>יד</w:t>
      </w:r>
      <w:r w:rsidRPr="00C445F7">
        <w:rPr>
          <w:rtl/>
        </w:rPr>
        <w:t xml:space="preserve"> </w:t>
      </w:r>
      <w:r w:rsidRPr="00C445F7">
        <w:rPr>
          <w:rFonts w:hint="eastAsia"/>
          <w:rtl/>
        </w:rPr>
        <w:t>לכיס</w:t>
      </w:r>
      <w:r w:rsidRPr="00C445F7">
        <w:rPr>
          <w:rtl/>
        </w:rPr>
        <w:t xml:space="preserve"> </w:t>
      </w:r>
      <w:r w:rsidRPr="00C445F7">
        <w:rPr>
          <w:rFonts w:hint="eastAsia"/>
          <w:rtl/>
        </w:rPr>
        <w:t>בין</w:t>
      </w:r>
      <w:r w:rsidRPr="00C445F7">
        <w:rPr>
          <w:rtl/>
        </w:rPr>
        <w:t xml:space="preserve"> 20 </w:t>
      </w:r>
      <w:r w:rsidRPr="00C445F7">
        <w:rPr>
          <w:rFonts w:hint="eastAsia"/>
          <w:rtl/>
        </w:rPr>
        <w:t>ל</w:t>
      </w:r>
      <w:r w:rsidRPr="00C445F7">
        <w:rPr>
          <w:rtl/>
        </w:rPr>
        <w:t xml:space="preserve">-50 </w:t>
      </w:r>
      <w:r w:rsidRPr="00C445F7">
        <w:rPr>
          <w:rFonts w:hint="eastAsia"/>
          <w:rtl/>
        </w:rPr>
        <w:t>אלף</w:t>
      </w:r>
      <w:r w:rsidRPr="00C445F7">
        <w:rPr>
          <w:rtl/>
        </w:rPr>
        <w:t xml:space="preserve"> </w:t>
      </w:r>
      <w:r w:rsidRPr="00C445F7">
        <w:rPr>
          <w:rFonts w:hint="eastAsia"/>
          <w:rtl/>
        </w:rPr>
        <w:t>שקל</w:t>
      </w:r>
      <w:r w:rsidRPr="00C445F7">
        <w:rPr>
          <w:rtl/>
        </w:rPr>
        <w:t xml:space="preserve"> </w:t>
      </w:r>
      <w:r w:rsidRPr="00C445F7">
        <w:rPr>
          <w:rFonts w:hint="eastAsia"/>
          <w:rtl/>
        </w:rPr>
        <w:t>בחודש</w:t>
      </w:r>
      <w:r w:rsidRPr="00C445F7">
        <w:rPr>
          <w:rtl/>
        </w:rPr>
        <w:t xml:space="preserve"> </w:t>
      </w:r>
      <w:r w:rsidRPr="00C445F7">
        <w:rPr>
          <w:rFonts w:hint="eastAsia"/>
          <w:rtl/>
        </w:rPr>
        <w:t>גירעון</w:t>
      </w:r>
      <w:r w:rsidRPr="00C445F7">
        <w:rPr>
          <w:rtl/>
        </w:rPr>
        <w:t xml:space="preserve">, </w:t>
      </w:r>
      <w:r w:rsidRPr="00C445F7">
        <w:rPr>
          <w:rFonts w:hint="eastAsia"/>
          <w:rtl/>
        </w:rPr>
        <w:t>ולא</w:t>
      </w:r>
      <w:r w:rsidRPr="00C445F7">
        <w:rPr>
          <w:rtl/>
        </w:rPr>
        <w:t xml:space="preserve"> </w:t>
      </w:r>
      <w:r w:rsidRPr="00C445F7">
        <w:rPr>
          <w:rFonts w:hint="eastAsia"/>
          <w:rtl/>
        </w:rPr>
        <w:t>בגלל</w:t>
      </w:r>
      <w:r w:rsidRPr="00C445F7">
        <w:rPr>
          <w:rtl/>
        </w:rPr>
        <w:t xml:space="preserve"> </w:t>
      </w:r>
      <w:r w:rsidRPr="00C445F7">
        <w:rPr>
          <w:rFonts w:hint="eastAsia"/>
          <w:rtl/>
        </w:rPr>
        <w:t>שאנחנו</w:t>
      </w:r>
      <w:r w:rsidRPr="00C445F7">
        <w:rPr>
          <w:rtl/>
        </w:rPr>
        <w:t xml:space="preserve"> </w:t>
      </w:r>
      <w:r w:rsidRPr="00C445F7">
        <w:rPr>
          <w:rFonts w:hint="eastAsia"/>
          <w:rtl/>
        </w:rPr>
        <w:t>נותנים</w:t>
      </w:r>
      <w:r w:rsidRPr="00C445F7">
        <w:rPr>
          <w:rtl/>
        </w:rPr>
        <w:t xml:space="preserve"> </w:t>
      </w:r>
      <w:r w:rsidRPr="00C445F7">
        <w:rPr>
          <w:rFonts w:hint="eastAsia"/>
          <w:rtl/>
        </w:rPr>
        <w:t>להם</w:t>
      </w:r>
      <w:r w:rsidRPr="00C445F7">
        <w:rPr>
          <w:rtl/>
        </w:rPr>
        <w:t xml:space="preserve"> </w:t>
      </w:r>
      <w:r w:rsidRPr="00C445F7">
        <w:rPr>
          <w:rFonts w:hint="eastAsia"/>
          <w:rtl/>
        </w:rPr>
        <w:t>אוכל</w:t>
      </w:r>
      <w:r w:rsidRPr="00C445F7">
        <w:rPr>
          <w:rtl/>
        </w:rPr>
        <w:t xml:space="preserve"> </w:t>
      </w:r>
      <w:r w:rsidRPr="00C445F7">
        <w:rPr>
          <w:rFonts w:hint="eastAsia"/>
          <w:rtl/>
        </w:rPr>
        <w:t>מזהב</w:t>
      </w:r>
      <w:r w:rsidRPr="00C445F7">
        <w:rPr>
          <w:rtl/>
        </w:rPr>
        <w:t xml:space="preserve"> </w:t>
      </w:r>
      <w:r w:rsidRPr="00C445F7">
        <w:rPr>
          <w:rFonts w:hint="eastAsia"/>
          <w:rtl/>
        </w:rPr>
        <w:t>או</w:t>
      </w:r>
      <w:r w:rsidRPr="00C445F7">
        <w:rPr>
          <w:rtl/>
        </w:rPr>
        <w:t xml:space="preserve"> </w:t>
      </w:r>
      <w:r w:rsidRPr="00C445F7">
        <w:rPr>
          <w:rFonts w:hint="eastAsia"/>
          <w:rtl/>
        </w:rPr>
        <w:t>קוויאר</w:t>
      </w:r>
      <w:r w:rsidRPr="00C445F7">
        <w:rPr>
          <w:rtl/>
        </w:rPr>
        <w:t xml:space="preserve">, </w:t>
      </w:r>
      <w:r w:rsidRPr="00C445F7">
        <w:rPr>
          <w:rFonts w:hint="eastAsia"/>
          <w:rtl/>
        </w:rPr>
        <w:t>אנחנו</w:t>
      </w:r>
      <w:r w:rsidRPr="00C445F7">
        <w:rPr>
          <w:rtl/>
        </w:rPr>
        <w:t xml:space="preserve"> </w:t>
      </w:r>
      <w:r w:rsidRPr="00C445F7">
        <w:rPr>
          <w:rFonts w:hint="eastAsia"/>
          <w:rtl/>
        </w:rPr>
        <w:t>פשוט</w:t>
      </w:r>
      <w:r w:rsidRPr="00C445F7">
        <w:rPr>
          <w:rtl/>
        </w:rPr>
        <w:t xml:space="preserve"> </w:t>
      </w:r>
      <w:r w:rsidRPr="00C445F7">
        <w:rPr>
          <w:rFonts w:hint="eastAsia"/>
          <w:rtl/>
        </w:rPr>
        <w:t>חושבים</w:t>
      </w:r>
      <w:r w:rsidRPr="00C445F7">
        <w:rPr>
          <w:rtl/>
        </w:rPr>
        <w:t xml:space="preserve"> </w:t>
      </w:r>
      <w:r w:rsidRPr="00C445F7">
        <w:rPr>
          <w:rFonts w:hint="eastAsia"/>
          <w:rtl/>
        </w:rPr>
        <w:t>שאם</w:t>
      </w:r>
      <w:r w:rsidRPr="00C445F7">
        <w:rPr>
          <w:rtl/>
        </w:rPr>
        <w:t xml:space="preserve"> </w:t>
      </w:r>
      <w:r w:rsidRPr="00C445F7">
        <w:rPr>
          <w:rFonts w:hint="eastAsia"/>
          <w:rtl/>
        </w:rPr>
        <w:t>רוצים</w:t>
      </w:r>
      <w:r w:rsidRPr="00C445F7">
        <w:rPr>
          <w:rtl/>
        </w:rPr>
        <w:t xml:space="preserve"> </w:t>
      </w:r>
      <w:r w:rsidRPr="00C445F7">
        <w:rPr>
          <w:rFonts w:hint="eastAsia"/>
          <w:rtl/>
        </w:rPr>
        <w:t>לתת</w:t>
      </w:r>
      <w:r w:rsidRPr="00C445F7">
        <w:rPr>
          <w:rtl/>
        </w:rPr>
        <w:t xml:space="preserve"> </w:t>
      </w:r>
      <w:r w:rsidRPr="00C445F7">
        <w:rPr>
          <w:rFonts w:hint="eastAsia"/>
          <w:rtl/>
        </w:rPr>
        <w:t>שירות</w:t>
      </w:r>
      <w:r w:rsidRPr="00C445F7">
        <w:rPr>
          <w:rtl/>
        </w:rPr>
        <w:t xml:space="preserve"> </w:t>
      </w:r>
      <w:r w:rsidRPr="00C445F7">
        <w:rPr>
          <w:rFonts w:hint="eastAsia"/>
          <w:rtl/>
        </w:rPr>
        <w:t>ראוי</w:t>
      </w:r>
      <w:r w:rsidRPr="00C445F7">
        <w:rPr>
          <w:rtl/>
        </w:rPr>
        <w:t xml:space="preserve"> </w:t>
      </w:r>
      <w:r w:rsidRPr="00C445F7">
        <w:rPr>
          <w:rFonts w:hint="eastAsia"/>
          <w:rtl/>
        </w:rPr>
        <w:t>ובס</w:t>
      </w:r>
      <w:r w:rsidR="005C4F05">
        <w:rPr>
          <w:rFonts w:hint="cs"/>
          <w:rtl/>
        </w:rPr>
        <w:t>ך הכול</w:t>
      </w:r>
      <w:r w:rsidRPr="00C445F7">
        <w:rPr>
          <w:rtl/>
        </w:rPr>
        <w:t xml:space="preserve"> </w:t>
      </w:r>
      <w:r w:rsidRPr="00C445F7">
        <w:rPr>
          <w:rFonts w:hint="eastAsia"/>
          <w:rtl/>
        </w:rPr>
        <w:t>מגיע</w:t>
      </w:r>
      <w:r w:rsidRPr="00C445F7">
        <w:rPr>
          <w:rtl/>
        </w:rPr>
        <w:t xml:space="preserve"> </w:t>
      </w:r>
      <w:r w:rsidRPr="00C445F7">
        <w:rPr>
          <w:rFonts w:hint="eastAsia"/>
          <w:rtl/>
        </w:rPr>
        <w:t>להם</w:t>
      </w:r>
      <w:r w:rsidRPr="00C445F7">
        <w:rPr>
          <w:rtl/>
        </w:rPr>
        <w:t xml:space="preserve"> </w:t>
      </w:r>
      <w:r w:rsidRPr="00C445F7">
        <w:rPr>
          <w:rFonts w:hint="eastAsia"/>
          <w:rtl/>
        </w:rPr>
        <w:t>השירות</w:t>
      </w:r>
      <w:r w:rsidRPr="00C445F7">
        <w:rPr>
          <w:rtl/>
        </w:rPr>
        <w:t xml:space="preserve"> </w:t>
      </w:r>
      <w:r w:rsidRPr="00C445F7">
        <w:rPr>
          <w:rFonts w:hint="eastAsia"/>
          <w:rtl/>
        </w:rPr>
        <w:t>הזה</w:t>
      </w:r>
      <w:r w:rsidR="005C4F05">
        <w:rPr>
          <w:rFonts w:hint="cs"/>
          <w:rtl/>
        </w:rPr>
        <w:t>,</w:t>
      </w:r>
      <w:r w:rsidRPr="00C445F7">
        <w:rPr>
          <w:rtl/>
        </w:rPr>
        <w:t xml:space="preserve"> וזה לא שזה מישהו שעושה טובה למישהו, זה שירות שמגיע </w:t>
      </w:r>
      <w:r w:rsidRPr="00C445F7">
        <w:rPr>
          <w:rFonts w:hint="eastAsia"/>
          <w:rtl/>
        </w:rPr>
        <w:t>להם</w:t>
      </w:r>
      <w:r w:rsidRPr="00C445F7">
        <w:rPr>
          <w:rtl/>
        </w:rPr>
        <w:t xml:space="preserve">, </w:t>
      </w:r>
      <w:r w:rsidRPr="00C445F7">
        <w:rPr>
          <w:rFonts w:hint="eastAsia"/>
          <w:rtl/>
        </w:rPr>
        <w:t>אבל</w:t>
      </w:r>
      <w:r w:rsidRPr="00C445F7">
        <w:rPr>
          <w:rtl/>
        </w:rPr>
        <w:t xml:space="preserve"> </w:t>
      </w:r>
      <w:r w:rsidRPr="00C445F7">
        <w:rPr>
          <w:rFonts w:hint="eastAsia"/>
          <w:rtl/>
        </w:rPr>
        <w:t>אנחנו</w:t>
      </w:r>
      <w:r w:rsidRPr="00C445F7">
        <w:rPr>
          <w:rtl/>
        </w:rPr>
        <w:t xml:space="preserve"> </w:t>
      </w:r>
      <w:r w:rsidRPr="00C445F7">
        <w:rPr>
          <w:rFonts w:hint="eastAsia"/>
          <w:rtl/>
        </w:rPr>
        <w:t>מא</w:t>
      </w:r>
      <w:r w:rsidR="005C4F05">
        <w:rPr>
          <w:rFonts w:hint="cs"/>
          <w:rtl/>
        </w:rPr>
        <w:t>ו</w:t>
      </w:r>
      <w:r w:rsidRPr="00C445F7">
        <w:rPr>
          <w:rFonts w:hint="eastAsia"/>
          <w:rtl/>
        </w:rPr>
        <w:t>ד</w:t>
      </w:r>
      <w:r w:rsidRPr="00C445F7">
        <w:rPr>
          <w:rtl/>
        </w:rPr>
        <w:t xml:space="preserve"> </w:t>
      </w:r>
      <w:r w:rsidRPr="00C445F7">
        <w:rPr>
          <w:rFonts w:hint="eastAsia"/>
          <w:rtl/>
        </w:rPr>
        <w:t>מתקשים</w:t>
      </w:r>
      <w:r w:rsidRPr="00C445F7">
        <w:rPr>
          <w:rtl/>
        </w:rPr>
        <w:t xml:space="preserve"> </w:t>
      </w:r>
      <w:r w:rsidRPr="00C445F7">
        <w:rPr>
          <w:rFonts w:hint="eastAsia"/>
          <w:rtl/>
        </w:rPr>
        <w:t>בשוטף</w:t>
      </w:r>
      <w:r w:rsidRPr="00C445F7">
        <w:rPr>
          <w:rtl/>
        </w:rPr>
        <w:t xml:space="preserve"> </w:t>
      </w:r>
      <w:r w:rsidRPr="00C445F7">
        <w:rPr>
          <w:rFonts w:hint="eastAsia"/>
          <w:rtl/>
        </w:rPr>
        <w:t>בגלל</w:t>
      </w:r>
      <w:r w:rsidRPr="00C445F7">
        <w:rPr>
          <w:rtl/>
        </w:rPr>
        <w:t xml:space="preserve"> </w:t>
      </w:r>
      <w:r w:rsidRPr="00C445F7">
        <w:rPr>
          <w:rFonts w:hint="eastAsia"/>
          <w:rtl/>
        </w:rPr>
        <w:t>שזה</w:t>
      </w:r>
      <w:r w:rsidRPr="00C445F7">
        <w:rPr>
          <w:rtl/>
        </w:rPr>
        <w:t xml:space="preserve"> </w:t>
      </w:r>
      <w:r w:rsidRPr="00C445F7">
        <w:rPr>
          <w:rFonts w:hint="eastAsia"/>
          <w:rtl/>
        </w:rPr>
        <w:t>לא</w:t>
      </w:r>
      <w:r w:rsidRPr="00C445F7">
        <w:rPr>
          <w:rtl/>
        </w:rPr>
        <w:t xml:space="preserve"> </w:t>
      </w:r>
      <w:r w:rsidRPr="00C445F7">
        <w:rPr>
          <w:rFonts w:hint="eastAsia"/>
          <w:rtl/>
        </w:rPr>
        <w:t>מתוקצב</w:t>
      </w:r>
      <w:r w:rsidRPr="00C445F7">
        <w:rPr>
          <w:rtl/>
        </w:rPr>
        <w:t xml:space="preserve"> </w:t>
      </w:r>
      <w:r w:rsidRPr="00C445F7">
        <w:rPr>
          <w:rFonts w:hint="eastAsia"/>
          <w:rtl/>
        </w:rPr>
        <w:t>נכון</w:t>
      </w:r>
      <w:r w:rsidRPr="00C445F7">
        <w:rPr>
          <w:rtl/>
        </w:rPr>
        <w:t xml:space="preserve"> </w:t>
      </w:r>
      <w:r w:rsidRPr="00C445F7">
        <w:rPr>
          <w:rFonts w:hint="eastAsia"/>
          <w:rtl/>
        </w:rPr>
        <w:t>ובגלל</w:t>
      </w:r>
      <w:r w:rsidRPr="00C445F7">
        <w:rPr>
          <w:rtl/>
        </w:rPr>
        <w:t xml:space="preserve"> </w:t>
      </w:r>
      <w:r w:rsidRPr="00C445F7">
        <w:rPr>
          <w:rFonts w:hint="eastAsia"/>
          <w:rtl/>
        </w:rPr>
        <w:t>שלא</w:t>
      </w:r>
      <w:r w:rsidRPr="00C445F7">
        <w:rPr>
          <w:rtl/>
        </w:rPr>
        <w:t xml:space="preserve"> </w:t>
      </w:r>
      <w:r w:rsidRPr="00C445F7">
        <w:rPr>
          <w:rFonts w:hint="eastAsia"/>
          <w:rtl/>
        </w:rPr>
        <w:t>לוקחים</w:t>
      </w:r>
      <w:r w:rsidRPr="00C445F7">
        <w:rPr>
          <w:rtl/>
        </w:rPr>
        <w:t xml:space="preserve"> </w:t>
      </w:r>
      <w:r w:rsidRPr="00C445F7">
        <w:rPr>
          <w:rFonts w:hint="eastAsia"/>
          <w:rtl/>
        </w:rPr>
        <w:t>בחשבון</w:t>
      </w:r>
      <w:r w:rsidRPr="00C445F7">
        <w:rPr>
          <w:rtl/>
        </w:rPr>
        <w:t xml:space="preserve"> את השיפוי על מצבים </w:t>
      </w:r>
      <w:r w:rsidR="005C4F05">
        <w:rPr>
          <w:rFonts w:hint="cs"/>
          <w:rtl/>
        </w:rPr>
        <w:t>ש</w:t>
      </w:r>
      <w:r w:rsidRPr="00C445F7">
        <w:rPr>
          <w:rFonts w:hint="eastAsia"/>
          <w:rtl/>
        </w:rPr>
        <w:t>בהם</w:t>
      </w:r>
      <w:r w:rsidRPr="00C445F7">
        <w:rPr>
          <w:rtl/>
        </w:rPr>
        <w:t xml:space="preserve"> </w:t>
      </w:r>
      <w:r w:rsidRPr="00C445F7">
        <w:rPr>
          <w:rFonts w:hint="eastAsia"/>
          <w:rtl/>
        </w:rPr>
        <w:t>אדם</w:t>
      </w:r>
      <w:r w:rsidRPr="00C445F7">
        <w:rPr>
          <w:rtl/>
        </w:rPr>
        <w:t xml:space="preserve"> </w:t>
      </w:r>
      <w:r w:rsidRPr="00C445F7">
        <w:rPr>
          <w:rFonts w:hint="eastAsia"/>
          <w:rtl/>
        </w:rPr>
        <w:t>לא</w:t>
      </w:r>
      <w:r w:rsidRPr="00C445F7">
        <w:rPr>
          <w:rtl/>
        </w:rPr>
        <w:t xml:space="preserve"> </w:t>
      </w:r>
      <w:r w:rsidRPr="00C445F7">
        <w:rPr>
          <w:rFonts w:hint="eastAsia"/>
          <w:rtl/>
        </w:rPr>
        <w:t>ישן</w:t>
      </w:r>
      <w:r w:rsidRPr="00C445F7">
        <w:rPr>
          <w:rtl/>
        </w:rPr>
        <w:t xml:space="preserve"> </w:t>
      </w:r>
      <w:r w:rsidRPr="00C445F7">
        <w:rPr>
          <w:rFonts w:hint="eastAsia"/>
          <w:rtl/>
        </w:rPr>
        <w:t>טוב</w:t>
      </w:r>
      <w:r w:rsidRPr="00C445F7">
        <w:rPr>
          <w:rtl/>
        </w:rPr>
        <w:t xml:space="preserve"> </w:t>
      </w:r>
      <w:r w:rsidRPr="00C445F7">
        <w:rPr>
          <w:rFonts w:hint="eastAsia"/>
          <w:rtl/>
        </w:rPr>
        <w:t>בלילה</w:t>
      </w:r>
      <w:r w:rsidRPr="00C445F7">
        <w:rPr>
          <w:rtl/>
        </w:rPr>
        <w:t xml:space="preserve"> </w:t>
      </w:r>
      <w:r w:rsidRPr="00C445F7">
        <w:rPr>
          <w:rFonts w:hint="eastAsia"/>
          <w:rtl/>
        </w:rPr>
        <w:t>ובבוקר</w:t>
      </w:r>
      <w:r w:rsidRPr="00C445F7">
        <w:rPr>
          <w:rtl/>
        </w:rPr>
        <w:t xml:space="preserve"> </w:t>
      </w:r>
      <w:r w:rsidRPr="00C445F7">
        <w:rPr>
          <w:rFonts w:hint="eastAsia"/>
          <w:rtl/>
        </w:rPr>
        <w:t>לא</w:t>
      </w:r>
      <w:r w:rsidRPr="00C445F7">
        <w:rPr>
          <w:rtl/>
        </w:rPr>
        <w:t xml:space="preserve"> </w:t>
      </w:r>
      <w:r w:rsidRPr="00C445F7">
        <w:rPr>
          <w:rFonts w:hint="eastAsia"/>
          <w:rtl/>
        </w:rPr>
        <w:t>יכ</w:t>
      </w:r>
      <w:r w:rsidR="005C4F05">
        <w:rPr>
          <w:rFonts w:hint="cs"/>
          <w:rtl/>
        </w:rPr>
        <w:t>ו</w:t>
      </w:r>
      <w:r w:rsidRPr="00C445F7">
        <w:rPr>
          <w:rFonts w:hint="eastAsia"/>
          <w:rtl/>
        </w:rPr>
        <w:t>ל</w:t>
      </w:r>
      <w:r w:rsidRPr="00C445F7">
        <w:rPr>
          <w:rtl/>
        </w:rPr>
        <w:t xml:space="preserve"> </w:t>
      </w:r>
      <w:r w:rsidRPr="00C445F7">
        <w:rPr>
          <w:rFonts w:hint="eastAsia"/>
          <w:rtl/>
        </w:rPr>
        <w:t>להגיע</w:t>
      </w:r>
      <w:r w:rsidRPr="00C445F7">
        <w:rPr>
          <w:rtl/>
        </w:rPr>
        <w:t xml:space="preserve"> </w:t>
      </w:r>
      <w:r w:rsidRPr="00C445F7">
        <w:rPr>
          <w:rFonts w:hint="eastAsia"/>
          <w:rtl/>
        </w:rPr>
        <w:t>בזמן</w:t>
      </w:r>
      <w:r w:rsidRPr="00C445F7">
        <w:rPr>
          <w:rtl/>
        </w:rPr>
        <w:t xml:space="preserve"> </w:t>
      </w:r>
      <w:r w:rsidRPr="00C445F7">
        <w:rPr>
          <w:rFonts w:hint="eastAsia"/>
          <w:rtl/>
        </w:rPr>
        <w:t>להסעה</w:t>
      </w:r>
      <w:r w:rsidRPr="00C445F7">
        <w:rPr>
          <w:rtl/>
        </w:rPr>
        <w:t>.</w:t>
      </w:r>
    </w:p>
    <w:p w14:paraId="39C8A5D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18F13E0" w14:textId="77777777" w:rsidR="00226352" w:rsidRDefault="000117B9" w:rsidP="00A718D8">
      <w:pPr>
        <w:spacing w:line="269" w:lineRule="auto"/>
        <w:ind w:right="-397"/>
        <w:rPr>
          <w:rtl/>
        </w:rPr>
      </w:pPr>
      <w:r w:rsidRPr="00136427">
        <w:rPr>
          <w:rFonts w:hint="cs"/>
          <w:rtl/>
        </w:rPr>
        <w:t>אח</w:t>
      </w:r>
      <w:r>
        <w:rPr>
          <w:rFonts w:hint="cs"/>
          <w:rtl/>
        </w:rPr>
        <w:t xml:space="preserve">ת </w:t>
      </w:r>
      <w:r w:rsidRPr="00136427">
        <w:rPr>
          <w:rFonts w:hint="cs"/>
          <w:rtl/>
        </w:rPr>
        <w:t xml:space="preserve">ממנהלות מרכזי היום </w:t>
      </w:r>
      <w:r>
        <w:rPr>
          <w:rFonts w:hint="cs"/>
          <w:rtl/>
        </w:rPr>
        <w:t xml:space="preserve">תיארה בפני </w:t>
      </w:r>
      <w:r w:rsidRPr="00136427">
        <w:rPr>
          <w:rFonts w:hint="cs"/>
          <w:rtl/>
        </w:rPr>
        <w:t>צוות הביקורת בפברואר 2021</w:t>
      </w:r>
      <w:r>
        <w:rPr>
          <w:rFonts w:hint="cs"/>
          <w:rtl/>
        </w:rPr>
        <w:t xml:space="preserve"> את ניסיונותיה בשגרה לגייס משאבים ואמצעים </w:t>
      </w:r>
      <w:r w:rsidR="00803089">
        <w:rPr>
          <w:rFonts w:hint="cs"/>
          <w:rtl/>
        </w:rPr>
        <w:t>ל</w:t>
      </w:r>
      <w:r>
        <w:rPr>
          <w:rFonts w:hint="cs"/>
          <w:rtl/>
        </w:rPr>
        <w:t>אזרחים הוותיקים "מן הגורן ומן היקב"</w:t>
      </w:r>
      <w:r w:rsidR="00803089">
        <w:rPr>
          <w:rFonts w:hint="cs"/>
          <w:rtl/>
        </w:rPr>
        <w:t>,</w:t>
      </w:r>
      <w:r>
        <w:rPr>
          <w:rFonts w:hint="cs"/>
          <w:rtl/>
        </w:rPr>
        <w:t xml:space="preserve"> כולל באמצעות פנייה לתרומות מהקהילה: </w:t>
      </w:r>
    </w:p>
    <w:p w14:paraId="48FA725C" w14:textId="77777777" w:rsidR="00226352" w:rsidRDefault="00226352" w:rsidP="00A718D8">
      <w:pPr>
        <w:spacing w:line="269" w:lineRule="auto"/>
        <w:ind w:right="-397"/>
        <w:rPr>
          <w:rtl/>
        </w:rPr>
      </w:pPr>
    </w:p>
    <w:p w14:paraId="4B02022C" w14:textId="77777777" w:rsidR="00DB377B" w:rsidRDefault="000117B9" w:rsidP="00A718D8">
      <w:pPr>
        <w:spacing w:line="269" w:lineRule="auto"/>
        <w:ind w:left="680"/>
        <w:rPr>
          <w:rtl/>
        </w:rPr>
      </w:pPr>
      <w:r w:rsidRPr="00C445F7">
        <w:rPr>
          <w:rFonts w:hint="eastAsia"/>
          <w:rtl/>
        </w:rPr>
        <w:lastRenderedPageBreak/>
        <w:t>כדי</w:t>
      </w:r>
      <w:r w:rsidRPr="00C445F7">
        <w:rPr>
          <w:rtl/>
        </w:rPr>
        <w:t xml:space="preserve"> להשיג טאבלט עבור הקשישים הייתי צריכה לכתוב ולבקש בקבוצת פייסבוק פה </w:t>
      </w:r>
      <w:r w:rsidRPr="00C445F7">
        <w:rPr>
          <w:rFonts w:hint="eastAsia"/>
          <w:rtl/>
        </w:rPr>
        <w:t>ביישוב</w:t>
      </w:r>
      <w:r w:rsidRPr="00C445F7">
        <w:rPr>
          <w:rtl/>
        </w:rPr>
        <w:t>, למרו</w:t>
      </w:r>
      <w:r w:rsidRPr="00C445F7">
        <w:rPr>
          <w:rtl/>
        </w:rPr>
        <w:t xml:space="preserve">ת שהיה לי לא נעים לבקש. קיבלתי טאבלט ישן ללא מטען, ואני עדיין </w:t>
      </w:r>
      <w:r w:rsidRPr="00C445F7">
        <w:rPr>
          <w:rFonts w:hint="eastAsia"/>
          <w:rtl/>
        </w:rPr>
        <w:t>מחפשת</w:t>
      </w:r>
      <w:r w:rsidRPr="00C445F7">
        <w:rPr>
          <w:rtl/>
        </w:rPr>
        <w:t xml:space="preserve"> </w:t>
      </w:r>
      <w:r w:rsidRPr="00C445F7">
        <w:rPr>
          <w:rFonts w:hint="eastAsia"/>
          <w:rtl/>
        </w:rPr>
        <w:t>מטען</w:t>
      </w:r>
      <w:r w:rsidRPr="00C445F7">
        <w:rPr>
          <w:rtl/>
        </w:rPr>
        <w:t xml:space="preserve"> </w:t>
      </w:r>
      <w:r w:rsidRPr="00C445F7">
        <w:rPr>
          <w:rFonts w:hint="eastAsia"/>
          <w:rtl/>
        </w:rPr>
        <w:t>מתאים</w:t>
      </w:r>
      <w:r w:rsidR="00B34C7F" w:rsidRPr="00803089">
        <w:rPr>
          <w:rFonts w:hint="cs"/>
          <w:rtl/>
        </w:rPr>
        <w:t>.</w:t>
      </w:r>
    </w:p>
    <w:p w14:paraId="271A2827" w14:textId="77777777" w:rsidR="00226352" w:rsidRPr="00803089" w:rsidRDefault="000117B9" w:rsidP="00A718D8">
      <w:pPr>
        <w:pStyle w:val="a"/>
        <w:spacing w:line="269" w:lineRule="auto"/>
        <w:rPr>
          <w:rtl/>
        </w:rPr>
      </w:pPr>
      <w:r w:rsidRPr="00803089">
        <w:rPr>
          <w:rtl/>
        </w:rPr>
        <w:fldChar w:fldCharType="begin"/>
      </w:r>
      <w:r w:rsidR="00673249" w:rsidRPr="00803089">
        <w:rPr>
          <w:rtl/>
        </w:rPr>
        <w:instrText xml:space="preserve"> </w:instrText>
      </w:r>
      <w:r w:rsidR="00673249" w:rsidRPr="00803089">
        <w:instrText>AUTONUMLGL \e  \* MERGEFORMAT</w:instrText>
      </w:r>
      <w:r w:rsidR="00673249" w:rsidRPr="00803089">
        <w:rPr>
          <w:rtl/>
        </w:rPr>
        <w:instrText xml:space="preserve"> </w:instrText>
      </w:r>
      <w:r w:rsidRPr="00803089">
        <w:rPr>
          <w:rtl/>
        </w:rPr>
        <w:fldChar w:fldCharType="end"/>
      </w:r>
    </w:p>
    <w:p w14:paraId="318335AA" w14:textId="77777777" w:rsidR="00226352" w:rsidRPr="006625DF" w:rsidRDefault="000117B9" w:rsidP="00A718D8">
      <w:pPr>
        <w:spacing w:line="269" w:lineRule="auto"/>
        <w:ind w:right="-397"/>
        <w:rPr>
          <w:rtl/>
        </w:rPr>
      </w:pPr>
      <w:r>
        <w:rPr>
          <w:rFonts w:hint="cs"/>
          <w:rtl/>
        </w:rPr>
        <w:t>עוד תיארה כי במקום להביא פעילויות איכותיות הניתנות על יד מדריכים מנוסים, היא נאלצת לחפש פעילויות זולות עם מדריכים מתחילים שעלותן נמוכה יותר. ה</w:t>
      </w:r>
      <w:r>
        <w:rPr>
          <w:rFonts w:hint="cs"/>
          <w:rtl/>
        </w:rPr>
        <w:t xml:space="preserve">יא ציינה כי מרכזי יום שהרשות המקומית מקצה להם עוד כסף נותנים חוגים ופעילויות מגוונים וטובים </w:t>
      </w:r>
      <w:r w:rsidR="006625DF">
        <w:rPr>
          <w:rFonts w:hint="cs"/>
          <w:rtl/>
        </w:rPr>
        <w:t>הרבה יותר מ</w:t>
      </w:r>
      <w:r>
        <w:rPr>
          <w:rFonts w:hint="cs"/>
          <w:rtl/>
        </w:rPr>
        <w:t>מה שהיא יכולה לספק</w:t>
      </w:r>
      <w:r w:rsidR="006625DF">
        <w:rPr>
          <w:rFonts w:hint="cs"/>
          <w:rtl/>
        </w:rPr>
        <w:t xml:space="preserve">. לדוגמה, </w:t>
      </w:r>
      <w:r>
        <w:rPr>
          <w:rFonts w:hint="cs"/>
          <w:rtl/>
        </w:rPr>
        <w:t>לדבריה</w:t>
      </w:r>
      <w:r w:rsidR="006625DF">
        <w:rPr>
          <w:rFonts w:hint="cs"/>
          <w:rtl/>
        </w:rPr>
        <w:t xml:space="preserve">, </w:t>
      </w:r>
      <w:r w:rsidRPr="006625DF">
        <w:rPr>
          <w:rFonts w:hint="cs"/>
          <w:rtl/>
        </w:rPr>
        <w:t>"</w:t>
      </w:r>
      <w:r w:rsidR="00854420" w:rsidRPr="009B4A92">
        <w:rPr>
          <w:rFonts w:hint="eastAsia"/>
          <w:rtl/>
        </w:rPr>
        <w:t>הייתי</w:t>
      </w:r>
      <w:r w:rsidR="00854420" w:rsidRPr="009B4A92">
        <w:rPr>
          <w:rtl/>
        </w:rPr>
        <w:t xml:space="preserve"> </w:t>
      </w:r>
      <w:r w:rsidR="00854420" w:rsidRPr="009B4A92">
        <w:rPr>
          <w:rFonts w:hint="eastAsia"/>
          <w:rtl/>
        </w:rPr>
        <w:t>מביאה</w:t>
      </w:r>
      <w:r w:rsidR="00854420" w:rsidRPr="009B4A92">
        <w:rPr>
          <w:rtl/>
        </w:rPr>
        <w:t xml:space="preserve"> </w:t>
      </w:r>
      <w:r w:rsidR="00854420" w:rsidRPr="009B4A92">
        <w:rPr>
          <w:rFonts w:hint="eastAsia"/>
          <w:rtl/>
        </w:rPr>
        <w:t>סדנת</w:t>
      </w:r>
      <w:r w:rsidR="00854420" w:rsidRPr="009B4A92">
        <w:rPr>
          <w:rtl/>
        </w:rPr>
        <w:t xml:space="preserve"> </w:t>
      </w:r>
      <w:r w:rsidR="00854420" w:rsidRPr="009B4A92">
        <w:rPr>
          <w:rFonts w:hint="eastAsia"/>
          <w:rtl/>
        </w:rPr>
        <w:t>נגרות</w:t>
      </w:r>
      <w:r w:rsidR="00854420" w:rsidRPr="009B4A92">
        <w:rPr>
          <w:rtl/>
        </w:rPr>
        <w:t xml:space="preserve">, </w:t>
      </w:r>
      <w:r w:rsidR="00854420" w:rsidRPr="009B4A92">
        <w:rPr>
          <w:rFonts w:hint="eastAsia"/>
          <w:rtl/>
        </w:rPr>
        <w:t>הגברים</w:t>
      </w:r>
      <w:r w:rsidR="00854420" w:rsidRPr="009B4A92">
        <w:rPr>
          <w:rtl/>
        </w:rPr>
        <w:t xml:space="preserve"> </w:t>
      </w:r>
      <w:r w:rsidR="00854420" w:rsidRPr="009B4A92">
        <w:rPr>
          <w:rFonts w:hint="eastAsia"/>
          <w:rtl/>
        </w:rPr>
        <w:t>היו</w:t>
      </w:r>
      <w:r w:rsidR="00854420" w:rsidRPr="009B4A92">
        <w:rPr>
          <w:rtl/>
        </w:rPr>
        <w:t xml:space="preserve"> </w:t>
      </w:r>
      <w:r w:rsidR="00854420" w:rsidRPr="009B4A92">
        <w:rPr>
          <w:rFonts w:hint="eastAsia"/>
          <w:rtl/>
        </w:rPr>
        <w:t>מא</w:t>
      </w:r>
      <w:r w:rsidR="006625DF">
        <w:rPr>
          <w:rFonts w:hint="cs"/>
          <w:rtl/>
        </w:rPr>
        <w:t>ו</w:t>
      </w:r>
      <w:r w:rsidR="00854420" w:rsidRPr="009B4A92">
        <w:rPr>
          <w:rFonts w:hint="eastAsia"/>
          <w:rtl/>
        </w:rPr>
        <w:t>ד</w:t>
      </w:r>
      <w:r w:rsidR="00854420" w:rsidRPr="009B4A92">
        <w:rPr>
          <w:rtl/>
        </w:rPr>
        <w:t xml:space="preserve"> </w:t>
      </w:r>
      <w:r w:rsidR="00854420" w:rsidRPr="009B4A92">
        <w:rPr>
          <w:rFonts w:hint="eastAsia"/>
          <w:rtl/>
        </w:rPr>
        <w:t>שמחים</w:t>
      </w:r>
      <w:r w:rsidR="00854420" w:rsidRPr="009B4A92">
        <w:rPr>
          <w:rtl/>
        </w:rPr>
        <w:t xml:space="preserve"> </w:t>
      </w:r>
      <w:r w:rsidR="00854420" w:rsidRPr="009B4A92">
        <w:rPr>
          <w:rFonts w:hint="eastAsia"/>
          <w:rtl/>
        </w:rPr>
        <w:t>וזה</w:t>
      </w:r>
      <w:r w:rsidR="00854420" w:rsidRPr="009B4A92">
        <w:rPr>
          <w:rtl/>
        </w:rPr>
        <w:t xml:space="preserve"> </w:t>
      </w:r>
      <w:r w:rsidR="00854420" w:rsidRPr="009B4A92">
        <w:rPr>
          <w:rFonts w:hint="eastAsia"/>
          <w:rtl/>
        </w:rPr>
        <w:t>עובר</w:t>
      </w:r>
      <w:r w:rsidR="00854420" w:rsidRPr="009B4A92">
        <w:rPr>
          <w:rtl/>
        </w:rPr>
        <w:t xml:space="preserve"> </w:t>
      </w:r>
      <w:r w:rsidR="00854420" w:rsidRPr="009B4A92">
        <w:rPr>
          <w:rFonts w:hint="eastAsia"/>
          <w:rtl/>
        </w:rPr>
        <w:t>מפה</w:t>
      </w:r>
      <w:r w:rsidR="00854420" w:rsidRPr="009B4A92">
        <w:rPr>
          <w:rtl/>
        </w:rPr>
        <w:t xml:space="preserve"> </w:t>
      </w:r>
      <w:r w:rsidR="00854420" w:rsidRPr="009B4A92">
        <w:rPr>
          <w:rFonts w:hint="eastAsia"/>
          <w:rtl/>
        </w:rPr>
        <w:t>לאוזן</w:t>
      </w:r>
      <w:r w:rsidR="00854420" w:rsidRPr="009B4A92">
        <w:rPr>
          <w:rtl/>
        </w:rPr>
        <w:t xml:space="preserve"> </w:t>
      </w:r>
      <w:r w:rsidR="00854420" w:rsidRPr="009B4A92">
        <w:rPr>
          <w:rFonts w:hint="eastAsia"/>
          <w:rtl/>
        </w:rPr>
        <w:t>ומושך</w:t>
      </w:r>
      <w:r w:rsidR="00854420" w:rsidRPr="009B4A92">
        <w:rPr>
          <w:rtl/>
        </w:rPr>
        <w:t xml:space="preserve"> </w:t>
      </w:r>
      <w:r w:rsidR="00854420" w:rsidRPr="009B4A92">
        <w:rPr>
          <w:rFonts w:hint="eastAsia"/>
          <w:rtl/>
        </w:rPr>
        <w:t>עוד</w:t>
      </w:r>
      <w:r w:rsidR="00854420" w:rsidRPr="009B4A92">
        <w:rPr>
          <w:rtl/>
        </w:rPr>
        <w:t xml:space="preserve"> </w:t>
      </w:r>
      <w:r w:rsidR="00854420" w:rsidRPr="009B4A92">
        <w:rPr>
          <w:rFonts w:hint="eastAsia"/>
          <w:rtl/>
        </w:rPr>
        <w:t>אזרחים</w:t>
      </w:r>
      <w:r w:rsidR="00854420" w:rsidRPr="009B4A92">
        <w:rPr>
          <w:rtl/>
        </w:rPr>
        <w:t xml:space="preserve"> </w:t>
      </w:r>
      <w:r w:rsidR="00854420" w:rsidRPr="009B4A92">
        <w:rPr>
          <w:rFonts w:hint="eastAsia"/>
          <w:rtl/>
        </w:rPr>
        <w:t>ותיקים</w:t>
      </w:r>
      <w:r w:rsidR="00854420" w:rsidRPr="009B4A92">
        <w:rPr>
          <w:rtl/>
        </w:rPr>
        <w:t xml:space="preserve"> </w:t>
      </w:r>
      <w:r w:rsidR="00854420" w:rsidRPr="009B4A92">
        <w:rPr>
          <w:rFonts w:hint="eastAsia"/>
          <w:rtl/>
        </w:rPr>
        <w:t>למרכז</w:t>
      </w:r>
      <w:r w:rsidR="00854420" w:rsidRPr="009B4A92">
        <w:rPr>
          <w:rtl/>
        </w:rPr>
        <w:t xml:space="preserve"> </w:t>
      </w:r>
      <w:r w:rsidR="00854420" w:rsidRPr="009B4A92">
        <w:rPr>
          <w:rFonts w:hint="eastAsia"/>
          <w:rtl/>
        </w:rPr>
        <w:t>היום</w:t>
      </w:r>
      <w:r w:rsidR="00854420" w:rsidRPr="009B4A92">
        <w:rPr>
          <w:rtl/>
        </w:rPr>
        <w:t>"</w:t>
      </w:r>
      <w:r w:rsidRPr="006625DF">
        <w:rPr>
          <w:rFonts w:hint="cs"/>
          <w:rtl/>
        </w:rPr>
        <w:t>; והוסיפה</w:t>
      </w:r>
      <w:r w:rsidR="006625DF">
        <w:rPr>
          <w:rFonts w:hint="cs"/>
          <w:rtl/>
        </w:rPr>
        <w:t>,</w:t>
      </w:r>
      <w:r w:rsidRPr="006625DF">
        <w:rPr>
          <w:rFonts w:hint="cs"/>
          <w:rtl/>
        </w:rPr>
        <w:t xml:space="preserve"> "</w:t>
      </w:r>
      <w:r w:rsidR="00854420" w:rsidRPr="009B4A92">
        <w:rPr>
          <w:rFonts w:hint="eastAsia"/>
          <w:rtl/>
        </w:rPr>
        <w:t>אם</w:t>
      </w:r>
      <w:r w:rsidR="00854420" w:rsidRPr="009B4A92">
        <w:rPr>
          <w:rtl/>
        </w:rPr>
        <w:t xml:space="preserve"> </w:t>
      </w:r>
      <w:r w:rsidR="00854420" w:rsidRPr="009B4A92">
        <w:rPr>
          <w:rFonts w:hint="eastAsia"/>
          <w:rtl/>
        </w:rPr>
        <w:t>היה</w:t>
      </w:r>
      <w:r w:rsidR="00854420" w:rsidRPr="009B4A92">
        <w:rPr>
          <w:rtl/>
        </w:rPr>
        <w:t xml:space="preserve"> </w:t>
      </w:r>
      <w:r w:rsidR="00854420" w:rsidRPr="009B4A92">
        <w:rPr>
          <w:rFonts w:hint="eastAsia"/>
          <w:rtl/>
        </w:rPr>
        <w:t>לי</w:t>
      </w:r>
      <w:r w:rsidR="00854420" w:rsidRPr="009B4A92">
        <w:rPr>
          <w:rtl/>
        </w:rPr>
        <w:t xml:space="preserve"> </w:t>
      </w:r>
      <w:r w:rsidR="00854420" w:rsidRPr="009B4A92">
        <w:rPr>
          <w:rFonts w:hint="eastAsia"/>
          <w:rtl/>
        </w:rPr>
        <w:t>יותר</w:t>
      </w:r>
      <w:r w:rsidR="00854420" w:rsidRPr="009B4A92">
        <w:rPr>
          <w:rtl/>
        </w:rPr>
        <w:t xml:space="preserve"> </w:t>
      </w:r>
      <w:r w:rsidR="00854420" w:rsidRPr="009B4A92">
        <w:rPr>
          <w:rFonts w:hint="eastAsia"/>
          <w:rtl/>
        </w:rPr>
        <w:t>תקציב</w:t>
      </w:r>
      <w:r w:rsidR="00854420" w:rsidRPr="009B4A92">
        <w:rPr>
          <w:rtl/>
        </w:rPr>
        <w:t xml:space="preserve"> הייתי נותנת שירותי רפואה אלטרנטיבית, עיסוי, פיזיותרפיה, שמאוד עוזרים לאזרחים בגיל הזה, והלוואי שאפשר היה גם שירותי רופא".</w:t>
      </w:r>
    </w:p>
    <w:p w14:paraId="11AE77E7"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6D3A94C9" w14:textId="77777777" w:rsidR="00226352" w:rsidRDefault="000117B9" w:rsidP="00A718D8">
      <w:pPr>
        <w:spacing w:line="269" w:lineRule="auto"/>
        <w:ind w:right="-397"/>
        <w:rPr>
          <w:rtl/>
        </w:rPr>
      </w:pPr>
      <w:r>
        <w:rPr>
          <w:rFonts w:hint="cs"/>
          <w:rtl/>
        </w:rPr>
        <w:t xml:space="preserve">בתקופת הקורונה בלט גם </w:t>
      </w:r>
      <w:r w:rsidR="00CB1F4F">
        <w:rPr>
          <w:rFonts w:hint="cs"/>
          <w:rtl/>
        </w:rPr>
        <w:t xml:space="preserve">המחסור </w:t>
      </w:r>
      <w:r>
        <w:rPr>
          <w:rFonts w:hint="cs"/>
          <w:rtl/>
        </w:rPr>
        <w:t>בשירותים רפואיים בתוך סל השירותים הניתנים במרכזי היום</w:t>
      </w:r>
      <w:r>
        <w:rPr>
          <w:rFonts w:hint="cs"/>
          <w:rtl/>
        </w:rPr>
        <w:t xml:space="preserve">. בקבוצת </w:t>
      </w:r>
      <w:r w:rsidR="00EF3690">
        <w:rPr>
          <w:rFonts w:hint="cs"/>
          <w:rtl/>
        </w:rPr>
        <w:t>ה</w:t>
      </w:r>
      <w:r>
        <w:rPr>
          <w:rFonts w:hint="cs"/>
          <w:rtl/>
        </w:rPr>
        <w:t>מיקוד עם מנהלות מרכזי יום הן מסרו למשרד מבקר המדינה כי הוספת רכיבי שיקום ומניעה בתחום הבריאות (גריאטרי</w:t>
      </w:r>
      <w:r w:rsidR="001D2C2B">
        <w:rPr>
          <w:rFonts w:hint="cs"/>
          <w:rtl/>
        </w:rPr>
        <w:t>י</w:t>
      </w:r>
      <w:r>
        <w:rPr>
          <w:rFonts w:hint="cs"/>
          <w:rtl/>
        </w:rPr>
        <w:t xml:space="preserve">ה, סיעוד, ריפוי בעיסוק או פיזיותרפיה) לשירותי מרכז היום </w:t>
      </w:r>
      <w:r w:rsidR="008A34EC">
        <w:rPr>
          <w:rFonts w:hint="cs"/>
          <w:rtl/>
        </w:rPr>
        <w:t xml:space="preserve">הייתה משפרת </w:t>
      </w:r>
      <w:r>
        <w:rPr>
          <w:rFonts w:hint="cs"/>
          <w:rtl/>
        </w:rPr>
        <w:t>מא</w:t>
      </w:r>
      <w:r w:rsidR="00EF3690">
        <w:rPr>
          <w:rFonts w:hint="cs"/>
          <w:rtl/>
        </w:rPr>
        <w:t>ו</w:t>
      </w:r>
      <w:r>
        <w:rPr>
          <w:rFonts w:hint="cs"/>
          <w:rtl/>
        </w:rPr>
        <w:t>ד את היכולת של המרכז לה</w:t>
      </w:r>
      <w:r w:rsidR="00EF3690">
        <w:rPr>
          <w:rFonts w:hint="cs"/>
          <w:rtl/>
        </w:rPr>
        <w:t>י</w:t>
      </w:r>
      <w:r>
        <w:rPr>
          <w:rFonts w:hint="cs"/>
          <w:rtl/>
        </w:rPr>
        <w:t xml:space="preserve">טיב עם אזרחים ותיקים. הן הוסיפו כי הסיבה שחלק מהאזרחים הוותיקים לא חוזרים למרכזי היום היא חשש בריאותי שלהם או של בני משפחתם, </w:t>
      </w:r>
      <w:r w:rsidR="00EF3690">
        <w:rPr>
          <w:rFonts w:hint="cs"/>
          <w:rtl/>
        </w:rPr>
        <w:t>וי</w:t>
      </w:r>
      <w:r w:rsidRPr="00E52821">
        <w:rPr>
          <w:rFonts w:hint="eastAsia"/>
          <w:rtl/>
        </w:rPr>
        <w:t>יתכן</w:t>
      </w:r>
      <w:r w:rsidRPr="00E52821">
        <w:rPr>
          <w:rtl/>
        </w:rPr>
        <w:t xml:space="preserve"> </w:t>
      </w:r>
      <w:r>
        <w:rPr>
          <w:rFonts w:hint="cs"/>
          <w:rtl/>
        </w:rPr>
        <w:t xml:space="preserve">שעיבוי השירותים הרפואיים במרכזי היום </w:t>
      </w:r>
      <w:r w:rsidR="00992451">
        <w:rPr>
          <w:rFonts w:hint="cs"/>
          <w:rtl/>
        </w:rPr>
        <w:t xml:space="preserve">היה </w:t>
      </w:r>
      <w:r w:rsidRPr="00E52821">
        <w:rPr>
          <w:rFonts w:hint="eastAsia"/>
          <w:rtl/>
        </w:rPr>
        <w:t>מעודד</w:t>
      </w:r>
      <w:r w:rsidRPr="00E52821">
        <w:rPr>
          <w:rtl/>
        </w:rPr>
        <w:t xml:space="preserve"> </w:t>
      </w:r>
      <w:r>
        <w:rPr>
          <w:rFonts w:hint="cs"/>
          <w:rtl/>
        </w:rPr>
        <w:t xml:space="preserve">את חלקם לחזור. </w:t>
      </w:r>
    </w:p>
    <w:p w14:paraId="7B6AC1E0"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99CAD14" w14:textId="77777777" w:rsidR="00226352" w:rsidRDefault="000117B9" w:rsidP="00A718D8">
      <w:pPr>
        <w:spacing w:line="269" w:lineRule="auto"/>
        <w:ind w:right="-397"/>
        <w:rPr>
          <w:rtl/>
        </w:rPr>
      </w:pPr>
      <w:r>
        <w:rPr>
          <w:rFonts w:hint="cs"/>
          <w:rtl/>
        </w:rPr>
        <w:t>הוספת מענים מסוג זה עשויה ג</w:t>
      </w:r>
      <w:r>
        <w:rPr>
          <w:rFonts w:hint="cs"/>
          <w:rtl/>
        </w:rPr>
        <w:t>ם לצמצם את השימוש של אזרחים ותיקים אלה בשירותי הבריאות בקהילה ולחסוך במשאבים</w:t>
      </w:r>
      <w:r w:rsidR="00FF37A6">
        <w:rPr>
          <w:rFonts w:hint="cs"/>
          <w:rtl/>
        </w:rPr>
        <w:t>,</w:t>
      </w:r>
      <w:r>
        <w:rPr>
          <w:rFonts w:hint="cs"/>
          <w:rtl/>
        </w:rPr>
        <w:t xml:space="preserve"> </w:t>
      </w:r>
      <w:r w:rsidR="00FF37A6">
        <w:rPr>
          <w:rFonts w:hint="cs"/>
          <w:rtl/>
        </w:rPr>
        <w:t xml:space="preserve">כמו </w:t>
      </w:r>
      <w:r>
        <w:rPr>
          <w:rFonts w:hint="cs"/>
          <w:rtl/>
        </w:rPr>
        <w:t>שציינה אחת ממנהלות מרכזי היום:</w:t>
      </w:r>
    </w:p>
    <w:p w14:paraId="1AA8B81A" w14:textId="77777777" w:rsidR="00226352" w:rsidRPr="006C6439" w:rsidRDefault="00226352" w:rsidP="00A718D8">
      <w:pPr>
        <w:spacing w:line="269" w:lineRule="auto"/>
        <w:ind w:right="-397"/>
        <w:rPr>
          <w:b/>
          <w:bCs/>
          <w:rtl/>
        </w:rPr>
      </w:pPr>
    </w:p>
    <w:p w14:paraId="55AB7D22" w14:textId="77777777" w:rsidR="00DB377B" w:rsidRDefault="000117B9" w:rsidP="00A718D8">
      <w:pPr>
        <w:spacing w:line="269" w:lineRule="auto"/>
        <w:ind w:left="680"/>
        <w:rPr>
          <w:rFonts w:asciiTheme="minorBidi" w:hAnsiTheme="minorBidi"/>
          <w:b/>
          <w:bCs/>
          <w:sz w:val="24"/>
          <w:rtl/>
        </w:rPr>
      </w:pPr>
      <w:r w:rsidRPr="00C445F7">
        <w:rPr>
          <w:rFonts w:hint="eastAsia"/>
          <w:rtl/>
        </w:rPr>
        <w:t>לצד</w:t>
      </w:r>
      <w:r w:rsidRPr="00C445F7">
        <w:rPr>
          <w:rtl/>
        </w:rPr>
        <w:t xml:space="preserve"> </w:t>
      </w:r>
      <w:r w:rsidRPr="00C445F7">
        <w:rPr>
          <w:rFonts w:hint="eastAsia"/>
          <w:rtl/>
        </w:rPr>
        <w:t>המטרות</w:t>
      </w:r>
      <w:r w:rsidRPr="00C445F7">
        <w:rPr>
          <w:rtl/>
        </w:rPr>
        <w:t xml:space="preserve"> </w:t>
      </w:r>
      <w:r w:rsidRPr="00C445F7">
        <w:rPr>
          <w:rFonts w:hint="eastAsia"/>
          <w:rtl/>
        </w:rPr>
        <w:t>החברתיות</w:t>
      </w:r>
      <w:r w:rsidRPr="00C445F7">
        <w:rPr>
          <w:rtl/>
        </w:rPr>
        <w:t xml:space="preserve"> </w:t>
      </w:r>
      <w:r w:rsidRPr="00C445F7">
        <w:rPr>
          <w:rFonts w:hint="eastAsia"/>
          <w:rtl/>
        </w:rPr>
        <w:t>שמרכז</w:t>
      </w:r>
      <w:r w:rsidRPr="00C445F7">
        <w:rPr>
          <w:rtl/>
        </w:rPr>
        <w:t xml:space="preserve"> </w:t>
      </w:r>
      <w:r w:rsidR="007822E2" w:rsidRPr="00FF37A6">
        <w:rPr>
          <w:rFonts w:hint="cs"/>
          <w:rtl/>
        </w:rPr>
        <w:t>ה</w:t>
      </w:r>
      <w:r w:rsidRPr="00C445F7">
        <w:rPr>
          <w:rFonts w:hint="eastAsia"/>
          <w:rtl/>
        </w:rPr>
        <w:t>יום</w:t>
      </w:r>
      <w:r w:rsidRPr="00C445F7">
        <w:rPr>
          <w:rtl/>
        </w:rPr>
        <w:t xml:space="preserve"> ממלא, אם נחזק את המרכיב של השיקום </w:t>
      </w:r>
      <w:r w:rsidRPr="00C445F7">
        <w:rPr>
          <w:rFonts w:hint="eastAsia"/>
          <w:rtl/>
        </w:rPr>
        <w:t>והמניעה</w:t>
      </w:r>
      <w:r w:rsidRPr="00C445F7">
        <w:rPr>
          <w:rtl/>
        </w:rPr>
        <w:t xml:space="preserve"> </w:t>
      </w:r>
      <w:r w:rsidRPr="00C445F7">
        <w:rPr>
          <w:rFonts w:hint="eastAsia"/>
          <w:rtl/>
        </w:rPr>
        <w:t>בסל</w:t>
      </w:r>
      <w:r w:rsidRPr="00C445F7">
        <w:rPr>
          <w:rtl/>
        </w:rPr>
        <w:t xml:space="preserve"> </w:t>
      </w:r>
      <w:r w:rsidRPr="00C445F7">
        <w:rPr>
          <w:rFonts w:hint="eastAsia"/>
          <w:rtl/>
        </w:rPr>
        <w:t>השירותים</w:t>
      </w:r>
      <w:r w:rsidRPr="00C445F7">
        <w:rPr>
          <w:rtl/>
        </w:rPr>
        <w:t xml:space="preserve"> </w:t>
      </w:r>
      <w:r w:rsidRPr="00C445F7">
        <w:rPr>
          <w:rFonts w:hint="eastAsia"/>
          <w:rtl/>
        </w:rPr>
        <w:t>של</w:t>
      </w:r>
      <w:r w:rsidRPr="00C445F7">
        <w:rPr>
          <w:rtl/>
        </w:rPr>
        <w:t xml:space="preserve"> </w:t>
      </w:r>
      <w:r w:rsidRPr="00C445F7">
        <w:rPr>
          <w:rFonts w:hint="eastAsia"/>
          <w:rtl/>
        </w:rPr>
        <w:t>מרכזי</w:t>
      </w:r>
      <w:r w:rsidRPr="00C445F7">
        <w:rPr>
          <w:rtl/>
        </w:rPr>
        <w:t xml:space="preserve"> </w:t>
      </w:r>
      <w:r w:rsidRPr="00C445F7">
        <w:rPr>
          <w:rFonts w:hint="eastAsia"/>
          <w:rtl/>
        </w:rPr>
        <w:t>יום</w:t>
      </w:r>
      <w:r w:rsidRPr="00C445F7">
        <w:rPr>
          <w:rtl/>
        </w:rPr>
        <w:t xml:space="preserve"> </w:t>
      </w:r>
      <w:r w:rsidRPr="00C445F7">
        <w:rPr>
          <w:rFonts w:hint="eastAsia"/>
          <w:rtl/>
        </w:rPr>
        <w:t>זה</w:t>
      </w:r>
      <w:r w:rsidRPr="00C445F7">
        <w:rPr>
          <w:rtl/>
        </w:rPr>
        <w:t xml:space="preserve"> </w:t>
      </w:r>
      <w:r w:rsidRPr="00C445F7">
        <w:rPr>
          <w:rFonts w:hint="eastAsia"/>
          <w:rtl/>
        </w:rPr>
        <w:t>יכול</w:t>
      </w:r>
      <w:r w:rsidRPr="00C445F7">
        <w:rPr>
          <w:rtl/>
        </w:rPr>
        <w:t xml:space="preserve"> </w:t>
      </w:r>
      <w:r w:rsidRPr="00C445F7">
        <w:rPr>
          <w:rFonts w:hint="eastAsia"/>
          <w:rtl/>
        </w:rPr>
        <w:t>לשפר</w:t>
      </w:r>
      <w:r w:rsidRPr="00C445F7">
        <w:rPr>
          <w:rtl/>
        </w:rPr>
        <w:t xml:space="preserve"> </w:t>
      </w:r>
      <w:r w:rsidRPr="00C445F7">
        <w:rPr>
          <w:rFonts w:hint="eastAsia"/>
          <w:rtl/>
        </w:rPr>
        <w:t>את</w:t>
      </w:r>
      <w:r w:rsidRPr="00C445F7">
        <w:rPr>
          <w:rtl/>
        </w:rPr>
        <w:t xml:space="preserve"> </w:t>
      </w:r>
      <w:r w:rsidRPr="00C445F7">
        <w:rPr>
          <w:rFonts w:hint="eastAsia"/>
          <w:rtl/>
        </w:rPr>
        <w:t>המצב</w:t>
      </w:r>
      <w:r w:rsidRPr="00C445F7">
        <w:rPr>
          <w:rtl/>
        </w:rPr>
        <w:t xml:space="preserve"> </w:t>
      </w:r>
      <w:r w:rsidRPr="00C445F7">
        <w:rPr>
          <w:rFonts w:hint="eastAsia"/>
          <w:rtl/>
        </w:rPr>
        <w:t>התפקודי</w:t>
      </w:r>
      <w:r w:rsidRPr="00C445F7">
        <w:rPr>
          <w:rtl/>
        </w:rPr>
        <w:t xml:space="preserve"> </w:t>
      </w:r>
      <w:r w:rsidRPr="00C445F7">
        <w:rPr>
          <w:rFonts w:hint="eastAsia"/>
          <w:rtl/>
        </w:rPr>
        <w:t>של</w:t>
      </w:r>
      <w:r w:rsidRPr="00C445F7">
        <w:rPr>
          <w:rtl/>
        </w:rPr>
        <w:t xml:space="preserve"> </w:t>
      </w:r>
      <w:r w:rsidRPr="00C445F7">
        <w:rPr>
          <w:rFonts w:hint="eastAsia"/>
          <w:rtl/>
        </w:rPr>
        <w:t>המבקרים</w:t>
      </w:r>
      <w:r w:rsidR="007822E2">
        <w:rPr>
          <w:rFonts w:hint="cs"/>
          <w:rtl/>
        </w:rPr>
        <w:t>,</w:t>
      </w:r>
      <w:r w:rsidRPr="00C445F7">
        <w:rPr>
          <w:rtl/>
        </w:rPr>
        <w:t xml:space="preserve"> </w:t>
      </w:r>
      <w:r w:rsidRPr="00C445F7">
        <w:rPr>
          <w:rFonts w:hint="eastAsia"/>
          <w:rtl/>
        </w:rPr>
        <w:t>ואני</w:t>
      </w:r>
      <w:r w:rsidRPr="00C445F7">
        <w:rPr>
          <w:rtl/>
        </w:rPr>
        <w:t xml:space="preserve"> </w:t>
      </w:r>
      <w:r w:rsidRPr="00C445F7">
        <w:rPr>
          <w:rFonts w:hint="eastAsia"/>
          <w:rtl/>
        </w:rPr>
        <w:t>חושבת</w:t>
      </w:r>
      <w:r w:rsidRPr="00C445F7">
        <w:rPr>
          <w:rtl/>
        </w:rPr>
        <w:t xml:space="preserve"> </w:t>
      </w:r>
      <w:r w:rsidRPr="00C445F7">
        <w:rPr>
          <w:rFonts w:hint="eastAsia"/>
          <w:rtl/>
        </w:rPr>
        <w:t>שזה</w:t>
      </w:r>
      <w:r w:rsidRPr="00C445F7">
        <w:rPr>
          <w:rtl/>
        </w:rPr>
        <w:t xml:space="preserve"> </w:t>
      </w:r>
      <w:r w:rsidRPr="00C445F7">
        <w:rPr>
          <w:rFonts w:hint="eastAsia"/>
          <w:rtl/>
        </w:rPr>
        <w:t>גם</w:t>
      </w:r>
      <w:r w:rsidRPr="00C445F7">
        <w:rPr>
          <w:rtl/>
        </w:rPr>
        <w:t xml:space="preserve"> </w:t>
      </w:r>
      <w:r w:rsidRPr="00C445F7">
        <w:rPr>
          <w:rFonts w:hint="eastAsia"/>
          <w:rtl/>
        </w:rPr>
        <w:t>יכול</w:t>
      </w:r>
      <w:r w:rsidRPr="00C445F7">
        <w:rPr>
          <w:rtl/>
        </w:rPr>
        <w:t xml:space="preserve"> </w:t>
      </w:r>
      <w:r w:rsidRPr="00C445F7">
        <w:rPr>
          <w:rFonts w:hint="eastAsia"/>
          <w:rtl/>
        </w:rPr>
        <w:t>לצמצם</w:t>
      </w:r>
      <w:r w:rsidRPr="00C445F7">
        <w:rPr>
          <w:rtl/>
        </w:rPr>
        <w:t xml:space="preserve"> </w:t>
      </w:r>
      <w:r w:rsidRPr="00C445F7">
        <w:rPr>
          <w:rFonts w:hint="eastAsia"/>
          <w:rtl/>
        </w:rPr>
        <w:t>שימוש</w:t>
      </w:r>
      <w:r w:rsidRPr="00C445F7">
        <w:rPr>
          <w:rtl/>
        </w:rPr>
        <w:t xml:space="preserve"> </w:t>
      </w:r>
      <w:r w:rsidRPr="00C445F7">
        <w:rPr>
          <w:rFonts w:hint="eastAsia"/>
          <w:rtl/>
        </w:rPr>
        <w:t>בשירותי</w:t>
      </w:r>
      <w:r w:rsidRPr="00C445F7">
        <w:rPr>
          <w:rtl/>
        </w:rPr>
        <w:t xml:space="preserve"> </w:t>
      </w:r>
      <w:r w:rsidRPr="00C445F7">
        <w:rPr>
          <w:rFonts w:hint="eastAsia"/>
          <w:rtl/>
        </w:rPr>
        <w:t>בריאות</w:t>
      </w:r>
      <w:r w:rsidRPr="00C445F7">
        <w:rPr>
          <w:rtl/>
        </w:rPr>
        <w:t xml:space="preserve"> </w:t>
      </w:r>
      <w:r w:rsidRPr="00C445F7">
        <w:rPr>
          <w:rFonts w:hint="eastAsia"/>
          <w:rtl/>
        </w:rPr>
        <w:t>אחרים</w:t>
      </w:r>
      <w:r w:rsidRPr="00C445F7">
        <w:rPr>
          <w:rtl/>
        </w:rPr>
        <w:t xml:space="preserve"> </w:t>
      </w:r>
      <w:r w:rsidRPr="00C445F7">
        <w:rPr>
          <w:rFonts w:hint="eastAsia"/>
          <w:rtl/>
        </w:rPr>
        <w:t>בקהילה</w:t>
      </w:r>
      <w:r w:rsidRPr="00C445F7">
        <w:rPr>
          <w:rtl/>
        </w:rPr>
        <w:t>.</w:t>
      </w:r>
    </w:p>
    <w:p w14:paraId="2EEC6A5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EB7DE59" w14:textId="77777777" w:rsidR="00226352" w:rsidRDefault="000117B9" w:rsidP="00A718D8">
      <w:pPr>
        <w:spacing w:line="269" w:lineRule="auto"/>
        <w:ind w:right="-397"/>
        <w:rPr>
          <w:rtl/>
        </w:rPr>
      </w:pPr>
      <w:r>
        <w:rPr>
          <w:rFonts w:hint="cs"/>
          <w:rtl/>
        </w:rPr>
        <w:t>ככלל, ריכוז שירותים ומענים תחת קורת גג אחת מ</w:t>
      </w:r>
      <w:r w:rsidR="007822E2">
        <w:rPr>
          <w:rFonts w:hint="cs"/>
          <w:rtl/>
        </w:rPr>
        <w:t>י</w:t>
      </w:r>
      <w:r>
        <w:rPr>
          <w:rFonts w:hint="cs"/>
          <w:rtl/>
        </w:rPr>
        <w:t xml:space="preserve">טיבה עם האזרחים, </w:t>
      </w:r>
      <w:r w:rsidR="007822E2">
        <w:rPr>
          <w:rFonts w:hint="cs"/>
          <w:rtl/>
        </w:rPr>
        <w:t xml:space="preserve">ובייחוד </w:t>
      </w:r>
      <w:r>
        <w:rPr>
          <w:rFonts w:hint="cs"/>
          <w:rtl/>
        </w:rPr>
        <w:t>עם אזרחים ותיקים: בדוח שפורסם בינואר 2018 בעקבות סקר נרחב שערכו בט"ל ומשרד הרוו</w:t>
      </w:r>
      <w:r>
        <w:rPr>
          <w:rFonts w:hint="cs"/>
          <w:rtl/>
        </w:rPr>
        <w:t>חה על תפקודם ופועלם של מרכזי היום</w:t>
      </w:r>
      <w:r>
        <w:rPr>
          <w:rStyle w:val="FootnoteReference"/>
          <w:rtl/>
        </w:rPr>
        <w:footnoteReference w:id="118"/>
      </w:r>
      <w:r>
        <w:rPr>
          <w:rFonts w:hint="cs"/>
          <w:rtl/>
        </w:rPr>
        <w:t xml:space="preserve"> הומלץ על הקמתם של מרכזים קהילתיים רב-תכליתיים </w:t>
      </w:r>
      <w:r w:rsidR="007822E2">
        <w:rPr>
          <w:rFonts w:hint="cs"/>
          <w:rtl/>
        </w:rPr>
        <w:t>ש</w:t>
      </w:r>
      <w:r>
        <w:rPr>
          <w:rFonts w:hint="cs"/>
          <w:rtl/>
        </w:rPr>
        <w:t xml:space="preserve">בהם יופעלו תחת קורת גג אחת מגוון מענים ושירותים המיועדים לכלל האזרחים הוותיקים, ובהם מרכז יום, מועדון חברתי, מועדון מועשר וקפה קהילתי. גם מבקר המדינה </w:t>
      </w:r>
      <w:r w:rsidR="000B7458">
        <w:rPr>
          <w:rFonts w:hint="cs"/>
          <w:rtl/>
        </w:rPr>
        <w:t xml:space="preserve">המליץ </w:t>
      </w:r>
      <w:r>
        <w:rPr>
          <w:rFonts w:hint="cs"/>
          <w:rtl/>
        </w:rPr>
        <w:t>בעבר על חשיבות אי</w:t>
      </w:r>
      <w:r>
        <w:rPr>
          <w:rFonts w:hint="cs"/>
          <w:rtl/>
        </w:rPr>
        <w:t>גום משאבים בין מענים קהילתיים דומים</w:t>
      </w:r>
      <w:r>
        <w:rPr>
          <w:rStyle w:val="FootnoteReference"/>
          <w:rtl/>
        </w:rPr>
        <w:footnoteReference w:id="119"/>
      </w:r>
      <w:r>
        <w:rPr>
          <w:rFonts w:hint="cs"/>
          <w:rtl/>
        </w:rPr>
        <w:t xml:space="preserve"> ויצירת מרכזים משולבים רב-תכליתיים ורב-שירותי</w:t>
      </w:r>
      <w:r w:rsidR="00C41FC3">
        <w:rPr>
          <w:rFonts w:hint="cs"/>
          <w:rtl/>
        </w:rPr>
        <w:t>י</w:t>
      </w:r>
      <w:r>
        <w:rPr>
          <w:rFonts w:hint="cs"/>
          <w:rtl/>
        </w:rPr>
        <w:t>ם</w:t>
      </w:r>
      <w:r>
        <w:rPr>
          <w:rStyle w:val="FootnoteReference"/>
          <w:rtl/>
        </w:rPr>
        <w:footnoteReference w:id="120"/>
      </w:r>
      <w:r>
        <w:rPr>
          <w:rFonts w:hint="cs"/>
          <w:rtl/>
        </w:rPr>
        <w:t>, אשר יקלו על האזרח הזכאי לשירות</w:t>
      </w:r>
      <w:r w:rsidR="00C41FC3">
        <w:rPr>
          <w:rFonts w:hint="cs"/>
          <w:rtl/>
        </w:rPr>
        <w:t>.</w:t>
      </w:r>
      <w:r>
        <w:rPr>
          <w:rFonts w:hint="cs"/>
          <w:rtl/>
        </w:rPr>
        <w:t xml:space="preserve"> מיזוג מענים אלו תחת קורת גג אחת ימנע כפילויות וחפיפה בין שירותים דומים, יפחית סחבת בירוקרטית ויאפשר ניצול יעיל ואפקטיבי של המשאבים הכספי</w:t>
      </w:r>
      <w:r>
        <w:rPr>
          <w:rFonts w:hint="cs"/>
          <w:rtl/>
        </w:rPr>
        <w:t xml:space="preserve">ים והאנושיים, כל זאת לטובת </w:t>
      </w:r>
      <w:r w:rsidR="00C41FC3">
        <w:rPr>
          <w:rFonts w:hint="cs"/>
          <w:rtl/>
        </w:rPr>
        <w:t xml:space="preserve">הספקת </w:t>
      </w:r>
      <w:r>
        <w:rPr>
          <w:rFonts w:hint="cs"/>
          <w:rtl/>
        </w:rPr>
        <w:t xml:space="preserve">מענה יעיל ורחב היקף. </w:t>
      </w:r>
    </w:p>
    <w:p w14:paraId="2ED9E14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7A39483" w14:textId="77777777" w:rsidR="00577F15" w:rsidRPr="00577F15" w:rsidRDefault="000117B9" w:rsidP="00A718D8">
      <w:pPr>
        <w:spacing w:line="269" w:lineRule="auto"/>
        <w:ind w:right="-397"/>
        <w:rPr>
          <w:rtl/>
        </w:rPr>
      </w:pPr>
      <w:r>
        <w:rPr>
          <w:rFonts w:hint="cs"/>
          <w:rtl/>
        </w:rPr>
        <w:t xml:space="preserve">יודגש כי לפי </w:t>
      </w:r>
      <w:r w:rsidR="00C41FC3">
        <w:rPr>
          <w:rFonts w:hint="cs"/>
          <w:rtl/>
        </w:rPr>
        <w:t xml:space="preserve">מנהלות </w:t>
      </w:r>
      <w:r>
        <w:rPr>
          <w:rFonts w:hint="cs"/>
          <w:rtl/>
        </w:rPr>
        <w:t xml:space="preserve">מרכזי היום הסיוע התקציבי של משרד הרווחה - העלאת התעריף ושיפוי מרכז היום על אי-הגעה - אפשר את המשך הפעלתם מאז פתיחתם המחודשת בגל השני בחזקת "להשאיר </w:t>
      </w:r>
      <w:r>
        <w:rPr>
          <w:rFonts w:hint="cs"/>
          <w:rtl/>
        </w:rPr>
        <w:t xml:space="preserve">את הראש מעל למים", אולם בהיותו מוגבל בזמן לתקופת משבר הקורונה אין בו משום פתרון למצוקה </w:t>
      </w:r>
      <w:r w:rsidR="00C41FC3">
        <w:rPr>
          <w:rFonts w:hint="cs"/>
          <w:rtl/>
        </w:rPr>
        <w:t>ולאי-</w:t>
      </w:r>
      <w:r>
        <w:rPr>
          <w:rFonts w:hint="cs"/>
          <w:rtl/>
        </w:rPr>
        <w:t xml:space="preserve">הוודאות התקציבית </w:t>
      </w:r>
      <w:r w:rsidR="00C41FC3">
        <w:rPr>
          <w:rFonts w:hint="cs"/>
          <w:rtl/>
        </w:rPr>
        <w:t xml:space="preserve">שעימן </w:t>
      </w:r>
      <w:r>
        <w:rPr>
          <w:rFonts w:hint="cs"/>
          <w:rtl/>
        </w:rPr>
        <w:t xml:space="preserve">נאלצים מרכזי היום להתמודד בשגרה. </w:t>
      </w:r>
    </w:p>
    <w:p w14:paraId="5985693D"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E23288B" w14:textId="77777777" w:rsidR="004B7017" w:rsidRDefault="000117B9" w:rsidP="00A718D8">
      <w:pPr>
        <w:spacing w:line="269" w:lineRule="auto"/>
        <w:ind w:right="-397"/>
        <w:rPr>
          <w:b/>
          <w:bCs/>
          <w:rtl/>
        </w:rPr>
      </w:pPr>
      <w:r>
        <w:rPr>
          <w:rFonts w:hint="cs"/>
          <w:b/>
          <w:bCs/>
          <w:rtl/>
        </w:rPr>
        <w:t xml:space="preserve">במרכזי היום, כמסגרת חברתית טיפולית תומכת, גלום פוטנציאל רב לרווחתם ולהפגת בדידותם של האזרחים הוותיקים בקהילה, בשגרה </w:t>
      </w:r>
      <w:r w:rsidR="00C41FC3">
        <w:rPr>
          <w:rFonts w:hint="cs"/>
          <w:b/>
          <w:bCs/>
          <w:rtl/>
        </w:rPr>
        <w:t xml:space="preserve">ובייחוד </w:t>
      </w:r>
      <w:r>
        <w:rPr>
          <w:rFonts w:hint="cs"/>
          <w:b/>
          <w:bCs/>
          <w:rtl/>
        </w:rPr>
        <w:t xml:space="preserve">במצבי חירום כמו משבר הקורונה. משרד הרווחה הכיר בחשיבותם של מרכזי היום בתקופה זו ואפשר את פתיחתם החל </w:t>
      </w:r>
      <w:r w:rsidR="00C41FC3">
        <w:rPr>
          <w:rFonts w:hint="cs"/>
          <w:b/>
          <w:bCs/>
          <w:rtl/>
        </w:rPr>
        <w:t xml:space="preserve">בגל </w:t>
      </w:r>
      <w:r>
        <w:rPr>
          <w:rFonts w:hint="cs"/>
          <w:b/>
          <w:bCs/>
          <w:rtl/>
        </w:rPr>
        <w:t>השני</w:t>
      </w:r>
      <w:r w:rsidR="00893A56">
        <w:rPr>
          <w:rFonts w:hint="cs"/>
          <w:b/>
          <w:bCs/>
          <w:rtl/>
        </w:rPr>
        <w:t xml:space="preserve"> של התחלואה</w:t>
      </w:r>
      <w:r>
        <w:rPr>
          <w:rFonts w:hint="cs"/>
          <w:b/>
          <w:bCs/>
          <w:rtl/>
        </w:rPr>
        <w:t xml:space="preserve"> </w:t>
      </w:r>
      <w:r w:rsidR="00C41FC3">
        <w:rPr>
          <w:rFonts w:hint="cs"/>
          <w:b/>
          <w:bCs/>
          <w:rtl/>
        </w:rPr>
        <w:t>ב</w:t>
      </w:r>
      <w:r>
        <w:rPr>
          <w:rFonts w:hint="cs"/>
          <w:b/>
          <w:bCs/>
          <w:rtl/>
        </w:rPr>
        <w:t xml:space="preserve">מגבלות התו </w:t>
      </w:r>
      <w:r>
        <w:rPr>
          <w:rFonts w:hint="cs"/>
          <w:b/>
          <w:bCs/>
          <w:rtl/>
        </w:rPr>
        <w:t xml:space="preserve">הסגול באמצעות הגדלת תעריפים ושיפוי מרכזי היום על </w:t>
      </w:r>
      <w:r w:rsidR="00C41FC3">
        <w:rPr>
          <w:rFonts w:hint="cs"/>
          <w:b/>
          <w:bCs/>
          <w:rtl/>
        </w:rPr>
        <w:t>אי-</w:t>
      </w:r>
      <w:r>
        <w:rPr>
          <w:rFonts w:hint="cs"/>
          <w:b/>
          <w:bCs/>
          <w:rtl/>
        </w:rPr>
        <w:t>הגעתם של אזרחים ותיקים</w:t>
      </w:r>
      <w:r w:rsidR="00C41FC3">
        <w:rPr>
          <w:rFonts w:hint="cs"/>
          <w:b/>
          <w:bCs/>
          <w:rtl/>
        </w:rPr>
        <w:t>,</w:t>
      </w:r>
      <w:r>
        <w:rPr>
          <w:rFonts w:hint="cs"/>
          <w:b/>
          <w:bCs/>
          <w:rtl/>
        </w:rPr>
        <w:t xml:space="preserve"> ועל זאת יש לציינו לחיוב</w:t>
      </w:r>
      <w:r w:rsidR="00C41FC3">
        <w:rPr>
          <w:rFonts w:hint="cs"/>
          <w:b/>
          <w:bCs/>
          <w:rtl/>
        </w:rPr>
        <w:t xml:space="preserve">. </w:t>
      </w:r>
      <w:r>
        <w:rPr>
          <w:rFonts w:hint="cs"/>
          <w:b/>
          <w:bCs/>
          <w:rtl/>
        </w:rPr>
        <w:t xml:space="preserve">עם זאת, </w:t>
      </w:r>
      <w:r w:rsidR="00C41FC3">
        <w:rPr>
          <w:rFonts w:hint="cs"/>
          <w:b/>
          <w:bCs/>
          <w:rtl/>
        </w:rPr>
        <w:t xml:space="preserve">במועד </w:t>
      </w:r>
      <w:r>
        <w:rPr>
          <w:rFonts w:hint="cs"/>
          <w:b/>
          <w:bCs/>
          <w:rtl/>
        </w:rPr>
        <w:t xml:space="preserve">סיום הביקורת </w:t>
      </w:r>
      <w:r w:rsidR="00A45794">
        <w:rPr>
          <w:rFonts w:hint="cs"/>
          <w:b/>
          <w:bCs/>
          <w:rtl/>
        </w:rPr>
        <w:t xml:space="preserve">המשרד מספק פתרון חלקי </w:t>
      </w:r>
      <w:r>
        <w:rPr>
          <w:rFonts w:hint="cs"/>
          <w:b/>
          <w:bCs/>
          <w:rtl/>
        </w:rPr>
        <w:t xml:space="preserve">למצוקה התקציבית </w:t>
      </w:r>
      <w:r>
        <w:rPr>
          <w:rFonts w:hint="cs"/>
          <w:b/>
          <w:bCs/>
          <w:rtl/>
        </w:rPr>
        <w:lastRenderedPageBreak/>
        <w:t xml:space="preserve">של מרכזים אלה בשגרה, המשפיעה במישרין על יכולתם לספק שירותים </w:t>
      </w:r>
      <w:r w:rsidR="001305A5">
        <w:rPr>
          <w:rFonts w:hint="cs"/>
          <w:b/>
          <w:bCs/>
          <w:rtl/>
        </w:rPr>
        <w:t xml:space="preserve">מספקים </w:t>
      </w:r>
      <w:r>
        <w:rPr>
          <w:rFonts w:hint="cs"/>
          <w:b/>
          <w:bCs/>
          <w:rtl/>
        </w:rPr>
        <w:t xml:space="preserve">לאזרחים הוותיקים בשגרה </w:t>
      </w:r>
      <w:r>
        <w:rPr>
          <w:rFonts w:hint="cs"/>
          <w:b/>
          <w:bCs/>
          <w:rtl/>
        </w:rPr>
        <w:t xml:space="preserve">ובחירום. </w:t>
      </w:r>
    </w:p>
    <w:p w14:paraId="55D73F1A" w14:textId="77777777" w:rsidR="004B7017"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D9CA3C9" w14:textId="77777777" w:rsidR="004B7017" w:rsidRDefault="000117B9" w:rsidP="00A718D8">
      <w:pPr>
        <w:spacing w:line="269" w:lineRule="auto"/>
        <w:ind w:right="-397"/>
        <w:rPr>
          <w:b/>
          <w:bCs/>
          <w:rtl/>
        </w:rPr>
      </w:pPr>
      <w:r>
        <w:rPr>
          <w:rFonts w:hint="cs"/>
          <w:rtl/>
        </w:rPr>
        <w:t xml:space="preserve">בתשובותיהן של קופות החולים כללית, מכבי ומאוחדת, כולן מיולי 2021, הן הסכימו עם חשיבות הרחבת המענה הרפואי במרכזי היום, אם כי הצביעו על קשיים קונקרטיים ביישום מהלך זה </w:t>
      </w:r>
      <w:r w:rsidR="00E03451">
        <w:rPr>
          <w:rFonts w:hint="cs"/>
          <w:rtl/>
        </w:rPr>
        <w:t xml:space="preserve">לנוכח </w:t>
      </w:r>
      <w:r>
        <w:rPr>
          <w:rFonts w:hint="cs"/>
          <w:rtl/>
        </w:rPr>
        <w:t>פיצול המבוטחים בין ארבע קופות החולים והעלו</w:t>
      </w:r>
      <w:r>
        <w:rPr>
          <w:rFonts w:hint="cs"/>
          <w:rtl/>
        </w:rPr>
        <w:t>יות הכלכליות שיידרשו להוצאה לפועל של מהלך זה.</w:t>
      </w:r>
    </w:p>
    <w:p w14:paraId="3D44199B" w14:textId="77777777" w:rsidR="004B7017"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8972300" w14:textId="77777777" w:rsidR="004B7017" w:rsidRPr="00FE0B0E" w:rsidRDefault="000117B9" w:rsidP="00A718D8">
      <w:pPr>
        <w:spacing w:line="269" w:lineRule="auto"/>
        <w:ind w:right="-397"/>
        <w:rPr>
          <w:b/>
          <w:bCs/>
          <w:rtl/>
        </w:rPr>
      </w:pPr>
      <w:r>
        <w:rPr>
          <w:rFonts w:hint="cs"/>
          <w:rtl/>
        </w:rPr>
        <w:t xml:space="preserve">משרד הרווחה </w:t>
      </w:r>
      <w:r w:rsidR="00E03451">
        <w:rPr>
          <w:rFonts w:hint="cs"/>
          <w:rtl/>
        </w:rPr>
        <w:t xml:space="preserve">ציין בתשובתו </w:t>
      </w:r>
      <w:r>
        <w:rPr>
          <w:rFonts w:hint="cs"/>
          <w:rtl/>
        </w:rPr>
        <w:t>כי במרץ 2021 (במהלך הביקורת) הוקמה ועדה לבחינת מודל הפעלת מרכזי היום ובה חברים נציגי משרד הרווחה, נציגי בט"ל ונציגי משרד האוצר. הוועדה נועדה לבחון את א</w:t>
      </w:r>
      <w:r>
        <w:rPr>
          <w:rFonts w:hint="cs"/>
          <w:rtl/>
        </w:rPr>
        <w:t>ופן הפע</w:t>
      </w:r>
      <w:r w:rsidR="00E03451">
        <w:rPr>
          <w:rFonts w:hint="cs"/>
          <w:rtl/>
        </w:rPr>
        <w:t xml:space="preserve">ולה </w:t>
      </w:r>
      <w:r>
        <w:rPr>
          <w:rFonts w:hint="cs"/>
          <w:rtl/>
        </w:rPr>
        <w:t xml:space="preserve">הנוכחי של </w:t>
      </w:r>
      <w:r w:rsidRPr="00FE0B0E">
        <w:rPr>
          <w:rFonts w:hint="cs"/>
          <w:rtl/>
        </w:rPr>
        <w:t xml:space="preserve">מרכזי היום ושיטות </w:t>
      </w:r>
      <w:r w:rsidR="00BD641C" w:rsidRPr="00FE0B0E">
        <w:rPr>
          <w:rFonts w:hint="cs"/>
          <w:rtl/>
        </w:rPr>
        <w:t>ההפניה</w:t>
      </w:r>
      <w:r w:rsidRPr="00FE0B0E">
        <w:rPr>
          <w:rFonts w:hint="cs"/>
          <w:rtl/>
        </w:rPr>
        <w:t xml:space="preserve"> והתקצוב שלהם ולהמליץ על שינויים במודל ההפעלה הקיים. הוועדה </w:t>
      </w:r>
      <w:r w:rsidR="00A828FB" w:rsidRPr="00FE0B0E">
        <w:rPr>
          <w:rFonts w:hint="cs"/>
          <w:rtl/>
        </w:rPr>
        <w:t xml:space="preserve">הייתה </w:t>
      </w:r>
      <w:r w:rsidRPr="00FE0B0E">
        <w:rPr>
          <w:rFonts w:hint="cs"/>
          <w:rtl/>
        </w:rPr>
        <w:t>אמורה להגיש את המלצותיה בסוף יולי 2021.</w:t>
      </w:r>
      <w:r w:rsidRPr="00FE0B0E">
        <w:rPr>
          <w:rFonts w:hint="cs"/>
          <w:b/>
          <w:bCs/>
          <w:rtl/>
        </w:rPr>
        <w:t xml:space="preserve"> </w:t>
      </w:r>
    </w:p>
    <w:p w14:paraId="5926B314" w14:textId="77777777" w:rsidR="00226352" w:rsidRPr="00FE0B0E" w:rsidRDefault="000117B9" w:rsidP="00A718D8">
      <w:pPr>
        <w:pStyle w:val="a"/>
        <w:spacing w:line="269" w:lineRule="auto"/>
        <w:rPr>
          <w:rtl/>
        </w:rPr>
      </w:pPr>
      <w:r w:rsidRPr="00FE0B0E">
        <w:rPr>
          <w:rtl/>
        </w:rPr>
        <w:fldChar w:fldCharType="begin"/>
      </w:r>
      <w:r w:rsidR="00673249" w:rsidRPr="00FE0B0E">
        <w:rPr>
          <w:rtl/>
        </w:rPr>
        <w:instrText xml:space="preserve"> </w:instrText>
      </w:r>
      <w:r w:rsidR="00673249" w:rsidRPr="00FE0B0E">
        <w:instrText>AUTONUMLGL \e  \* MERGEFORMAT</w:instrText>
      </w:r>
      <w:r w:rsidR="00673249" w:rsidRPr="00FE0B0E">
        <w:rPr>
          <w:rtl/>
        </w:rPr>
        <w:instrText xml:space="preserve"> </w:instrText>
      </w:r>
      <w:r w:rsidRPr="00FE0B0E">
        <w:rPr>
          <w:rtl/>
        </w:rPr>
        <w:fldChar w:fldCharType="end"/>
      </w:r>
    </w:p>
    <w:p w14:paraId="3CB0FEAD" w14:textId="77777777" w:rsidR="00226352" w:rsidRDefault="000117B9" w:rsidP="00A718D8">
      <w:pPr>
        <w:spacing w:line="269" w:lineRule="auto"/>
        <w:ind w:right="-397"/>
        <w:rPr>
          <w:b/>
          <w:bCs/>
          <w:rtl/>
        </w:rPr>
      </w:pPr>
      <w:r w:rsidRPr="00FE0B0E">
        <w:rPr>
          <w:rFonts w:hint="cs"/>
          <w:b/>
          <w:bCs/>
          <w:rtl/>
        </w:rPr>
        <w:t xml:space="preserve">מומלץ כי משרד הרווחה </w:t>
      </w:r>
      <w:r w:rsidR="00E6594B" w:rsidRPr="00FE0B0E">
        <w:rPr>
          <w:rFonts w:hint="eastAsia"/>
          <w:b/>
          <w:bCs/>
          <w:rtl/>
        </w:rPr>
        <w:t>ישלים</w:t>
      </w:r>
      <w:r w:rsidR="00E6594B" w:rsidRPr="00FE0B0E">
        <w:rPr>
          <w:b/>
          <w:bCs/>
          <w:rtl/>
        </w:rPr>
        <w:t xml:space="preserve"> את </w:t>
      </w:r>
      <w:r w:rsidR="00E6594B" w:rsidRPr="00FE0B0E">
        <w:rPr>
          <w:rFonts w:hint="eastAsia"/>
          <w:b/>
          <w:bCs/>
          <w:rtl/>
        </w:rPr>
        <w:t>בחינת</w:t>
      </w:r>
      <w:r w:rsidR="00626276" w:rsidRPr="00FE0B0E">
        <w:rPr>
          <w:rFonts w:hint="cs"/>
          <w:b/>
          <w:bCs/>
          <w:rtl/>
        </w:rPr>
        <w:t xml:space="preserve"> </w:t>
      </w:r>
      <w:r w:rsidRPr="00FE0B0E">
        <w:rPr>
          <w:rFonts w:hint="cs"/>
          <w:b/>
          <w:bCs/>
          <w:rtl/>
        </w:rPr>
        <w:t>מודל</w:t>
      </w:r>
      <w:r>
        <w:rPr>
          <w:rFonts w:hint="cs"/>
          <w:b/>
          <w:bCs/>
          <w:rtl/>
        </w:rPr>
        <w:t xml:space="preserve"> ההפעלה של מרכזי היום, כולל מנגנון התקצוב</w:t>
      </w:r>
      <w:r w:rsidR="00C41FC3">
        <w:rPr>
          <w:rFonts w:hint="cs"/>
          <w:b/>
          <w:bCs/>
          <w:rtl/>
        </w:rPr>
        <w:t>,</w:t>
      </w:r>
      <w:r w:rsidR="00F05075">
        <w:rPr>
          <w:rFonts w:hint="cs"/>
          <w:b/>
          <w:bCs/>
          <w:rtl/>
        </w:rPr>
        <w:t xml:space="preserve"> </w:t>
      </w:r>
      <w:r w:rsidR="00C41FC3">
        <w:rPr>
          <w:rFonts w:hint="cs"/>
          <w:b/>
          <w:bCs/>
          <w:rtl/>
        </w:rPr>
        <w:t>כדי</w:t>
      </w:r>
      <w:r w:rsidR="00902ABF">
        <w:rPr>
          <w:rFonts w:hint="cs"/>
          <w:b/>
          <w:bCs/>
          <w:rtl/>
        </w:rPr>
        <w:t xml:space="preserve"> </w:t>
      </w:r>
      <w:r>
        <w:rPr>
          <w:rFonts w:hint="cs"/>
          <w:b/>
          <w:bCs/>
          <w:rtl/>
        </w:rPr>
        <w:t xml:space="preserve">לאפשר להמשיך ולספק </w:t>
      </w:r>
      <w:r w:rsidRPr="00E51835">
        <w:rPr>
          <w:rFonts w:hint="cs"/>
          <w:b/>
          <w:bCs/>
          <w:rtl/>
        </w:rPr>
        <w:t>שירות חשוב זה</w:t>
      </w:r>
      <w:r>
        <w:rPr>
          <w:rFonts w:hint="cs"/>
          <w:b/>
          <w:bCs/>
          <w:rtl/>
        </w:rPr>
        <w:t xml:space="preserve"> לאזרחים הוותיקים שכה זקוקים לו, בימי שגרה בכלל ובע</w:t>
      </w:r>
      <w:r w:rsidR="009573E5">
        <w:rPr>
          <w:rFonts w:hint="cs"/>
          <w:b/>
          <w:bCs/>
          <w:rtl/>
        </w:rPr>
        <w:t>י</w:t>
      </w:r>
      <w:r>
        <w:rPr>
          <w:rFonts w:hint="cs"/>
          <w:b/>
          <w:bCs/>
          <w:rtl/>
        </w:rPr>
        <w:t>תות חירום בפרט</w:t>
      </w:r>
      <w:r w:rsidR="009573E5">
        <w:rPr>
          <w:rFonts w:hint="cs"/>
          <w:b/>
          <w:bCs/>
          <w:rtl/>
        </w:rPr>
        <w:t xml:space="preserve">. </w:t>
      </w:r>
      <w:r>
        <w:rPr>
          <w:rFonts w:hint="cs"/>
          <w:b/>
          <w:bCs/>
          <w:rtl/>
        </w:rPr>
        <w:t xml:space="preserve">במסגרת זו </w:t>
      </w:r>
      <w:r w:rsidR="000B7458">
        <w:rPr>
          <w:rFonts w:hint="cs"/>
          <w:b/>
          <w:bCs/>
          <w:rtl/>
        </w:rPr>
        <w:t>מומלץ</w:t>
      </w:r>
      <w:r>
        <w:rPr>
          <w:rFonts w:hint="cs"/>
          <w:b/>
          <w:bCs/>
          <w:rtl/>
        </w:rPr>
        <w:t xml:space="preserve"> שיבחן גם מיזוג מענים נוספים תחת קורת הגג של מרכזי היום תוך </w:t>
      </w:r>
      <w:r w:rsidRPr="006971CB">
        <w:rPr>
          <w:rFonts w:hint="cs"/>
          <w:b/>
          <w:bCs/>
          <w:rtl/>
        </w:rPr>
        <w:t>איגום משאבים ציבוריים, לרבות שירות</w:t>
      </w:r>
      <w:r w:rsidRPr="006971CB">
        <w:rPr>
          <w:rFonts w:hint="cs"/>
          <w:b/>
          <w:bCs/>
          <w:rtl/>
        </w:rPr>
        <w:t>ים רפואיים מסוימים, בשיתוף פעולה עם קופות החולים.</w:t>
      </w:r>
      <w:r w:rsidRPr="006971CB">
        <w:rPr>
          <w:rFonts w:hint="cs"/>
          <w:rtl/>
        </w:rPr>
        <w:t xml:space="preserve"> </w:t>
      </w:r>
      <w:r w:rsidR="000B7458" w:rsidRPr="006971CB">
        <w:rPr>
          <w:rFonts w:hint="eastAsia"/>
          <w:b/>
          <w:bCs/>
          <w:rtl/>
        </w:rPr>
        <w:t>במסגרת</w:t>
      </w:r>
      <w:r w:rsidR="000B7458" w:rsidRPr="006971CB">
        <w:rPr>
          <w:b/>
          <w:bCs/>
          <w:rtl/>
        </w:rPr>
        <w:t xml:space="preserve"> בחינת המודל מומלץ </w:t>
      </w:r>
      <w:r w:rsidR="00362473">
        <w:rPr>
          <w:rFonts w:hint="cs"/>
          <w:b/>
          <w:bCs/>
          <w:rtl/>
        </w:rPr>
        <w:t>גם</w:t>
      </w:r>
      <w:r w:rsidR="001538C2">
        <w:rPr>
          <w:rFonts w:hint="cs"/>
          <w:b/>
          <w:bCs/>
          <w:rtl/>
        </w:rPr>
        <w:t xml:space="preserve"> לבחון שילוב </w:t>
      </w:r>
      <w:r w:rsidR="00362473" w:rsidRPr="00B81FD5">
        <w:rPr>
          <w:b/>
          <w:bCs/>
          <w:rtl/>
        </w:rPr>
        <w:t xml:space="preserve">טכנולוגיות לפעילות מרחוק </w:t>
      </w:r>
      <w:r w:rsidR="001538C2" w:rsidRPr="00B81FD5">
        <w:rPr>
          <w:rFonts w:hint="eastAsia"/>
          <w:b/>
          <w:bCs/>
          <w:rtl/>
        </w:rPr>
        <w:t>גם</w:t>
      </w:r>
      <w:r w:rsidR="001538C2" w:rsidRPr="00B81FD5">
        <w:rPr>
          <w:b/>
          <w:bCs/>
          <w:rtl/>
        </w:rPr>
        <w:t xml:space="preserve"> בעת </w:t>
      </w:r>
      <w:r w:rsidR="00362473" w:rsidRPr="00B81FD5">
        <w:rPr>
          <w:b/>
          <w:bCs/>
          <w:rtl/>
        </w:rPr>
        <w:t xml:space="preserve">שגרה לשם טיוב הקשר </w:t>
      </w:r>
      <w:r w:rsidR="001538C2" w:rsidRPr="00B81FD5">
        <w:rPr>
          <w:rFonts w:hint="eastAsia"/>
          <w:b/>
          <w:bCs/>
          <w:rtl/>
        </w:rPr>
        <w:t>עם</w:t>
      </w:r>
      <w:r w:rsidR="00B81FD5">
        <w:rPr>
          <w:rFonts w:hint="cs"/>
          <w:b/>
          <w:bCs/>
          <w:rtl/>
        </w:rPr>
        <w:t xml:space="preserve"> </w:t>
      </w:r>
      <w:r w:rsidR="00362473" w:rsidRPr="00B84406">
        <w:rPr>
          <w:rFonts w:hint="eastAsia"/>
          <w:b/>
          <w:bCs/>
          <w:rtl/>
        </w:rPr>
        <w:t>האזרחים</w:t>
      </w:r>
      <w:r w:rsidR="00362473">
        <w:rPr>
          <w:rFonts w:hint="cs"/>
          <w:rtl/>
        </w:rPr>
        <w:t xml:space="preserve"> </w:t>
      </w:r>
      <w:r w:rsidR="00362473" w:rsidRPr="00362473">
        <w:rPr>
          <w:rFonts w:hint="cs"/>
          <w:b/>
          <w:bCs/>
          <w:rtl/>
        </w:rPr>
        <w:t>הוותיקים</w:t>
      </w:r>
      <w:r w:rsidR="001538C2">
        <w:rPr>
          <w:rFonts w:hint="cs"/>
          <w:rtl/>
        </w:rPr>
        <w:t xml:space="preserve">; </w:t>
      </w:r>
      <w:r w:rsidR="001538C2">
        <w:rPr>
          <w:rFonts w:hint="cs"/>
          <w:b/>
          <w:bCs/>
          <w:rtl/>
        </w:rPr>
        <w:t xml:space="preserve">עוד מומלץ </w:t>
      </w:r>
      <w:r w:rsidR="00362473">
        <w:rPr>
          <w:rFonts w:hint="cs"/>
          <w:b/>
          <w:bCs/>
          <w:rtl/>
        </w:rPr>
        <w:t xml:space="preserve">לבחון </w:t>
      </w:r>
      <w:r w:rsidR="000B7458" w:rsidRPr="006971CB">
        <w:rPr>
          <w:rFonts w:hint="eastAsia"/>
          <w:b/>
          <w:bCs/>
          <w:rtl/>
        </w:rPr>
        <w:t>את</w:t>
      </w:r>
      <w:r w:rsidR="000B7458" w:rsidRPr="006971CB">
        <w:rPr>
          <w:b/>
          <w:bCs/>
          <w:rtl/>
        </w:rPr>
        <w:t xml:space="preserve"> </w:t>
      </w:r>
      <w:r w:rsidR="000B7458" w:rsidRPr="006971CB">
        <w:rPr>
          <w:rFonts w:hint="eastAsia"/>
          <w:b/>
          <w:bCs/>
          <w:rtl/>
        </w:rPr>
        <w:t>הצורך</w:t>
      </w:r>
      <w:r w:rsidR="000B7458" w:rsidRPr="006971CB">
        <w:rPr>
          <w:b/>
          <w:bCs/>
          <w:rtl/>
        </w:rPr>
        <w:t xml:space="preserve"> </w:t>
      </w:r>
      <w:r w:rsidR="000B7458" w:rsidRPr="006971CB">
        <w:rPr>
          <w:rFonts w:hint="eastAsia"/>
          <w:b/>
          <w:bCs/>
          <w:rtl/>
        </w:rPr>
        <w:t>בהרחבת</w:t>
      </w:r>
      <w:r w:rsidR="000B7458" w:rsidRPr="006971CB">
        <w:rPr>
          <w:b/>
          <w:bCs/>
          <w:rtl/>
        </w:rPr>
        <w:t xml:space="preserve"> המסגרות </w:t>
      </w:r>
      <w:r w:rsidR="00D766A9" w:rsidRPr="006971CB">
        <w:rPr>
          <w:rFonts w:hint="cs"/>
          <w:b/>
          <w:bCs/>
          <w:rtl/>
        </w:rPr>
        <w:t xml:space="preserve">התומכות בקהילה </w:t>
      </w:r>
      <w:r w:rsidR="00340C09" w:rsidRPr="006971CB">
        <w:rPr>
          <w:rFonts w:hint="cs"/>
          <w:b/>
          <w:bCs/>
          <w:rtl/>
        </w:rPr>
        <w:t>כדי לתמוך ב</w:t>
      </w:r>
      <w:r w:rsidR="000B7458" w:rsidRPr="006971CB">
        <w:rPr>
          <w:rFonts w:hint="eastAsia"/>
          <w:b/>
          <w:bCs/>
          <w:rtl/>
        </w:rPr>
        <w:t>אוכלוסיית</w:t>
      </w:r>
      <w:r w:rsidR="000B7458" w:rsidRPr="006971CB">
        <w:rPr>
          <w:b/>
          <w:bCs/>
          <w:rtl/>
        </w:rPr>
        <w:t xml:space="preserve"> </w:t>
      </w:r>
      <w:r w:rsidR="000B7458" w:rsidRPr="006971CB">
        <w:rPr>
          <w:rFonts w:hint="eastAsia"/>
          <w:b/>
          <w:bCs/>
          <w:rtl/>
        </w:rPr>
        <w:t>האזרחים</w:t>
      </w:r>
      <w:r w:rsidR="000B7458" w:rsidRPr="006971CB">
        <w:rPr>
          <w:b/>
          <w:bCs/>
          <w:rtl/>
        </w:rPr>
        <w:t xml:space="preserve"> </w:t>
      </w:r>
      <w:r w:rsidR="000B7458" w:rsidRPr="006971CB">
        <w:rPr>
          <w:rFonts w:hint="eastAsia"/>
          <w:b/>
          <w:bCs/>
          <w:rtl/>
        </w:rPr>
        <w:t>הוותיקים</w:t>
      </w:r>
      <w:r w:rsidR="00826AC6" w:rsidRPr="006971CB">
        <w:rPr>
          <w:b/>
          <w:bCs/>
          <w:rtl/>
        </w:rPr>
        <w:t>,</w:t>
      </w:r>
      <w:r w:rsidR="000B7458" w:rsidRPr="006971CB">
        <w:rPr>
          <w:b/>
          <w:bCs/>
          <w:rtl/>
        </w:rPr>
        <w:t xml:space="preserve"> </w:t>
      </w:r>
      <w:r w:rsidR="000B7458" w:rsidRPr="006971CB">
        <w:rPr>
          <w:rFonts w:hint="eastAsia"/>
          <w:b/>
          <w:bCs/>
          <w:rtl/>
        </w:rPr>
        <w:t>אשר</w:t>
      </w:r>
      <w:r w:rsidR="000B7458" w:rsidRPr="006971CB">
        <w:rPr>
          <w:b/>
          <w:bCs/>
          <w:rtl/>
        </w:rPr>
        <w:t xml:space="preserve"> </w:t>
      </w:r>
      <w:r w:rsidR="00826AC6" w:rsidRPr="006971CB">
        <w:rPr>
          <w:rFonts w:hint="eastAsia"/>
          <w:b/>
          <w:bCs/>
          <w:rtl/>
        </w:rPr>
        <w:t>נפגעה</w:t>
      </w:r>
      <w:r w:rsidR="00826AC6" w:rsidRPr="006971CB">
        <w:rPr>
          <w:b/>
          <w:bCs/>
          <w:rtl/>
        </w:rPr>
        <w:t xml:space="preserve"> במידה </w:t>
      </w:r>
      <w:r w:rsidR="00443703" w:rsidRPr="006971CB">
        <w:rPr>
          <w:rFonts w:hint="eastAsia"/>
          <w:b/>
          <w:bCs/>
          <w:rtl/>
        </w:rPr>
        <w:t>הרבה</w:t>
      </w:r>
      <w:r w:rsidR="00443703" w:rsidRPr="006971CB">
        <w:rPr>
          <w:b/>
          <w:bCs/>
          <w:rtl/>
        </w:rPr>
        <w:t xml:space="preserve"> </w:t>
      </w:r>
      <w:r w:rsidR="00443703" w:rsidRPr="006971CB">
        <w:rPr>
          <w:rFonts w:hint="eastAsia"/>
          <w:b/>
          <w:bCs/>
          <w:rtl/>
        </w:rPr>
        <w:t>ביותר</w:t>
      </w:r>
      <w:r w:rsidR="00340C09" w:rsidRPr="006971CB">
        <w:rPr>
          <w:rFonts w:hint="cs"/>
          <w:b/>
          <w:bCs/>
          <w:rtl/>
        </w:rPr>
        <w:t xml:space="preserve"> בתקופת משבר הקורונה</w:t>
      </w:r>
      <w:r w:rsidR="009573E5">
        <w:rPr>
          <w:rFonts w:hint="cs"/>
          <w:b/>
          <w:bCs/>
          <w:rtl/>
        </w:rPr>
        <w:t>,</w:t>
      </w:r>
      <w:r w:rsidR="00340C09" w:rsidRPr="006971CB">
        <w:rPr>
          <w:rFonts w:hint="cs"/>
          <w:b/>
          <w:bCs/>
          <w:rtl/>
        </w:rPr>
        <w:t xml:space="preserve"> </w:t>
      </w:r>
      <w:r w:rsidR="009573E5">
        <w:rPr>
          <w:rFonts w:hint="cs"/>
          <w:b/>
          <w:bCs/>
          <w:rtl/>
        </w:rPr>
        <w:t>ובייחוד</w:t>
      </w:r>
      <w:r w:rsidR="009573E5" w:rsidRPr="006971CB">
        <w:rPr>
          <w:rFonts w:hint="cs"/>
          <w:b/>
          <w:bCs/>
          <w:rtl/>
        </w:rPr>
        <w:t xml:space="preserve"> </w:t>
      </w:r>
      <w:r w:rsidR="001538C2">
        <w:rPr>
          <w:rFonts w:hint="cs"/>
          <w:b/>
          <w:bCs/>
          <w:rtl/>
        </w:rPr>
        <w:t>יש</w:t>
      </w:r>
      <w:r w:rsidR="001538C2" w:rsidRPr="006971CB">
        <w:rPr>
          <w:rFonts w:hint="cs"/>
          <w:b/>
          <w:bCs/>
          <w:rtl/>
        </w:rPr>
        <w:t xml:space="preserve"> </w:t>
      </w:r>
      <w:r w:rsidR="00340C09" w:rsidRPr="006971CB">
        <w:rPr>
          <w:rFonts w:hint="cs"/>
          <w:b/>
          <w:bCs/>
          <w:rtl/>
        </w:rPr>
        <w:t>להתייחס לה</w:t>
      </w:r>
      <w:r w:rsidR="000B7458" w:rsidRPr="006971CB">
        <w:rPr>
          <w:rFonts w:hint="eastAsia"/>
          <w:b/>
          <w:bCs/>
          <w:rtl/>
        </w:rPr>
        <w:t>יבט</w:t>
      </w:r>
      <w:r w:rsidR="000B7458" w:rsidRPr="006971CB">
        <w:rPr>
          <w:b/>
          <w:bCs/>
          <w:rtl/>
        </w:rPr>
        <w:t xml:space="preserve"> </w:t>
      </w:r>
      <w:r w:rsidR="00340C09" w:rsidRPr="006971CB">
        <w:rPr>
          <w:rFonts w:hint="cs"/>
          <w:b/>
          <w:bCs/>
          <w:rtl/>
        </w:rPr>
        <w:t>ה</w:t>
      </w:r>
      <w:r w:rsidR="000B7458" w:rsidRPr="006971CB">
        <w:rPr>
          <w:rFonts w:hint="eastAsia"/>
          <w:b/>
          <w:bCs/>
          <w:rtl/>
        </w:rPr>
        <w:t>חברתי</w:t>
      </w:r>
      <w:r w:rsidR="00340C09" w:rsidRPr="006971CB">
        <w:rPr>
          <w:rFonts w:hint="cs"/>
          <w:b/>
          <w:bCs/>
          <w:rtl/>
        </w:rPr>
        <w:t>.</w:t>
      </w:r>
    </w:p>
    <w:p w14:paraId="6D2708B7" w14:textId="77777777" w:rsidR="00226352" w:rsidRDefault="00226352" w:rsidP="00A718D8">
      <w:pPr>
        <w:spacing w:line="269" w:lineRule="auto"/>
        <w:ind w:right="-397"/>
        <w:rPr>
          <w:rtl/>
        </w:rPr>
      </w:pPr>
    </w:p>
    <w:p w14:paraId="0D863478" w14:textId="77777777" w:rsidR="00226352" w:rsidRDefault="000117B9" w:rsidP="00A718D8">
      <w:pPr>
        <w:pStyle w:val="Heading5"/>
        <w:spacing w:line="269" w:lineRule="auto"/>
        <w:rPr>
          <w:rtl/>
        </w:rPr>
      </w:pPr>
      <w:bookmarkStart w:id="1" w:name="נעה"/>
      <w:bookmarkEnd w:id="1"/>
      <w:r>
        <w:rPr>
          <w:rFonts w:hint="cs"/>
          <w:rtl/>
        </w:rPr>
        <w:t xml:space="preserve">מסגרות תומכות בבית האזרח הוותיק </w:t>
      </w:r>
    </w:p>
    <w:p w14:paraId="709786EE" w14:textId="77777777" w:rsidR="00226352" w:rsidRPr="00C72A7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020402A" w14:textId="77777777" w:rsidR="00226352" w:rsidRDefault="000117B9" w:rsidP="00A718D8">
      <w:pPr>
        <w:spacing w:line="269" w:lineRule="auto"/>
        <w:ind w:right="-397"/>
        <w:rPr>
          <w:rtl/>
        </w:rPr>
      </w:pPr>
      <w:r>
        <w:rPr>
          <w:rFonts w:hint="cs"/>
          <w:rtl/>
        </w:rPr>
        <w:t>סוג נוסף של מסגרות תומכות שמפעיל משרד הרווחה בקהילה מתקיים בבית האזרח הוותיק:</w:t>
      </w:r>
    </w:p>
    <w:p w14:paraId="704A4DB7" w14:textId="77777777" w:rsidR="005C164F" w:rsidRPr="00C445F7" w:rsidRDefault="000117B9" w:rsidP="00A718D8">
      <w:pPr>
        <w:pStyle w:val="ListParagraph"/>
        <w:numPr>
          <w:ilvl w:val="0"/>
          <w:numId w:val="11"/>
        </w:numPr>
        <w:spacing w:line="269" w:lineRule="auto"/>
        <w:ind w:left="312" w:right="-397"/>
        <w:rPr>
          <w:sz w:val="24"/>
        </w:rPr>
      </w:pPr>
      <w:r w:rsidRPr="00C445F7">
        <w:rPr>
          <w:rStyle w:val="Heading7Char"/>
          <w:rFonts w:hint="eastAsia"/>
          <w:sz w:val="24"/>
          <w:rtl/>
        </w:rPr>
        <w:t>קהילה</w:t>
      </w:r>
      <w:r w:rsidRPr="00C445F7">
        <w:rPr>
          <w:rStyle w:val="Heading7Char"/>
          <w:sz w:val="24"/>
          <w:rtl/>
        </w:rPr>
        <w:t xml:space="preserve"> </w:t>
      </w:r>
      <w:r w:rsidRPr="00C445F7">
        <w:rPr>
          <w:rStyle w:val="Heading7Char"/>
          <w:rFonts w:hint="eastAsia"/>
          <w:sz w:val="24"/>
          <w:rtl/>
        </w:rPr>
        <w:t>תומכת</w:t>
      </w:r>
      <w:r w:rsidRPr="00C445F7">
        <w:rPr>
          <w:rStyle w:val="Heading7Char"/>
          <w:sz w:val="24"/>
          <w:rtl/>
        </w:rPr>
        <w:t>:</w:t>
      </w:r>
      <w:r w:rsidRPr="00C445F7">
        <w:rPr>
          <w:rStyle w:val="Heading5Char"/>
          <w:bCs w:val="0"/>
          <w:sz w:val="24"/>
          <w:rtl/>
        </w:rPr>
        <w:t xml:space="preserve"> </w:t>
      </w:r>
      <w:r w:rsidRPr="00C445F7">
        <w:rPr>
          <w:rFonts w:hint="eastAsia"/>
          <w:b/>
          <w:sz w:val="24"/>
          <w:rtl/>
        </w:rPr>
        <w:t>מיועדת</w:t>
      </w:r>
      <w:r w:rsidRPr="00C445F7">
        <w:rPr>
          <w:b/>
          <w:sz w:val="24"/>
          <w:rtl/>
        </w:rPr>
        <w:t xml:space="preserve"> לכלל האזרחים הוותיקים המתגוררים בקהילה, ומטרתה </w:t>
      </w:r>
      <w:r w:rsidRPr="00C445F7">
        <w:rPr>
          <w:rFonts w:hint="eastAsia"/>
          <w:b/>
          <w:sz w:val="24"/>
          <w:rtl/>
        </w:rPr>
        <w:t>לשמש</w:t>
      </w:r>
      <w:r w:rsidRPr="00C445F7">
        <w:rPr>
          <w:b/>
          <w:sz w:val="24"/>
          <w:rtl/>
        </w:rPr>
        <w:t xml:space="preserve"> </w:t>
      </w:r>
      <w:r w:rsidRPr="00C445F7">
        <w:rPr>
          <w:rFonts w:hint="eastAsia"/>
          <w:b/>
          <w:sz w:val="24"/>
          <w:rtl/>
        </w:rPr>
        <w:t>רשת</w:t>
      </w:r>
      <w:r w:rsidRPr="00C445F7">
        <w:rPr>
          <w:b/>
          <w:sz w:val="24"/>
          <w:rtl/>
        </w:rPr>
        <w:t xml:space="preserve"> </w:t>
      </w:r>
      <w:r w:rsidRPr="00C445F7">
        <w:rPr>
          <w:rFonts w:hint="eastAsia"/>
          <w:b/>
          <w:sz w:val="24"/>
          <w:rtl/>
        </w:rPr>
        <w:t>ביטחון</w:t>
      </w:r>
      <w:r w:rsidRPr="00C445F7">
        <w:rPr>
          <w:b/>
          <w:sz w:val="24"/>
          <w:rtl/>
        </w:rPr>
        <w:t xml:space="preserve">. </w:t>
      </w:r>
      <w:r w:rsidRPr="00C445F7">
        <w:rPr>
          <w:rFonts w:hint="eastAsia"/>
          <w:b/>
          <w:sz w:val="24"/>
          <w:rtl/>
        </w:rPr>
        <w:t>השירותים</w:t>
      </w:r>
      <w:r w:rsidRPr="00C445F7">
        <w:rPr>
          <w:b/>
          <w:sz w:val="24"/>
          <w:rtl/>
        </w:rPr>
        <w:t xml:space="preserve"> </w:t>
      </w:r>
      <w:r w:rsidRPr="00C445F7">
        <w:rPr>
          <w:rFonts w:hint="eastAsia"/>
          <w:b/>
          <w:sz w:val="24"/>
          <w:rtl/>
        </w:rPr>
        <w:t>המוצעים</w:t>
      </w:r>
      <w:r w:rsidRPr="00C445F7">
        <w:rPr>
          <w:b/>
          <w:sz w:val="24"/>
          <w:rtl/>
        </w:rPr>
        <w:t xml:space="preserve"> </w:t>
      </w:r>
      <w:r w:rsidRPr="00C445F7">
        <w:rPr>
          <w:rFonts w:hint="eastAsia"/>
          <w:b/>
          <w:sz w:val="24"/>
          <w:rtl/>
        </w:rPr>
        <w:t>הם</w:t>
      </w:r>
      <w:r w:rsidRPr="00C445F7">
        <w:rPr>
          <w:b/>
          <w:sz w:val="24"/>
          <w:rtl/>
        </w:rPr>
        <w:t xml:space="preserve"> מוקד לקריאות חירום ושירותים רפואיים נלווים, אב קהילה, פעילויות חברתיות ותרבותיות, פיתוח קהילתי, שירותי ייעוץ והנגשת שירותים. החברות בתוכנית כרוכה בתשלום חודשי, ומשרד</w:t>
      </w:r>
      <w:r w:rsidRPr="00C445F7">
        <w:rPr>
          <w:b/>
          <w:sz w:val="24"/>
          <w:rtl/>
        </w:rPr>
        <w:t xml:space="preserve"> הרווחה מסבסד אותה לאזרחים ותיקים המקבלים השלמת הכנסה (</w:t>
      </w:r>
      <w:r w:rsidRPr="00C445F7">
        <w:rPr>
          <w:rFonts w:hint="eastAsia"/>
          <w:sz w:val="24"/>
          <w:rtl/>
        </w:rPr>
        <w:t>לפירוט</w:t>
      </w:r>
      <w:r w:rsidRPr="00C445F7">
        <w:rPr>
          <w:sz w:val="24"/>
          <w:rtl/>
        </w:rPr>
        <w:t xml:space="preserve"> </w:t>
      </w:r>
      <w:r w:rsidRPr="00C445F7">
        <w:rPr>
          <w:rFonts w:hint="eastAsia"/>
          <w:sz w:val="24"/>
          <w:rtl/>
        </w:rPr>
        <w:t>נוסף</w:t>
      </w:r>
      <w:r w:rsidRPr="00C445F7">
        <w:rPr>
          <w:sz w:val="24"/>
          <w:rtl/>
        </w:rPr>
        <w:t xml:space="preserve"> </w:t>
      </w:r>
      <w:r w:rsidRPr="00C445F7">
        <w:rPr>
          <w:rFonts w:hint="eastAsia"/>
          <w:sz w:val="24"/>
          <w:rtl/>
        </w:rPr>
        <w:t>ראו</w:t>
      </w:r>
      <w:r w:rsidRPr="00C445F7">
        <w:rPr>
          <w:sz w:val="24"/>
          <w:rtl/>
        </w:rPr>
        <w:t xml:space="preserve"> </w:t>
      </w:r>
      <w:r w:rsidRPr="00C445F7">
        <w:rPr>
          <w:rFonts w:hint="eastAsia"/>
          <w:sz w:val="24"/>
          <w:rtl/>
        </w:rPr>
        <w:t>להלן</w:t>
      </w:r>
      <w:r w:rsidRPr="00C445F7">
        <w:rPr>
          <w:sz w:val="24"/>
          <w:rtl/>
        </w:rPr>
        <w:t xml:space="preserve"> "קהילה </w:t>
      </w:r>
      <w:r w:rsidRPr="00C445F7">
        <w:rPr>
          <w:rFonts w:hint="eastAsia"/>
          <w:sz w:val="24"/>
          <w:rtl/>
        </w:rPr>
        <w:t>תומכת</w:t>
      </w:r>
      <w:r w:rsidRPr="00C445F7">
        <w:rPr>
          <w:sz w:val="24"/>
          <w:rtl/>
        </w:rPr>
        <w:t xml:space="preserve"> - </w:t>
      </w:r>
      <w:r w:rsidRPr="00C445F7">
        <w:rPr>
          <w:rFonts w:hint="eastAsia"/>
          <w:sz w:val="24"/>
          <w:rtl/>
        </w:rPr>
        <w:t>מקרה</w:t>
      </w:r>
      <w:r w:rsidRPr="00C445F7">
        <w:rPr>
          <w:sz w:val="24"/>
          <w:rtl/>
        </w:rPr>
        <w:t xml:space="preserve"> </w:t>
      </w:r>
      <w:r w:rsidRPr="00C445F7">
        <w:rPr>
          <w:rFonts w:hint="eastAsia"/>
          <w:sz w:val="24"/>
          <w:rtl/>
        </w:rPr>
        <w:t>בוחן</w:t>
      </w:r>
      <w:r w:rsidRPr="00C445F7">
        <w:rPr>
          <w:sz w:val="24"/>
          <w:rtl/>
        </w:rPr>
        <w:t>").</w:t>
      </w:r>
    </w:p>
    <w:p w14:paraId="6D946A1A" w14:textId="77777777" w:rsidR="005C164F" w:rsidRPr="00C445F7" w:rsidRDefault="000117B9" w:rsidP="00A718D8">
      <w:pPr>
        <w:pStyle w:val="ListParagraph"/>
        <w:numPr>
          <w:ilvl w:val="0"/>
          <w:numId w:val="11"/>
        </w:numPr>
        <w:spacing w:line="269" w:lineRule="auto"/>
        <w:ind w:left="312" w:right="-397"/>
        <w:rPr>
          <w:sz w:val="24"/>
          <w:rtl/>
        </w:rPr>
      </w:pPr>
      <w:r w:rsidRPr="00C445F7">
        <w:rPr>
          <w:rStyle w:val="Heading7Char"/>
          <w:rFonts w:hint="eastAsia"/>
          <w:sz w:val="24"/>
          <w:rtl/>
        </w:rPr>
        <w:t>בית</w:t>
      </w:r>
      <w:r w:rsidRPr="00C445F7">
        <w:rPr>
          <w:rStyle w:val="Heading7Char"/>
          <w:sz w:val="24"/>
          <w:rtl/>
        </w:rPr>
        <w:t xml:space="preserve"> חם: </w:t>
      </w:r>
      <w:r w:rsidRPr="00C445F7">
        <w:rPr>
          <w:b/>
          <w:sz w:val="24"/>
          <w:rtl/>
        </w:rPr>
        <w:t xml:space="preserve">נועדה להעניק </w:t>
      </w:r>
      <w:r w:rsidRPr="00C445F7">
        <w:rPr>
          <w:rFonts w:hint="eastAsia"/>
          <w:b/>
          <w:sz w:val="24"/>
          <w:rtl/>
        </w:rPr>
        <w:t>לאזרחים</w:t>
      </w:r>
      <w:r w:rsidRPr="00C445F7">
        <w:rPr>
          <w:b/>
          <w:sz w:val="24"/>
          <w:rtl/>
        </w:rPr>
        <w:t xml:space="preserve"> ותיקים מסגרת חברתית חמה הכוללת מגוון פעילויות תרבותיות וחברתיות </w:t>
      </w:r>
      <w:r w:rsidRPr="00C445F7">
        <w:rPr>
          <w:rFonts w:hint="eastAsia"/>
          <w:b/>
          <w:sz w:val="24"/>
          <w:rtl/>
        </w:rPr>
        <w:t>כדי</w:t>
      </w:r>
      <w:r w:rsidRPr="00C445F7">
        <w:rPr>
          <w:b/>
          <w:sz w:val="24"/>
          <w:rtl/>
        </w:rPr>
        <w:t xml:space="preserve"> לחזק את דימוים העצמי ולשפר את איכות חייהם, </w:t>
      </w:r>
      <w:r w:rsidRPr="00C445F7">
        <w:rPr>
          <w:rFonts w:hint="eastAsia"/>
          <w:b/>
          <w:sz w:val="24"/>
          <w:rtl/>
        </w:rPr>
        <w:t>באמצעות</w:t>
      </w:r>
      <w:r w:rsidRPr="00C445F7">
        <w:rPr>
          <w:b/>
          <w:sz w:val="24"/>
          <w:rtl/>
        </w:rPr>
        <w:t xml:space="preserve"> ארגו</w:t>
      </w:r>
      <w:r w:rsidRPr="00C445F7">
        <w:rPr>
          <w:b/>
          <w:sz w:val="24"/>
          <w:rtl/>
        </w:rPr>
        <w:t>ן של קבוצות קטנות של אזרחים ותיקים מרקע תרבותי דומה למפגשים שבועיים או דו-שבועיים. תוכנם של המפגשים, שנקבע על ידי משתתפי הקבוצה, כולל מסיבות, דיונים, צפייה בטלוויזיה או בסרטי וידאו, פעילויות העשרה</w:t>
      </w:r>
      <w:r w:rsidRPr="00C445F7">
        <w:rPr>
          <w:sz w:val="24"/>
          <w:rtl/>
        </w:rPr>
        <w:t xml:space="preserve"> </w:t>
      </w:r>
      <w:r w:rsidRPr="00C445F7">
        <w:rPr>
          <w:b/>
          <w:sz w:val="24"/>
          <w:rtl/>
        </w:rPr>
        <w:t>חברתיות ומרצים אורחים בנושאים שונים. הפגישות מתקיימות בביתה</w:t>
      </w:r>
      <w:r w:rsidRPr="00C445F7">
        <w:rPr>
          <w:b/>
          <w:sz w:val="24"/>
          <w:rtl/>
        </w:rPr>
        <w:t xml:space="preserve"> של משפחה מתנדבת - המארחת הקבועה של אותה קבוצה</w:t>
      </w:r>
      <w:r w:rsidRPr="00C445F7">
        <w:rPr>
          <w:sz w:val="24"/>
          <w:rtl/>
        </w:rPr>
        <w:t xml:space="preserve">. ברחבי הארץ כ-330 בתים חמים המיועדים לאוכלוסייה הכללית ולאוכלוסיית </w:t>
      </w:r>
      <w:r w:rsidR="00074C3D">
        <w:rPr>
          <w:rFonts w:hint="cs"/>
          <w:sz w:val="24"/>
          <w:rtl/>
        </w:rPr>
        <w:t>ניצולי</w:t>
      </w:r>
      <w:r w:rsidRPr="00C445F7">
        <w:rPr>
          <w:sz w:val="24"/>
          <w:rtl/>
        </w:rPr>
        <w:t xml:space="preserve"> השואה.</w:t>
      </w:r>
    </w:p>
    <w:p w14:paraId="71B76300" w14:textId="77777777" w:rsidR="00226352" w:rsidRDefault="00226352" w:rsidP="00A718D8">
      <w:pPr>
        <w:spacing w:line="269" w:lineRule="auto"/>
        <w:ind w:right="-397"/>
        <w:rPr>
          <w:rtl/>
        </w:rPr>
      </w:pPr>
    </w:p>
    <w:p w14:paraId="235DE512" w14:textId="77777777" w:rsidR="00226352" w:rsidRPr="00FA1B0B" w:rsidRDefault="000117B9" w:rsidP="00A718D8">
      <w:pPr>
        <w:pStyle w:val="Heading6"/>
        <w:spacing w:line="269" w:lineRule="auto"/>
        <w:rPr>
          <w:rtl/>
        </w:rPr>
      </w:pPr>
      <w:r>
        <w:rPr>
          <w:rFonts w:hint="cs"/>
          <w:rtl/>
        </w:rPr>
        <w:t xml:space="preserve">קהילה תומכת - מקרה בוחן </w:t>
      </w:r>
    </w:p>
    <w:p w14:paraId="6429B6EF"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F5BCF09" w14:textId="77777777" w:rsidR="00226352" w:rsidRDefault="000117B9" w:rsidP="00A718D8">
      <w:pPr>
        <w:spacing w:line="269" w:lineRule="auto"/>
        <w:ind w:right="-397"/>
        <w:rPr>
          <w:rtl/>
        </w:rPr>
      </w:pPr>
      <w:r w:rsidRPr="00CA4505">
        <w:rPr>
          <w:rFonts w:hint="cs"/>
          <w:rtl/>
        </w:rPr>
        <w:t xml:space="preserve">קהילה תומכת </w:t>
      </w:r>
      <w:r>
        <w:rPr>
          <w:rFonts w:hint="cs"/>
          <w:rtl/>
        </w:rPr>
        <w:t xml:space="preserve">היא שירות סיוע לאזרח הוותיק </w:t>
      </w:r>
      <w:r w:rsidRPr="00CA4505">
        <w:rPr>
          <w:rFonts w:hint="cs"/>
          <w:rtl/>
        </w:rPr>
        <w:t>בבית</w:t>
      </w:r>
      <w:r>
        <w:rPr>
          <w:rFonts w:hint="cs"/>
          <w:rtl/>
        </w:rPr>
        <w:t>ו, המיועד לכל אזרח ותיק שירצה בכך. ההצטרפות לשירות זה נעשית דרך המש"חים וכרוכה בתשלום</w:t>
      </w:r>
      <w:r>
        <w:rPr>
          <w:rStyle w:val="FootnoteReference"/>
          <w:rtl/>
        </w:rPr>
        <w:footnoteReference w:id="121"/>
      </w:r>
      <w:r>
        <w:rPr>
          <w:rFonts w:hint="cs"/>
          <w:rtl/>
        </w:rPr>
        <w:t xml:space="preserve">. </w:t>
      </w:r>
      <w:r w:rsidRPr="00CA4505">
        <w:rPr>
          <w:rFonts w:hint="cs"/>
          <w:rtl/>
        </w:rPr>
        <w:t>אחת מדמויות המפתח ב</w:t>
      </w:r>
      <w:r>
        <w:rPr>
          <w:rFonts w:hint="cs"/>
          <w:rtl/>
        </w:rPr>
        <w:t xml:space="preserve">שירות זה </w:t>
      </w:r>
      <w:r w:rsidRPr="00CA4505">
        <w:rPr>
          <w:rFonts w:hint="cs"/>
          <w:rtl/>
        </w:rPr>
        <w:t xml:space="preserve">הוא </w:t>
      </w:r>
      <w:r>
        <w:rPr>
          <w:rFonts w:hint="cs"/>
          <w:rtl/>
        </w:rPr>
        <w:t>"</w:t>
      </w:r>
      <w:r w:rsidRPr="00CA4505">
        <w:rPr>
          <w:rFonts w:hint="cs"/>
          <w:rtl/>
        </w:rPr>
        <w:t>אב ה</w:t>
      </w:r>
      <w:r>
        <w:rPr>
          <w:rFonts w:hint="cs"/>
          <w:rtl/>
        </w:rPr>
        <w:t>קהילה"</w:t>
      </w:r>
      <w:r w:rsidRPr="00CA4505">
        <w:rPr>
          <w:rFonts w:hint="cs"/>
          <w:rtl/>
        </w:rPr>
        <w:t xml:space="preserve">, </w:t>
      </w:r>
      <w:r>
        <w:rPr>
          <w:rFonts w:hint="cs"/>
          <w:rtl/>
        </w:rPr>
        <w:t>ה</w:t>
      </w:r>
      <w:r w:rsidRPr="00CA4505">
        <w:rPr>
          <w:rFonts w:hint="cs"/>
          <w:rtl/>
        </w:rPr>
        <w:t xml:space="preserve">אחראי על שמירת הקשר השוטף עם </w:t>
      </w:r>
      <w:r>
        <w:rPr>
          <w:rFonts w:hint="cs"/>
          <w:rtl/>
        </w:rPr>
        <w:t>האזרחים הוותיקים</w:t>
      </w:r>
      <w:r w:rsidRPr="00CA4505">
        <w:rPr>
          <w:rFonts w:hint="cs"/>
          <w:rtl/>
        </w:rPr>
        <w:t xml:space="preserve"> </w:t>
      </w:r>
      <w:r>
        <w:rPr>
          <w:rFonts w:hint="cs"/>
          <w:rtl/>
        </w:rPr>
        <w:t xml:space="preserve">באמצעות </w:t>
      </w:r>
      <w:r w:rsidRPr="00CA4505">
        <w:rPr>
          <w:rFonts w:hint="cs"/>
          <w:rtl/>
        </w:rPr>
        <w:t>קשר טלפוני</w:t>
      </w:r>
      <w:r>
        <w:rPr>
          <w:rFonts w:hint="cs"/>
          <w:rtl/>
        </w:rPr>
        <w:t xml:space="preserve">, </w:t>
      </w:r>
      <w:r w:rsidRPr="00CA4505">
        <w:rPr>
          <w:rFonts w:hint="cs"/>
          <w:rtl/>
        </w:rPr>
        <w:t>ביקורי ב</w:t>
      </w:r>
      <w:r>
        <w:rPr>
          <w:rFonts w:hint="cs"/>
          <w:rtl/>
        </w:rPr>
        <w:t>ית,</w:t>
      </w:r>
      <w:r w:rsidRPr="00CA4505">
        <w:rPr>
          <w:rFonts w:hint="cs"/>
          <w:rtl/>
        </w:rPr>
        <w:t xml:space="preserve"> ביצוע תיקונים קלים</w:t>
      </w:r>
      <w:r>
        <w:rPr>
          <w:rFonts w:hint="cs"/>
          <w:rtl/>
        </w:rPr>
        <w:t xml:space="preserve"> ו</w:t>
      </w:r>
      <w:r w:rsidRPr="00CA4505">
        <w:rPr>
          <w:rFonts w:hint="cs"/>
          <w:rtl/>
        </w:rPr>
        <w:t>פיקוח על בעלי מלאכה המג</w:t>
      </w:r>
      <w:r w:rsidRPr="00CA4505">
        <w:rPr>
          <w:rFonts w:hint="cs"/>
          <w:rtl/>
        </w:rPr>
        <w:t>יעים לבית</w:t>
      </w:r>
      <w:r>
        <w:rPr>
          <w:rFonts w:hint="cs"/>
          <w:rtl/>
        </w:rPr>
        <w:t>ם,</w:t>
      </w:r>
      <w:r w:rsidRPr="00CA4505">
        <w:rPr>
          <w:rFonts w:hint="cs"/>
          <w:rtl/>
        </w:rPr>
        <w:t xml:space="preserve"> סיוע בקניות וברכישת תרופות וליווי לטיפולים רפואיים. נוסף</w:t>
      </w:r>
      <w:r w:rsidR="00DE38F9">
        <w:rPr>
          <w:rFonts w:hint="cs"/>
          <w:rtl/>
        </w:rPr>
        <w:t xml:space="preserve"> על אלו</w:t>
      </w:r>
      <w:r w:rsidRPr="00CA4505">
        <w:rPr>
          <w:rFonts w:hint="cs"/>
          <w:rtl/>
        </w:rPr>
        <w:t>, עומדים לרשותם של ה</w:t>
      </w:r>
      <w:r>
        <w:rPr>
          <w:rFonts w:hint="cs"/>
          <w:rtl/>
        </w:rPr>
        <w:t>אזרחים ה</w:t>
      </w:r>
      <w:r w:rsidRPr="00CA4505">
        <w:rPr>
          <w:rFonts w:hint="cs"/>
          <w:rtl/>
        </w:rPr>
        <w:t xml:space="preserve">וותיקים שירותי מוקד מצוקה </w:t>
      </w:r>
      <w:r>
        <w:rPr>
          <w:rFonts w:hint="cs"/>
          <w:rtl/>
        </w:rPr>
        <w:t xml:space="preserve">- המחוברים ללחצני המצוקה המותקנים בביתם - </w:t>
      </w:r>
      <w:r w:rsidRPr="00CA4505">
        <w:rPr>
          <w:rFonts w:hint="cs"/>
          <w:rtl/>
        </w:rPr>
        <w:t>שנועדו לסייע להם על פי הצורך באופן מ</w:t>
      </w:r>
      <w:r w:rsidR="00DE38F9">
        <w:rPr>
          <w:rFonts w:hint="cs"/>
          <w:rtl/>
        </w:rPr>
        <w:t>י</w:t>
      </w:r>
      <w:r w:rsidRPr="00CA4505">
        <w:rPr>
          <w:rFonts w:hint="cs"/>
          <w:rtl/>
        </w:rPr>
        <w:t>ידי; וכן מגוון</w:t>
      </w:r>
      <w:r>
        <w:rPr>
          <w:rFonts w:hint="cs"/>
          <w:rtl/>
        </w:rPr>
        <w:t xml:space="preserve"> </w:t>
      </w:r>
      <w:r w:rsidRPr="00CA4505">
        <w:rPr>
          <w:rFonts w:hint="cs"/>
          <w:rtl/>
        </w:rPr>
        <w:t>פעילויות חברתיות לבחירתו של ה</w:t>
      </w:r>
      <w:r>
        <w:rPr>
          <w:rFonts w:hint="cs"/>
          <w:rtl/>
        </w:rPr>
        <w:t>אזרח</w:t>
      </w:r>
      <w:r>
        <w:rPr>
          <w:rFonts w:hint="cs"/>
          <w:rtl/>
        </w:rPr>
        <w:t xml:space="preserve"> ה</w:t>
      </w:r>
      <w:r w:rsidRPr="00CA4505">
        <w:rPr>
          <w:rFonts w:hint="cs"/>
          <w:rtl/>
        </w:rPr>
        <w:t>וותיק.</w:t>
      </w:r>
      <w:r>
        <w:rPr>
          <w:rFonts w:hint="cs"/>
          <w:rtl/>
        </w:rPr>
        <w:t xml:space="preserve"> </w:t>
      </w:r>
      <w:r w:rsidR="00DE38F9">
        <w:rPr>
          <w:rFonts w:hint="cs"/>
          <w:rtl/>
        </w:rPr>
        <w:t>משרד הרווחה</w:t>
      </w:r>
      <w:r w:rsidR="006B4A47">
        <w:rPr>
          <w:rFonts w:hint="cs"/>
          <w:rtl/>
        </w:rPr>
        <w:t xml:space="preserve"> מפעיל</w:t>
      </w:r>
      <w:r>
        <w:rPr>
          <w:rFonts w:hint="cs"/>
          <w:rtl/>
        </w:rPr>
        <w:t xml:space="preserve"> 285 קהילות תומכות </w:t>
      </w:r>
      <w:r w:rsidR="00C725DD">
        <w:rPr>
          <w:rtl/>
        </w:rPr>
        <w:br/>
      </w:r>
      <w:r>
        <w:rPr>
          <w:rFonts w:hint="cs"/>
          <w:rtl/>
        </w:rPr>
        <w:t>ב-148 רשויות מקומיות</w:t>
      </w:r>
      <w:r w:rsidR="00DE38F9">
        <w:rPr>
          <w:rFonts w:hint="cs"/>
          <w:rtl/>
        </w:rPr>
        <w:t xml:space="preserve"> (</w:t>
      </w:r>
      <w:r>
        <w:rPr>
          <w:rFonts w:hint="cs"/>
          <w:rtl/>
        </w:rPr>
        <w:t xml:space="preserve">מתוך 256 </w:t>
      </w:r>
      <w:r w:rsidR="00E03451">
        <w:rPr>
          <w:rFonts w:hint="cs"/>
          <w:rtl/>
        </w:rPr>
        <w:t>ה</w:t>
      </w:r>
      <w:r>
        <w:rPr>
          <w:rFonts w:hint="cs"/>
          <w:rtl/>
        </w:rPr>
        <w:t>רשויות</w:t>
      </w:r>
      <w:r w:rsidR="00DE38F9">
        <w:rPr>
          <w:rFonts w:hint="cs"/>
          <w:rtl/>
        </w:rPr>
        <w:t>),</w:t>
      </w:r>
      <w:r>
        <w:rPr>
          <w:rFonts w:hint="cs"/>
          <w:rtl/>
        </w:rPr>
        <w:t xml:space="preserve"> </w:t>
      </w:r>
      <w:r w:rsidR="00E03451">
        <w:rPr>
          <w:rFonts w:hint="cs"/>
          <w:rtl/>
        </w:rPr>
        <w:t>ו</w:t>
      </w:r>
      <w:r>
        <w:rPr>
          <w:rFonts w:hint="cs"/>
          <w:rtl/>
        </w:rPr>
        <w:t>בהן רשומים</w:t>
      </w:r>
      <w:r w:rsidR="00CE172E">
        <w:rPr>
          <w:rFonts w:hint="cs"/>
          <w:rtl/>
        </w:rPr>
        <w:t xml:space="preserve"> כ-70,000-60,000</w:t>
      </w:r>
      <w:r w:rsidR="005C3D35">
        <w:rPr>
          <w:rFonts w:hint="cs"/>
          <w:rtl/>
        </w:rPr>
        <w:t xml:space="preserve"> </w:t>
      </w:r>
      <w:r>
        <w:rPr>
          <w:rFonts w:hint="cs"/>
          <w:rtl/>
        </w:rPr>
        <w:t xml:space="preserve">אזרחים ותיקים ברחבי </w:t>
      </w:r>
      <w:r>
        <w:rPr>
          <w:rFonts w:hint="cs"/>
          <w:rtl/>
        </w:rPr>
        <w:lastRenderedPageBreak/>
        <w:t>הארץ</w:t>
      </w:r>
      <w:r>
        <w:rPr>
          <w:rStyle w:val="FootnoteReference"/>
          <w:rtl/>
        </w:rPr>
        <w:footnoteReference w:id="122"/>
      </w:r>
      <w:r>
        <w:rPr>
          <w:rFonts w:hint="cs"/>
          <w:rtl/>
        </w:rPr>
        <w:t xml:space="preserve"> </w:t>
      </w:r>
      <w:r w:rsidR="00DE38F9">
        <w:rPr>
          <w:rFonts w:hint="cs"/>
          <w:rtl/>
        </w:rPr>
        <w:t xml:space="preserve">שהם </w:t>
      </w:r>
      <w:r w:rsidR="00A8762F">
        <w:rPr>
          <w:rFonts w:hint="cs"/>
          <w:rtl/>
        </w:rPr>
        <w:t>כ-</w:t>
      </w:r>
      <w:r>
        <w:rPr>
          <w:rFonts w:hint="cs"/>
          <w:rtl/>
        </w:rPr>
        <w:t>14% מ</w:t>
      </w:r>
      <w:r w:rsidR="00E03451">
        <w:rPr>
          <w:rFonts w:hint="cs"/>
          <w:rtl/>
        </w:rPr>
        <w:t xml:space="preserve">אוכלוסיית </w:t>
      </w:r>
      <w:r>
        <w:rPr>
          <w:rFonts w:hint="cs"/>
          <w:rtl/>
        </w:rPr>
        <w:t xml:space="preserve">האזרחים הוותיקים </w:t>
      </w:r>
      <w:r w:rsidR="00DE38F9">
        <w:rPr>
          <w:rFonts w:hint="cs"/>
          <w:rtl/>
        </w:rPr>
        <w:t xml:space="preserve">שהגדיר </w:t>
      </w:r>
      <w:r>
        <w:rPr>
          <w:rFonts w:hint="cs"/>
          <w:rtl/>
        </w:rPr>
        <w:t xml:space="preserve">משרד הרווחה כאוכלוסיית יעד במסגרת מיפוי </w:t>
      </w:r>
      <w:r w:rsidR="00775FBB">
        <w:rPr>
          <w:rFonts w:hint="cs"/>
          <w:rtl/>
        </w:rPr>
        <w:t>"</w:t>
      </w:r>
      <w:r>
        <w:rPr>
          <w:rFonts w:hint="cs"/>
          <w:rtl/>
        </w:rPr>
        <w:t>מגן זהב</w:t>
      </w:r>
      <w:r w:rsidR="00775FBB">
        <w:rPr>
          <w:rFonts w:hint="cs"/>
          <w:rtl/>
        </w:rPr>
        <w:t>"</w:t>
      </w:r>
      <w:r>
        <w:rPr>
          <w:rFonts w:hint="cs"/>
          <w:rtl/>
        </w:rPr>
        <w:t xml:space="preserve"> ו</w:t>
      </w:r>
      <w:r w:rsidR="00E03451">
        <w:rPr>
          <w:rFonts w:hint="cs"/>
          <w:rtl/>
        </w:rPr>
        <w:t xml:space="preserve">אשר </w:t>
      </w:r>
      <w:r>
        <w:rPr>
          <w:rFonts w:hint="cs"/>
          <w:rtl/>
        </w:rPr>
        <w:t xml:space="preserve">מנתה </w:t>
      </w:r>
      <w:r w:rsidR="00A8762F">
        <w:rPr>
          <w:rFonts w:hint="cs"/>
          <w:rtl/>
        </w:rPr>
        <w:t>437</w:t>
      </w:r>
      <w:r w:rsidR="00DE38F9">
        <w:rPr>
          <w:rFonts w:hint="cs"/>
          <w:rtl/>
        </w:rPr>
        <w:t>,000</w:t>
      </w:r>
      <w:r w:rsidR="00A8762F">
        <w:rPr>
          <w:rFonts w:hint="cs"/>
          <w:rtl/>
        </w:rPr>
        <w:t xml:space="preserve"> </w:t>
      </w:r>
      <w:r w:rsidR="000E6688">
        <w:rPr>
          <w:rFonts w:hint="cs"/>
          <w:rtl/>
        </w:rPr>
        <w:t>אזרחים ותיקים</w:t>
      </w:r>
      <w:r>
        <w:rPr>
          <w:rFonts w:hint="cs"/>
          <w:rtl/>
        </w:rPr>
        <w:t>.</w:t>
      </w:r>
      <w:r w:rsidRPr="00D308FC">
        <w:rPr>
          <w:rFonts w:hint="cs"/>
          <w:rtl/>
        </w:rPr>
        <w:t xml:space="preserve"> </w:t>
      </w:r>
      <w:r>
        <w:rPr>
          <w:rFonts w:hint="cs"/>
          <w:rtl/>
        </w:rPr>
        <w:t xml:space="preserve">תקציב המשרד לשנת 2020 </w:t>
      </w:r>
      <w:r w:rsidR="000F73A3">
        <w:rPr>
          <w:rFonts w:hint="cs"/>
          <w:rtl/>
        </w:rPr>
        <w:t xml:space="preserve">היה כ-35.4 מיליון ש"ח, מתוכם </w:t>
      </w:r>
      <w:r>
        <w:rPr>
          <w:rFonts w:hint="cs"/>
          <w:rtl/>
        </w:rPr>
        <w:t>כ-</w:t>
      </w:r>
      <w:r w:rsidR="00D75700">
        <w:rPr>
          <w:rFonts w:hint="cs"/>
          <w:rtl/>
        </w:rPr>
        <w:t>11.2</w:t>
      </w:r>
      <w:r>
        <w:rPr>
          <w:rFonts w:hint="cs"/>
          <w:rtl/>
        </w:rPr>
        <w:t xml:space="preserve"> מיליון ש"ח</w:t>
      </w:r>
      <w:r w:rsidR="000F73A3">
        <w:rPr>
          <w:rFonts w:hint="cs"/>
          <w:rtl/>
        </w:rPr>
        <w:t xml:space="preserve"> לאזרחים ותיקים</w:t>
      </w:r>
      <w:r w:rsidR="00F46E57">
        <w:rPr>
          <w:rFonts w:hint="cs"/>
          <w:rtl/>
        </w:rPr>
        <w:t xml:space="preserve"> </w:t>
      </w:r>
      <w:r w:rsidR="00D75700">
        <w:rPr>
          <w:rFonts w:hint="cs"/>
          <w:rtl/>
        </w:rPr>
        <w:t>מוש</w:t>
      </w:r>
      <w:r w:rsidR="000F73A3">
        <w:rPr>
          <w:rFonts w:hint="cs"/>
          <w:rtl/>
        </w:rPr>
        <w:t>מי</w:t>
      </w:r>
      <w:r w:rsidR="00E03451">
        <w:rPr>
          <w:rFonts w:hint="cs"/>
          <w:rtl/>
        </w:rPr>
        <w:t xml:space="preserve"> רווחה ש</w:t>
      </w:r>
      <w:r w:rsidR="00D75700">
        <w:rPr>
          <w:rFonts w:hint="cs"/>
          <w:rtl/>
        </w:rPr>
        <w:t>א</w:t>
      </w:r>
      <w:r w:rsidR="00E03451">
        <w:rPr>
          <w:rFonts w:hint="cs"/>
          <w:rtl/>
        </w:rPr>
        <w:t>ינ</w:t>
      </w:r>
      <w:r w:rsidR="000F73A3">
        <w:rPr>
          <w:rFonts w:hint="cs"/>
          <w:rtl/>
        </w:rPr>
        <w:t>ם</w:t>
      </w:r>
      <w:r w:rsidR="00D75700">
        <w:rPr>
          <w:rFonts w:hint="cs"/>
          <w:rtl/>
        </w:rPr>
        <w:t xml:space="preserve"> ניצול</w:t>
      </w:r>
      <w:r w:rsidR="000F73A3">
        <w:rPr>
          <w:rFonts w:hint="cs"/>
          <w:rtl/>
        </w:rPr>
        <w:t>י</w:t>
      </w:r>
      <w:r w:rsidR="00D75700">
        <w:rPr>
          <w:rFonts w:hint="cs"/>
          <w:rtl/>
        </w:rPr>
        <w:t xml:space="preserve"> שואה</w:t>
      </w:r>
      <w:r w:rsidR="00F056CD">
        <w:rPr>
          <w:rFonts w:hint="cs"/>
          <w:rtl/>
        </w:rPr>
        <w:t xml:space="preserve"> (בעלות שנתית של 918 ש"ח לאזרח),</w:t>
      </w:r>
      <w:r w:rsidR="000F73A3">
        <w:rPr>
          <w:rFonts w:hint="cs"/>
          <w:rtl/>
        </w:rPr>
        <w:t xml:space="preserve"> וכ-24.2 מיליון ש"ח לאזרחים ותיקים ניצולי שואה</w:t>
      </w:r>
      <w:r w:rsidR="00F056CD">
        <w:rPr>
          <w:rFonts w:hint="cs"/>
          <w:rtl/>
        </w:rPr>
        <w:t xml:space="preserve"> (בעלות שנתית של 1,476 ש"ח לאזרח)</w:t>
      </w:r>
      <w:r w:rsidR="000F73A3">
        <w:rPr>
          <w:rFonts w:hint="cs"/>
          <w:rtl/>
        </w:rPr>
        <w:t>.</w:t>
      </w:r>
      <w:r w:rsidRPr="007A2249">
        <w:rPr>
          <w:rFonts w:hint="cs"/>
          <w:rtl/>
        </w:rPr>
        <w:t>יצוין כי מש</w:t>
      </w:r>
      <w:r w:rsidRPr="007A2249">
        <w:rPr>
          <w:rFonts w:hint="cs"/>
          <w:rtl/>
        </w:rPr>
        <w:t>רד הרווחה פועל להקמתן של 38</w:t>
      </w:r>
      <w:r w:rsidR="00775FBB">
        <w:rPr>
          <w:rFonts w:hint="cs"/>
          <w:rtl/>
        </w:rPr>
        <w:t xml:space="preserve"> קהילות תומכות נוספות</w:t>
      </w:r>
      <w:r>
        <w:rPr>
          <w:rStyle w:val="FootnoteReference"/>
          <w:rtl/>
        </w:rPr>
        <w:footnoteReference w:id="123"/>
      </w:r>
      <w:r>
        <w:rPr>
          <w:rFonts w:hint="cs"/>
          <w:rtl/>
        </w:rPr>
        <w:t xml:space="preserve">. </w:t>
      </w:r>
      <w:r w:rsidR="006B4A47">
        <w:rPr>
          <w:rFonts w:hint="cs"/>
          <w:rtl/>
        </w:rPr>
        <w:t xml:space="preserve">נכון ליולי 2021, </w:t>
      </w:r>
      <w:r w:rsidR="00D75700">
        <w:rPr>
          <w:rFonts w:hint="cs"/>
          <w:rtl/>
        </w:rPr>
        <w:t>28 מהן כבר נפתחו</w:t>
      </w:r>
      <w:r w:rsidR="00B94259">
        <w:rPr>
          <w:rFonts w:hint="cs"/>
          <w:rtl/>
        </w:rPr>
        <w:t>, ולכשיפתחו הנותרות</w:t>
      </w:r>
      <w:r w:rsidR="00E03451">
        <w:rPr>
          <w:rFonts w:hint="cs"/>
          <w:rtl/>
        </w:rPr>
        <w:t xml:space="preserve">, </w:t>
      </w:r>
      <w:r w:rsidR="00B94259">
        <w:rPr>
          <w:rFonts w:hint="cs"/>
          <w:rtl/>
        </w:rPr>
        <w:t>מספר הרשויות המפעילות קהילות תומכות יעלה ל-165.</w:t>
      </w:r>
      <w:r w:rsidR="00D75700">
        <w:rPr>
          <w:rFonts w:hint="cs"/>
          <w:rtl/>
        </w:rPr>
        <w:t xml:space="preserve"> </w:t>
      </w:r>
    </w:p>
    <w:p w14:paraId="7022486F"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E41C50E" w14:textId="77777777" w:rsidR="00226352" w:rsidRDefault="000117B9" w:rsidP="00A718D8">
      <w:pPr>
        <w:spacing w:line="269" w:lineRule="auto"/>
        <w:ind w:right="-397"/>
        <w:rPr>
          <w:rtl/>
        </w:rPr>
      </w:pPr>
      <w:r>
        <w:rPr>
          <w:rFonts w:hint="cs"/>
          <w:rtl/>
        </w:rPr>
        <w:t xml:space="preserve">משבר הקורונה חידד את חיוניותן של הקהילות התומכות ואת הצורך </w:t>
      </w:r>
      <w:r>
        <w:rPr>
          <w:rFonts w:hint="cs"/>
          <w:rtl/>
        </w:rPr>
        <w:t>בשירות זה. מעצם טבעה הקהילה התומכת יכולה לשמש הן כמערך לאיתור אזרחים ותיקים בודדים תושבי הרשות</w:t>
      </w:r>
      <w:r>
        <w:rPr>
          <w:rStyle w:val="FootnoteReference"/>
          <w:rtl/>
        </w:rPr>
        <w:footnoteReference w:id="124"/>
      </w:r>
      <w:r>
        <w:rPr>
          <w:rFonts w:hint="cs"/>
          <w:rtl/>
        </w:rPr>
        <w:t xml:space="preserve"> והן כרשת ביטחון עבורם, באמצעות הקשר עם אב הקהילה </w:t>
      </w:r>
      <w:r w:rsidR="001B41E7">
        <w:rPr>
          <w:rFonts w:hint="cs"/>
          <w:rtl/>
        </w:rPr>
        <w:t>ה</w:t>
      </w:r>
      <w:r>
        <w:rPr>
          <w:rFonts w:hint="cs"/>
          <w:rtl/>
        </w:rPr>
        <w:t>מתווך בינ</w:t>
      </w:r>
      <w:r w:rsidR="001B41E7">
        <w:rPr>
          <w:rFonts w:hint="cs"/>
          <w:rtl/>
        </w:rPr>
        <w:t>יה</w:t>
      </w:r>
      <w:r>
        <w:rPr>
          <w:rFonts w:hint="cs"/>
          <w:rtl/>
        </w:rPr>
        <w:t xml:space="preserve">ם </w:t>
      </w:r>
      <w:r w:rsidR="001B41E7">
        <w:rPr>
          <w:rFonts w:hint="cs"/>
          <w:rtl/>
        </w:rPr>
        <w:t xml:space="preserve">ובין </w:t>
      </w:r>
      <w:r>
        <w:rPr>
          <w:rFonts w:hint="cs"/>
          <w:rtl/>
        </w:rPr>
        <w:t>גורמי המקצוע של הרשות המקומית. במהלך המשבר</w:t>
      </w:r>
      <w:r w:rsidR="00F10729">
        <w:rPr>
          <w:rFonts w:hint="cs"/>
          <w:rtl/>
        </w:rPr>
        <w:t xml:space="preserve"> </w:t>
      </w:r>
      <w:r w:rsidR="001B41E7">
        <w:rPr>
          <w:rFonts w:hint="cs"/>
          <w:rtl/>
        </w:rPr>
        <w:t xml:space="preserve">פעלו </w:t>
      </w:r>
      <w:r w:rsidR="00F10729">
        <w:rPr>
          <w:rFonts w:hint="cs"/>
          <w:rtl/>
        </w:rPr>
        <w:t>כמעט כל הקהילות והיו</w:t>
      </w:r>
      <w:r w:rsidR="004745F6">
        <w:rPr>
          <w:rFonts w:hint="cs"/>
          <w:rtl/>
        </w:rPr>
        <w:t xml:space="preserve"> </w:t>
      </w:r>
      <w:r>
        <w:rPr>
          <w:rFonts w:hint="cs"/>
          <w:rtl/>
        </w:rPr>
        <w:t>כזרוע נוספת של המ</w:t>
      </w:r>
      <w:r w:rsidR="0060045F">
        <w:rPr>
          <w:rFonts w:hint="cs"/>
          <w:rtl/>
        </w:rPr>
        <w:t xml:space="preserve">ש"ח </w:t>
      </w:r>
      <w:r>
        <w:rPr>
          <w:rFonts w:hint="cs"/>
          <w:rtl/>
        </w:rPr>
        <w:t>בבדיקת צ</w:t>
      </w:r>
      <w:r w:rsidR="001B41E7">
        <w:rPr>
          <w:rFonts w:hint="cs"/>
          <w:rtl/>
        </w:rPr>
        <w:t>ו</w:t>
      </w:r>
      <w:r>
        <w:rPr>
          <w:rFonts w:hint="cs"/>
          <w:rtl/>
        </w:rPr>
        <w:t>רכי האזרחים הוותיקים ובחלוקת מזון ושינוע תרופות לבתיהם</w:t>
      </w:r>
      <w:r w:rsidR="001B41E7">
        <w:rPr>
          <w:rFonts w:hint="cs"/>
          <w:rtl/>
        </w:rPr>
        <w:t xml:space="preserve">. </w:t>
      </w:r>
      <w:r>
        <w:rPr>
          <w:rFonts w:hint="cs"/>
          <w:rtl/>
        </w:rPr>
        <w:t>פלטפורמה זו אפשרה קשר טלפוני רציף עם האזרחים הוותיקים הרשומים לשירות, מיפוי צרכים חיוניים ודחופים וביקורי בית של אבות הקהילה או המתנדבים בהתאם להנחיות, בדגש על ביקורים בב</w:t>
      </w:r>
      <w:r>
        <w:rPr>
          <w:rFonts w:hint="cs"/>
          <w:rtl/>
        </w:rPr>
        <w:t xml:space="preserve">יתם של אזרחים ותיקים עריריים ברמות תפקוד נמוכות. </w:t>
      </w:r>
    </w:p>
    <w:p w14:paraId="6C31984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5ACC9AB" w14:textId="77777777" w:rsidR="00226352" w:rsidRDefault="000117B9" w:rsidP="00A718D8">
      <w:pPr>
        <w:spacing w:line="269" w:lineRule="auto"/>
        <w:ind w:right="-397"/>
        <w:rPr>
          <w:rtl/>
        </w:rPr>
      </w:pPr>
      <w:r>
        <w:rPr>
          <w:rFonts w:hint="cs"/>
          <w:rtl/>
        </w:rPr>
        <w:t xml:space="preserve">משרד הרווחה מסר למשרד מבקר המדינה כי מאז פרוץ משבר הקורונה </w:t>
      </w:r>
      <w:r w:rsidR="001B41E7">
        <w:rPr>
          <w:rFonts w:hint="cs"/>
          <w:rtl/>
        </w:rPr>
        <w:t xml:space="preserve">תפקדו </w:t>
      </w:r>
      <w:r>
        <w:rPr>
          <w:rFonts w:hint="cs"/>
          <w:rtl/>
        </w:rPr>
        <w:t>רוב הקהילות התומכות היטב והצליחו לשמר את רוב השירותים לאזרחים הוותיקים, וכן לספק מענים חלופיים בעיקר בכל הנ</w:t>
      </w:r>
      <w:r>
        <w:rPr>
          <w:rFonts w:hint="cs"/>
          <w:rtl/>
        </w:rPr>
        <w:t xml:space="preserve">וגע לפעילות חברתית להפגת </w:t>
      </w:r>
      <w:r w:rsidR="0060045F">
        <w:rPr>
          <w:rFonts w:hint="cs"/>
          <w:rtl/>
        </w:rPr>
        <w:t>ה</w:t>
      </w:r>
      <w:r>
        <w:rPr>
          <w:rFonts w:hint="cs"/>
          <w:rtl/>
        </w:rPr>
        <w:t>בדידות</w:t>
      </w:r>
      <w:r>
        <w:rPr>
          <w:rStyle w:val="FootnoteReference"/>
          <w:rtl/>
        </w:rPr>
        <w:footnoteReference w:id="125"/>
      </w:r>
      <w:r>
        <w:rPr>
          <w:rFonts w:hint="cs"/>
          <w:rtl/>
        </w:rPr>
        <w:t xml:space="preserve">. </w:t>
      </w:r>
    </w:p>
    <w:p w14:paraId="10C17D2A"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9EB7824" w14:textId="77777777" w:rsidR="00226352" w:rsidRDefault="000117B9" w:rsidP="00A718D8">
      <w:pPr>
        <w:spacing w:line="269" w:lineRule="auto"/>
        <w:ind w:right="-397"/>
        <w:rPr>
          <w:rtl/>
        </w:rPr>
      </w:pPr>
      <w:r w:rsidRPr="00851AFE">
        <w:rPr>
          <w:rFonts w:hint="cs"/>
          <w:rtl/>
        </w:rPr>
        <w:t xml:space="preserve">חיוניותן של </w:t>
      </w:r>
      <w:r w:rsidR="0098767C" w:rsidRPr="00851AFE">
        <w:rPr>
          <w:rFonts w:hint="cs"/>
          <w:rtl/>
        </w:rPr>
        <w:t>הקהיל</w:t>
      </w:r>
      <w:r w:rsidR="0098767C">
        <w:rPr>
          <w:rFonts w:hint="cs"/>
          <w:rtl/>
        </w:rPr>
        <w:t>ות</w:t>
      </w:r>
      <w:r w:rsidR="0098767C" w:rsidRPr="00851AFE">
        <w:rPr>
          <w:rFonts w:hint="cs"/>
          <w:rtl/>
        </w:rPr>
        <w:t xml:space="preserve"> </w:t>
      </w:r>
      <w:r w:rsidRPr="00851AFE">
        <w:rPr>
          <w:rFonts w:hint="cs"/>
          <w:rtl/>
        </w:rPr>
        <w:t xml:space="preserve">התומכות באה לידי ביטוי במחקרי הערכה </w:t>
      </w:r>
      <w:r w:rsidR="00CA4998" w:rsidRPr="00851AFE">
        <w:rPr>
          <w:rFonts w:hint="cs"/>
          <w:rtl/>
        </w:rPr>
        <w:t>ש</w:t>
      </w:r>
      <w:r w:rsidR="00CA4998">
        <w:rPr>
          <w:rFonts w:hint="cs"/>
          <w:rtl/>
        </w:rPr>
        <w:t>נעש</w:t>
      </w:r>
      <w:r w:rsidR="00CA4998" w:rsidRPr="00851AFE">
        <w:rPr>
          <w:rFonts w:hint="cs"/>
          <w:rtl/>
        </w:rPr>
        <w:t xml:space="preserve">ו </w:t>
      </w:r>
      <w:r w:rsidRPr="00851AFE">
        <w:rPr>
          <w:rFonts w:hint="cs"/>
          <w:rtl/>
        </w:rPr>
        <w:t>בשנים האחרונות</w:t>
      </w:r>
      <w:r>
        <w:rPr>
          <w:rStyle w:val="FootnoteReference"/>
          <w:rtl/>
        </w:rPr>
        <w:footnoteReference w:id="126"/>
      </w:r>
      <w:r w:rsidR="00CA4998">
        <w:rPr>
          <w:rFonts w:hint="cs"/>
          <w:rtl/>
        </w:rPr>
        <w:t xml:space="preserve">. </w:t>
      </w:r>
      <w:r>
        <w:rPr>
          <w:rFonts w:hint="cs"/>
          <w:rtl/>
        </w:rPr>
        <w:t>על פיהם</w:t>
      </w:r>
      <w:r w:rsidRPr="00851AFE">
        <w:rPr>
          <w:rFonts w:hint="cs"/>
          <w:rtl/>
        </w:rPr>
        <w:t xml:space="preserve"> מרבית חברי הקהילה שבעי רצון במידה רבה ורבה מאוד מה</w:t>
      </w:r>
      <w:r w:rsidR="00614AC0">
        <w:rPr>
          <w:rFonts w:hint="cs"/>
          <w:rtl/>
        </w:rPr>
        <w:t>תוכנית</w:t>
      </w:r>
      <w:r w:rsidRPr="00851AFE">
        <w:rPr>
          <w:rFonts w:hint="cs"/>
          <w:rtl/>
        </w:rPr>
        <w:t xml:space="preserve"> ו</w:t>
      </w:r>
      <w:r w:rsidR="00CA4998">
        <w:rPr>
          <w:rFonts w:hint="cs"/>
          <w:rtl/>
        </w:rPr>
        <w:t xml:space="preserve">סבורים </w:t>
      </w:r>
      <w:r w:rsidRPr="00851AFE">
        <w:rPr>
          <w:rFonts w:hint="cs"/>
          <w:rtl/>
        </w:rPr>
        <w:t>כי היא תורמת רבות לביטחונם האישי</w:t>
      </w:r>
      <w:r w:rsidRPr="00851AFE">
        <w:rPr>
          <w:rFonts w:hint="cs"/>
          <w:rtl/>
        </w:rPr>
        <w:t xml:space="preserve"> בשל האפשרות לקבל עזרה בשעת הצורך באמצעות אב הקהילה ולחצן </w:t>
      </w:r>
      <w:r w:rsidR="00CA4998">
        <w:rPr>
          <w:rFonts w:hint="cs"/>
          <w:rtl/>
        </w:rPr>
        <w:t>ה</w:t>
      </w:r>
      <w:r w:rsidRPr="00851AFE">
        <w:rPr>
          <w:rFonts w:hint="cs"/>
          <w:rtl/>
        </w:rPr>
        <w:t>מצוקה המותקן בביתם</w:t>
      </w:r>
      <w:r>
        <w:rPr>
          <w:rStyle w:val="FootnoteReference"/>
          <w:rtl/>
        </w:rPr>
        <w:footnoteReference w:id="127"/>
      </w:r>
      <w:r>
        <w:rPr>
          <w:rFonts w:hint="cs"/>
          <w:rtl/>
        </w:rPr>
        <w:t>.</w:t>
      </w:r>
    </w:p>
    <w:p w14:paraId="096CECA6" w14:textId="77777777" w:rsidR="00226352" w:rsidRPr="00271C62" w:rsidRDefault="000117B9" w:rsidP="00A718D8">
      <w:pPr>
        <w:pStyle w:val="a"/>
        <w:spacing w:line="269" w:lineRule="auto"/>
        <w:rPr>
          <w:rtl/>
        </w:rPr>
      </w:pPr>
      <w:r w:rsidRPr="00271C62">
        <w:rPr>
          <w:rtl/>
        </w:rPr>
        <w:fldChar w:fldCharType="begin"/>
      </w:r>
      <w:r w:rsidR="00673249" w:rsidRPr="00271C62">
        <w:rPr>
          <w:rtl/>
        </w:rPr>
        <w:instrText xml:space="preserve"> </w:instrText>
      </w:r>
      <w:r w:rsidR="00673249" w:rsidRPr="00271C62">
        <w:instrText>AUTONUMLGL \e  \* MERGEFORMAT</w:instrText>
      </w:r>
      <w:r w:rsidR="00673249" w:rsidRPr="00271C62">
        <w:rPr>
          <w:rtl/>
        </w:rPr>
        <w:instrText xml:space="preserve"> </w:instrText>
      </w:r>
      <w:r w:rsidRPr="00271C62">
        <w:rPr>
          <w:rtl/>
        </w:rPr>
        <w:fldChar w:fldCharType="end"/>
      </w:r>
    </w:p>
    <w:p w14:paraId="32BF618A" w14:textId="77777777" w:rsidR="000E6688" w:rsidRDefault="000117B9" w:rsidP="00A718D8">
      <w:pPr>
        <w:spacing w:line="269" w:lineRule="auto"/>
        <w:ind w:right="-397"/>
        <w:rPr>
          <w:b/>
          <w:bCs/>
          <w:rtl/>
        </w:rPr>
      </w:pPr>
      <w:r w:rsidRPr="00A00533">
        <w:rPr>
          <w:rFonts w:hint="eastAsia"/>
          <w:b/>
          <w:bCs/>
          <w:rtl/>
        </w:rPr>
        <w:t>עלה</w:t>
      </w:r>
      <w:r w:rsidRPr="00A00533">
        <w:rPr>
          <w:b/>
          <w:bCs/>
          <w:rtl/>
        </w:rPr>
        <w:t xml:space="preserve"> </w:t>
      </w:r>
      <w:r w:rsidRPr="00A00533">
        <w:rPr>
          <w:rFonts w:hint="eastAsia"/>
          <w:b/>
          <w:bCs/>
          <w:rtl/>
        </w:rPr>
        <w:t>כי</w:t>
      </w:r>
      <w:r w:rsidR="00626276">
        <w:rPr>
          <w:rFonts w:hint="cs"/>
          <w:b/>
          <w:bCs/>
          <w:rtl/>
        </w:rPr>
        <w:t xml:space="preserve"> </w:t>
      </w:r>
      <w:r w:rsidR="009E1AE3">
        <w:rPr>
          <w:rFonts w:hint="cs"/>
          <w:b/>
          <w:bCs/>
          <w:rtl/>
        </w:rPr>
        <w:t xml:space="preserve">בשנת 2020 </w:t>
      </w:r>
      <w:r w:rsidRPr="00A00533">
        <w:rPr>
          <w:rFonts w:hint="eastAsia"/>
          <w:b/>
          <w:bCs/>
          <w:rtl/>
        </w:rPr>
        <w:t>משרד</w:t>
      </w:r>
      <w:r w:rsidRPr="00A00533">
        <w:rPr>
          <w:b/>
          <w:bCs/>
          <w:rtl/>
        </w:rPr>
        <w:t xml:space="preserve"> </w:t>
      </w:r>
      <w:r w:rsidRPr="00A00533">
        <w:rPr>
          <w:rFonts w:hint="eastAsia"/>
          <w:b/>
          <w:bCs/>
          <w:rtl/>
        </w:rPr>
        <w:t>הרווחה</w:t>
      </w:r>
      <w:r w:rsidR="006B4A47">
        <w:rPr>
          <w:rFonts w:hint="cs"/>
          <w:b/>
          <w:bCs/>
          <w:rtl/>
        </w:rPr>
        <w:t xml:space="preserve"> ת</w:t>
      </w:r>
      <w:r w:rsidR="009E1AE3">
        <w:rPr>
          <w:rFonts w:hint="cs"/>
          <w:b/>
          <w:bCs/>
          <w:rtl/>
        </w:rPr>
        <w:t>י</w:t>
      </w:r>
      <w:r w:rsidR="006B4A47">
        <w:rPr>
          <w:rFonts w:hint="cs"/>
          <w:b/>
          <w:bCs/>
          <w:rtl/>
        </w:rPr>
        <w:t>קצב</w:t>
      </w:r>
      <w:r w:rsidRPr="00A00533">
        <w:rPr>
          <w:b/>
          <w:bCs/>
          <w:rtl/>
        </w:rPr>
        <w:t xml:space="preserve"> 285 </w:t>
      </w:r>
      <w:r w:rsidRPr="00A00533">
        <w:rPr>
          <w:rFonts w:hint="eastAsia"/>
          <w:b/>
          <w:bCs/>
          <w:rtl/>
        </w:rPr>
        <w:t>קהילות</w:t>
      </w:r>
      <w:r w:rsidRPr="00A00533">
        <w:rPr>
          <w:b/>
          <w:bCs/>
          <w:rtl/>
        </w:rPr>
        <w:t xml:space="preserve"> </w:t>
      </w:r>
      <w:r w:rsidRPr="00A00533">
        <w:rPr>
          <w:rFonts w:hint="eastAsia"/>
          <w:b/>
          <w:bCs/>
          <w:rtl/>
        </w:rPr>
        <w:t>תומכות</w:t>
      </w:r>
      <w:r w:rsidRPr="00A00533">
        <w:rPr>
          <w:b/>
          <w:bCs/>
          <w:rtl/>
        </w:rPr>
        <w:t xml:space="preserve"> </w:t>
      </w:r>
      <w:r w:rsidRPr="00A00533">
        <w:rPr>
          <w:rFonts w:hint="eastAsia"/>
          <w:b/>
          <w:bCs/>
          <w:rtl/>
        </w:rPr>
        <w:t>ב</w:t>
      </w:r>
      <w:r w:rsidRPr="00A00533">
        <w:rPr>
          <w:b/>
          <w:bCs/>
          <w:rtl/>
        </w:rPr>
        <w:t xml:space="preserve">-148 </w:t>
      </w:r>
      <w:r w:rsidRPr="00A00533">
        <w:rPr>
          <w:rFonts w:hint="eastAsia"/>
          <w:b/>
          <w:bCs/>
          <w:rtl/>
        </w:rPr>
        <w:t>מתוך</w:t>
      </w:r>
      <w:r w:rsidRPr="00A00533">
        <w:rPr>
          <w:b/>
          <w:bCs/>
          <w:rtl/>
        </w:rPr>
        <w:t xml:space="preserve"> 256 </w:t>
      </w:r>
      <w:r w:rsidR="00340C09">
        <w:rPr>
          <w:rFonts w:hint="cs"/>
          <w:b/>
          <w:bCs/>
          <w:rtl/>
        </w:rPr>
        <w:t>ה</w:t>
      </w:r>
      <w:r w:rsidRPr="00A00533">
        <w:rPr>
          <w:rFonts w:hint="eastAsia"/>
          <w:b/>
          <w:bCs/>
          <w:rtl/>
        </w:rPr>
        <w:t>רשויות</w:t>
      </w:r>
      <w:r w:rsidRPr="00A00533">
        <w:rPr>
          <w:b/>
          <w:bCs/>
          <w:rtl/>
        </w:rPr>
        <w:t xml:space="preserve"> </w:t>
      </w:r>
      <w:r w:rsidR="00340C09">
        <w:rPr>
          <w:rFonts w:hint="cs"/>
          <w:b/>
          <w:bCs/>
          <w:rtl/>
        </w:rPr>
        <w:t>המקומיות</w:t>
      </w:r>
      <w:r w:rsidR="009E1AE3">
        <w:rPr>
          <w:rFonts w:hint="cs"/>
          <w:b/>
          <w:bCs/>
          <w:rtl/>
        </w:rPr>
        <w:t xml:space="preserve"> בסכום כולל של כ-35.4</w:t>
      </w:r>
      <w:r w:rsidR="00F46E57">
        <w:rPr>
          <w:rFonts w:hint="cs"/>
          <w:b/>
          <w:bCs/>
          <w:rtl/>
        </w:rPr>
        <w:t xml:space="preserve"> </w:t>
      </w:r>
      <w:r w:rsidRPr="00A00533">
        <w:rPr>
          <w:rFonts w:hint="eastAsia"/>
          <w:b/>
          <w:bCs/>
          <w:rtl/>
        </w:rPr>
        <w:t>מיליון</w:t>
      </w:r>
      <w:r w:rsidRPr="00A00533">
        <w:rPr>
          <w:b/>
          <w:bCs/>
          <w:rtl/>
        </w:rPr>
        <w:t xml:space="preserve"> </w:t>
      </w:r>
      <w:r w:rsidRPr="00A00533">
        <w:rPr>
          <w:rFonts w:hint="eastAsia"/>
          <w:b/>
          <w:bCs/>
          <w:rtl/>
        </w:rPr>
        <w:t>ש</w:t>
      </w:r>
      <w:r w:rsidRPr="00A00533">
        <w:rPr>
          <w:b/>
          <w:bCs/>
          <w:rtl/>
        </w:rPr>
        <w:t>"ח</w:t>
      </w:r>
      <w:r w:rsidR="009E1AE3">
        <w:rPr>
          <w:rFonts w:hint="cs"/>
          <w:b/>
          <w:bCs/>
          <w:rtl/>
        </w:rPr>
        <w:t>.</w:t>
      </w:r>
      <w:r w:rsidRPr="00A00533">
        <w:rPr>
          <w:b/>
          <w:bCs/>
          <w:rtl/>
        </w:rPr>
        <w:t xml:space="preserve"> </w:t>
      </w:r>
    </w:p>
    <w:p w14:paraId="730DBEAD" w14:textId="77777777" w:rsidR="000E6688"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158E0FD" w14:textId="77777777" w:rsidR="00226352" w:rsidRDefault="000117B9" w:rsidP="00A718D8">
      <w:pPr>
        <w:spacing w:line="269" w:lineRule="auto"/>
        <w:ind w:right="-397"/>
        <w:rPr>
          <w:b/>
          <w:bCs/>
          <w:rtl/>
        </w:rPr>
      </w:pPr>
      <w:r w:rsidRPr="00D75700">
        <w:rPr>
          <w:rFonts w:hint="cs"/>
          <w:b/>
          <w:bCs/>
          <w:rtl/>
        </w:rPr>
        <w:t>לאור חשיבותן של הקהילות התומכות</w:t>
      </w:r>
      <w:r>
        <w:rPr>
          <w:rFonts w:hint="cs"/>
          <w:b/>
          <w:bCs/>
          <w:rtl/>
        </w:rPr>
        <w:t>, ובהתחשב באוריינות הדיגיטלית הנמוכה של חלק מאוכלוסיית האזרחים הוותיקים, כפי שיפורט להלן,</w:t>
      </w:r>
      <w:r w:rsidRPr="00D75700">
        <w:rPr>
          <w:rFonts w:hint="cs"/>
          <w:b/>
          <w:bCs/>
          <w:rtl/>
        </w:rPr>
        <w:t xml:space="preserve"> </w:t>
      </w:r>
      <w:r w:rsidR="000E7CD8">
        <w:rPr>
          <w:rFonts w:hint="cs"/>
          <w:b/>
          <w:bCs/>
          <w:rtl/>
        </w:rPr>
        <w:t>מומלץ כי</w:t>
      </w:r>
      <w:r w:rsidR="000E7CD8" w:rsidRPr="001E1E3C">
        <w:rPr>
          <w:b/>
          <w:bCs/>
          <w:rtl/>
        </w:rPr>
        <w:t xml:space="preserve"> משרד הרווחה </w:t>
      </w:r>
      <w:r w:rsidR="000E7CD8">
        <w:rPr>
          <w:rFonts w:hint="cs"/>
          <w:b/>
          <w:bCs/>
          <w:rtl/>
        </w:rPr>
        <w:t xml:space="preserve">ינקוט פעולות </w:t>
      </w:r>
      <w:r>
        <w:rPr>
          <w:rFonts w:hint="cs"/>
          <w:b/>
          <w:bCs/>
          <w:rtl/>
        </w:rPr>
        <w:t xml:space="preserve">נוספות </w:t>
      </w:r>
      <w:r w:rsidR="000E7CD8">
        <w:rPr>
          <w:rFonts w:hint="cs"/>
          <w:b/>
          <w:bCs/>
          <w:rtl/>
        </w:rPr>
        <w:t>לפרסום ארצי ו</w:t>
      </w:r>
      <w:r w:rsidR="00D11FF3">
        <w:rPr>
          <w:rFonts w:hint="cs"/>
          <w:b/>
          <w:bCs/>
          <w:rtl/>
        </w:rPr>
        <w:t>ל</w:t>
      </w:r>
      <w:r w:rsidR="000E7CD8">
        <w:rPr>
          <w:rFonts w:hint="cs"/>
          <w:b/>
          <w:bCs/>
          <w:rtl/>
        </w:rPr>
        <w:t>י</w:t>
      </w:r>
      <w:r w:rsidR="00D4514C">
        <w:rPr>
          <w:rFonts w:hint="cs"/>
          <w:b/>
          <w:bCs/>
          <w:rtl/>
        </w:rPr>
        <w:t>י</w:t>
      </w:r>
      <w:r w:rsidR="000E7CD8">
        <w:rPr>
          <w:rFonts w:hint="cs"/>
          <w:b/>
          <w:bCs/>
          <w:rtl/>
        </w:rPr>
        <w:t xml:space="preserve">דוע כלל האזרחים הוותיקים על </w:t>
      </w:r>
      <w:r w:rsidR="00210C53">
        <w:rPr>
          <w:rFonts w:hint="cs"/>
          <w:b/>
          <w:bCs/>
          <w:rtl/>
        </w:rPr>
        <w:t>קיומן של הקהילות התומכות</w:t>
      </w:r>
      <w:r w:rsidR="000E7CD8">
        <w:rPr>
          <w:rFonts w:hint="cs"/>
          <w:b/>
          <w:bCs/>
          <w:rtl/>
        </w:rPr>
        <w:t xml:space="preserve"> </w:t>
      </w:r>
      <w:r w:rsidR="00A45794">
        <w:rPr>
          <w:rFonts w:hint="cs"/>
          <w:b/>
          <w:bCs/>
          <w:rtl/>
        </w:rPr>
        <w:t>לצורך מיצוי זכותם להיעזר בשירות זה</w:t>
      </w:r>
      <w:r w:rsidR="00D11FF3">
        <w:rPr>
          <w:rFonts w:hint="cs"/>
          <w:b/>
          <w:bCs/>
          <w:rtl/>
        </w:rPr>
        <w:t xml:space="preserve">. </w:t>
      </w:r>
      <w:r w:rsidR="0021705B">
        <w:rPr>
          <w:rFonts w:hint="cs"/>
          <w:b/>
          <w:bCs/>
          <w:rtl/>
        </w:rPr>
        <w:t xml:space="preserve">כן </w:t>
      </w:r>
      <w:r w:rsidR="00D4514C">
        <w:rPr>
          <w:rFonts w:hint="cs"/>
          <w:b/>
          <w:bCs/>
          <w:rtl/>
        </w:rPr>
        <w:t>מומלץ ש</w:t>
      </w:r>
      <w:r>
        <w:rPr>
          <w:rFonts w:hint="cs"/>
          <w:b/>
          <w:bCs/>
          <w:rtl/>
        </w:rPr>
        <w:t xml:space="preserve">המשרד </w:t>
      </w:r>
      <w:r w:rsidR="0021705B">
        <w:rPr>
          <w:rFonts w:hint="cs"/>
          <w:b/>
          <w:bCs/>
          <w:rtl/>
        </w:rPr>
        <w:t>יבחן את הצורך לה</w:t>
      </w:r>
      <w:r w:rsidR="000E7CD8">
        <w:rPr>
          <w:rFonts w:hint="cs"/>
          <w:b/>
          <w:bCs/>
          <w:rtl/>
        </w:rPr>
        <w:t>קים קהילות תומכות נוספות</w:t>
      </w:r>
      <w:r w:rsidR="000E6688">
        <w:rPr>
          <w:rFonts w:hint="cs"/>
          <w:b/>
          <w:bCs/>
          <w:rtl/>
        </w:rPr>
        <w:t xml:space="preserve">, בפרט </w:t>
      </w:r>
      <w:r w:rsidR="00C725DD">
        <w:rPr>
          <w:b/>
          <w:bCs/>
          <w:rtl/>
        </w:rPr>
        <w:br/>
      </w:r>
      <w:r w:rsidR="000E6688">
        <w:rPr>
          <w:rFonts w:hint="cs"/>
          <w:b/>
          <w:bCs/>
          <w:rtl/>
        </w:rPr>
        <w:t>ב</w:t>
      </w:r>
      <w:r w:rsidR="00097DCE">
        <w:rPr>
          <w:rFonts w:hint="cs"/>
          <w:b/>
          <w:bCs/>
          <w:rtl/>
        </w:rPr>
        <w:t xml:space="preserve">-108 </w:t>
      </w:r>
      <w:r w:rsidR="00D4514C">
        <w:rPr>
          <w:rFonts w:hint="cs"/>
          <w:b/>
          <w:bCs/>
          <w:rtl/>
        </w:rPr>
        <w:t>ה</w:t>
      </w:r>
      <w:r w:rsidR="000E6688">
        <w:rPr>
          <w:rFonts w:hint="cs"/>
          <w:b/>
          <w:bCs/>
          <w:rtl/>
        </w:rPr>
        <w:t xml:space="preserve">רשויות </w:t>
      </w:r>
      <w:r w:rsidR="00D4514C">
        <w:rPr>
          <w:rFonts w:hint="cs"/>
          <w:b/>
          <w:bCs/>
          <w:rtl/>
        </w:rPr>
        <w:t>המקומיות ש</w:t>
      </w:r>
      <w:r w:rsidR="000E6688">
        <w:rPr>
          <w:rFonts w:hint="cs"/>
          <w:b/>
          <w:bCs/>
          <w:rtl/>
        </w:rPr>
        <w:t xml:space="preserve">בהן אין מסגרות </w:t>
      </w:r>
      <w:r>
        <w:rPr>
          <w:rFonts w:hint="cs"/>
          <w:b/>
          <w:bCs/>
          <w:rtl/>
        </w:rPr>
        <w:t>כאלה</w:t>
      </w:r>
      <w:r w:rsidR="000E6688">
        <w:rPr>
          <w:rFonts w:hint="cs"/>
          <w:b/>
          <w:bCs/>
          <w:rtl/>
        </w:rPr>
        <w:t>,</w:t>
      </w:r>
      <w:r w:rsidR="000E7CD8">
        <w:rPr>
          <w:rFonts w:hint="cs"/>
          <w:b/>
          <w:bCs/>
          <w:rtl/>
        </w:rPr>
        <w:t xml:space="preserve"> </w:t>
      </w:r>
      <w:r w:rsidR="00FF1464">
        <w:rPr>
          <w:rFonts w:hint="cs"/>
          <w:b/>
          <w:bCs/>
          <w:rtl/>
        </w:rPr>
        <w:t xml:space="preserve">לאחר </w:t>
      </w:r>
      <w:r w:rsidR="00D4514C">
        <w:rPr>
          <w:rFonts w:hint="cs"/>
          <w:b/>
          <w:bCs/>
          <w:rtl/>
        </w:rPr>
        <w:t>שי</w:t>
      </w:r>
      <w:r w:rsidR="00FF1464">
        <w:rPr>
          <w:rFonts w:hint="cs"/>
          <w:b/>
          <w:bCs/>
          <w:rtl/>
        </w:rPr>
        <w:t>בח</w:t>
      </w:r>
      <w:r w:rsidR="00D4514C">
        <w:rPr>
          <w:rFonts w:hint="cs"/>
          <w:b/>
          <w:bCs/>
          <w:rtl/>
        </w:rPr>
        <w:t>ן את</w:t>
      </w:r>
      <w:r w:rsidR="00FF1464">
        <w:rPr>
          <w:rFonts w:hint="cs"/>
          <w:b/>
          <w:bCs/>
          <w:rtl/>
        </w:rPr>
        <w:t xml:space="preserve"> </w:t>
      </w:r>
      <w:r w:rsidR="00FC6D5F">
        <w:rPr>
          <w:rFonts w:hint="cs"/>
          <w:b/>
          <w:bCs/>
          <w:rtl/>
        </w:rPr>
        <w:t>ה</w:t>
      </w:r>
      <w:r w:rsidR="00FF1464">
        <w:rPr>
          <w:rFonts w:hint="cs"/>
          <w:b/>
          <w:bCs/>
          <w:rtl/>
        </w:rPr>
        <w:t xml:space="preserve">צרכים </w:t>
      </w:r>
      <w:r w:rsidR="0021705B">
        <w:rPr>
          <w:rFonts w:hint="cs"/>
          <w:b/>
          <w:bCs/>
          <w:rtl/>
        </w:rPr>
        <w:t xml:space="preserve">של כלל האוכלוסייה. </w:t>
      </w:r>
    </w:p>
    <w:p w14:paraId="79BC4AB5" w14:textId="77777777" w:rsidR="00F056CD"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478B0B3F" w14:textId="77777777" w:rsidR="00F056CD" w:rsidRPr="00A00533" w:rsidRDefault="000117B9" w:rsidP="00A718D8">
      <w:pPr>
        <w:spacing w:line="269" w:lineRule="auto"/>
        <w:ind w:right="-397"/>
        <w:rPr>
          <w:b/>
          <w:bCs/>
          <w:rtl/>
        </w:rPr>
      </w:pPr>
      <w:r>
        <w:rPr>
          <w:rFonts w:hint="cs"/>
          <w:rtl/>
        </w:rPr>
        <w:lastRenderedPageBreak/>
        <w:t xml:space="preserve">בנוגע לצורך לפרסם שירות זה ציין משרד </w:t>
      </w:r>
      <w:r>
        <w:rPr>
          <w:rFonts w:hint="cs"/>
          <w:rtl/>
        </w:rPr>
        <w:t>הרווחה בתשובתו כי הוא עושה כן באמצעות אתר המרשתת שלו, וכן שהרשויות המקומיות אחראיות לפרסום המידע לאזרחים הוותיקים כחלק מפעולתן לשיווק התוכנית וגיוס חברים נוספים.</w:t>
      </w:r>
    </w:p>
    <w:p w14:paraId="3C3B55B7" w14:textId="77777777" w:rsidR="00226352" w:rsidRDefault="00226352" w:rsidP="00A718D8">
      <w:pPr>
        <w:spacing w:line="269" w:lineRule="auto"/>
        <w:ind w:right="-397"/>
        <w:rPr>
          <w:b/>
          <w:bCs/>
          <w:rtl/>
        </w:rPr>
      </w:pPr>
    </w:p>
    <w:p w14:paraId="4B54218D" w14:textId="77777777" w:rsidR="00226352" w:rsidRDefault="000117B9" w:rsidP="00A718D8">
      <w:pPr>
        <w:pStyle w:val="Heading4"/>
        <w:spacing w:before="0" w:line="269" w:lineRule="auto"/>
        <w:rPr>
          <w:rtl/>
        </w:rPr>
      </w:pPr>
      <w:r>
        <w:rPr>
          <w:rFonts w:hint="cs"/>
          <w:rtl/>
        </w:rPr>
        <w:t xml:space="preserve">פעולות המשרד לשוויון חברתי </w:t>
      </w:r>
    </w:p>
    <w:p w14:paraId="7597F06B"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0EF1CAD" w14:textId="77777777" w:rsidR="00226352" w:rsidRDefault="000117B9" w:rsidP="00A718D8">
      <w:pPr>
        <w:spacing w:line="269" w:lineRule="auto"/>
        <w:ind w:right="-397"/>
        <w:rPr>
          <w:rtl/>
        </w:rPr>
      </w:pPr>
      <w:r w:rsidRPr="00632882">
        <w:rPr>
          <w:rFonts w:hint="cs"/>
          <w:rtl/>
        </w:rPr>
        <w:t>לצד פעילותו של משרד הרווחה ובנפ</w:t>
      </w:r>
      <w:r w:rsidRPr="00632882">
        <w:rPr>
          <w:rFonts w:hint="cs"/>
          <w:rtl/>
        </w:rPr>
        <w:t xml:space="preserve">רד ממנה, </w:t>
      </w:r>
      <w:r>
        <w:rPr>
          <w:rFonts w:hint="cs"/>
          <w:rtl/>
        </w:rPr>
        <w:t xml:space="preserve">גם המשרד לשוויון חברתי פעל ופועל להפגת בדידותם של אזרחים ותיקים במגוון </w:t>
      </w:r>
      <w:r w:rsidR="00614AC0">
        <w:rPr>
          <w:rFonts w:hint="cs"/>
          <w:rtl/>
        </w:rPr>
        <w:t>תוכניות</w:t>
      </w:r>
      <w:r>
        <w:rPr>
          <w:rFonts w:hint="cs"/>
          <w:rtl/>
        </w:rPr>
        <w:t xml:space="preserve">, </w:t>
      </w:r>
      <w:r w:rsidRPr="00632882">
        <w:rPr>
          <w:rFonts w:hint="cs"/>
          <w:rtl/>
        </w:rPr>
        <w:t xml:space="preserve">ובכלל זה שימוש באמצעים דיגיטליים וקידום זקנה פעילה באמצעות התנדבות אזרחים ותיקים בקהילה והעסקתם. </w:t>
      </w:r>
    </w:p>
    <w:p w14:paraId="502BF097"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0B99F3B" w14:textId="77777777" w:rsidR="00DB377B" w:rsidRDefault="000117B9" w:rsidP="00A718D8">
      <w:pPr>
        <w:pStyle w:val="-"/>
        <w:spacing w:line="269" w:lineRule="auto"/>
        <w:rPr>
          <w:rtl/>
        </w:rPr>
      </w:pPr>
      <w:r w:rsidRPr="00F10258">
        <w:rPr>
          <w:rFonts w:hint="cs"/>
          <w:rtl/>
        </w:rPr>
        <w:t>תמונה</w:t>
      </w:r>
      <w:r w:rsidR="003D5AFE">
        <w:rPr>
          <w:rFonts w:hint="cs"/>
          <w:rtl/>
        </w:rPr>
        <w:t xml:space="preserve"> 4</w:t>
      </w:r>
      <w:r w:rsidRPr="00F10258">
        <w:rPr>
          <w:rFonts w:hint="cs"/>
          <w:rtl/>
        </w:rPr>
        <w:t xml:space="preserve">: </w:t>
      </w:r>
      <w:r w:rsidR="007E209E">
        <w:rPr>
          <w:rFonts w:hint="cs"/>
          <w:rtl/>
        </w:rPr>
        <w:t>"קורונה בשלייקס"</w:t>
      </w:r>
      <w:r w:rsidR="00F46E57">
        <w:rPr>
          <w:rFonts w:hint="cs"/>
          <w:rtl/>
        </w:rPr>
        <w:t xml:space="preserve"> </w:t>
      </w:r>
      <w:r w:rsidR="007E209E">
        <w:rPr>
          <w:rFonts w:hint="cs"/>
          <w:rtl/>
        </w:rPr>
        <w:t xml:space="preserve">- </w:t>
      </w:r>
      <w:r w:rsidRPr="00F10258">
        <w:rPr>
          <w:rFonts w:hint="cs"/>
          <w:rtl/>
        </w:rPr>
        <w:t>מענים ל</w:t>
      </w:r>
      <w:r w:rsidRPr="00F10258">
        <w:rPr>
          <w:rFonts w:hint="cs"/>
          <w:rtl/>
        </w:rPr>
        <w:t>אזרחים הוותיקים ב</w:t>
      </w:r>
      <w:r w:rsidR="00555AF3">
        <w:rPr>
          <w:rFonts w:hint="cs"/>
          <w:rtl/>
        </w:rPr>
        <w:t>תקופת ה</w:t>
      </w:r>
      <w:r w:rsidRPr="00F10258">
        <w:rPr>
          <w:rFonts w:hint="cs"/>
          <w:rtl/>
        </w:rPr>
        <w:t>קורונה באתר המשרד לשוויון חברתי</w:t>
      </w:r>
    </w:p>
    <w:p w14:paraId="2C1E7420" w14:textId="77777777" w:rsidR="00226352" w:rsidRDefault="000117B9" w:rsidP="00A718D8">
      <w:pPr>
        <w:spacing w:line="269" w:lineRule="auto"/>
        <w:ind w:right="-397"/>
        <w:rPr>
          <w:rtl/>
        </w:rPr>
      </w:pPr>
      <w:r>
        <w:rPr>
          <w:noProof/>
        </w:rPr>
        <w:drawing>
          <wp:inline distT="0" distB="0" distL="0" distR="0" wp14:anchorId="7636C426" wp14:editId="2E0FEA34">
            <wp:extent cx="4828997" cy="3114675"/>
            <wp:effectExtent l="0" t="0" r="0" b="0"/>
            <wp:docPr id="12325" name="תמונה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462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4066" cy="3130845"/>
                    </a:xfrm>
                    <a:prstGeom prst="rect">
                      <a:avLst/>
                    </a:prstGeom>
                  </pic:spPr>
                </pic:pic>
              </a:graphicData>
            </a:graphic>
          </wp:inline>
        </w:drawing>
      </w:r>
    </w:p>
    <w:p w14:paraId="2759B35D" w14:textId="77777777" w:rsidR="00226352" w:rsidRPr="009123B2" w:rsidRDefault="000117B9" w:rsidP="00A718D8">
      <w:pPr>
        <w:spacing w:line="269" w:lineRule="auto"/>
        <w:ind w:right="-397"/>
        <w:rPr>
          <w:sz w:val="18"/>
          <w:szCs w:val="22"/>
          <w:rtl/>
        </w:rPr>
      </w:pPr>
      <w:r w:rsidRPr="009123B2">
        <w:rPr>
          <w:rFonts w:hint="cs"/>
          <w:sz w:val="18"/>
          <w:szCs w:val="22"/>
          <w:rtl/>
        </w:rPr>
        <w:t>המקור: אתר המרשתת של המשרד לשוויון חברתי</w:t>
      </w:r>
      <w:r w:rsidR="009935AE">
        <w:rPr>
          <w:rFonts w:hint="cs"/>
          <w:sz w:val="18"/>
          <w:szCs w:val="22"/>
          <w:rtl/>
        </w:rPr>
        <w:t xml:space="preserve"> (</w:t>
      </w:r>
      <w:r w:rsidR="006456B8">
        <w:rPr>
          <w:rFonts w:hint="cs"/>
          <w:sz w:val="18"/>
          <w:szCs w:val="22"/>
          <w:rtl/>
        </w:rPr>
        <w:t>אפריל 2021</w:t>
      </w:r>
      <w:r w:rsidR="009935AE">
        <w:rPr>
          <w:rFonts w:hint="cs"/>
          <w:sz w:val="18"/>
          <w:szCs w:val="22"/>
          <w:rtl/>
        </w:rPr>
        <w:t>)</w:t>
      </w:r>
      <w:r w:rsidR="0060045F">
        <w:rPr>
          <w:rFonts w:hint="cs"/>
          <w:sz w:val="18"/>
          <w:szCs w:val="22"/>
          <w:rtl/>
        </w:rPr>
        <w:t>.</w:t>
      </w:r>
    </w:p>
    <w:p w14:paraId="3742B20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4B59091" w14:textId="77777777" w:rsidR="00226352" w:rsidRDefault="000117B9" w:rsidP="00A718D8">
      <w:pPr>
        <w:spacing w:line="269" w:lineRule="auto"/>
        <w:ind w:right="-397"/>
        <w:rPr>
          <w:rFonts w:eastAsiaTheme="minorEastAsia" w:cstheme="minorHAnsi"/>
          <w:sz w:val="24"/>
          <w:rtl/>
        </w:rPr>
      </w:pPr>
      <w:r>
        <w:rPr>
          <w:rFonts w:hint="cs"/>
          <w:rtl/>
        </w:rPr>
        <w:t>בספטמבר 2020 ריכז המשרד את כלל פעולותיו הקיימות והמתוכננות בכל הנוגע להפגת בדידות במסמך שכותרתו "</w:t>
      </w:r>
      <w:r w:rsidRPr="003E2435">
        <w:rPr>
          <w:rtl/>
        </w:rPr>
        <w:t xml:space="preserve">עיקרי </w:t>
      </w:r>
      <w:r w:rsidRPr="003E2435">
        <w:rPr>
          <w:rtl/>
        </w:rPr>
        <w:t>התכנית הלאומית להפגת תחושת הבדידות בקרב אזרחים ותיקים בקהילה</w:t>
      </w:r>
      <w:r>
        <w:rPr>
          <w:rFonts w:hint="cs"/>
          <w:rtl/>
        </w:rPr>
        <w:t xml:space="preserve">". ארבעת היעדים </w:t>
      </w:r>
      <w:r w:rsidR="00B21093">
        <w:rPr>
          <w:rFonts w:hint="cs"/>
          <w:rtl/>
        </w:rPr>
        <w:t xml:space="preserve">העיקריים </w:t>
      </w:r>
      <w:r>
        <w:rPr>
          <w:rFonts w:hint="cs"/>
          <w:rtl/>
        </w:rPr>
        <w:t>של ה</w:t>
      </w:r>
      <w:r w:rsidR="00614AC0">
        <w:rPr>
          <w:rFonts w:hint="cs"/>
          <w:rtl/>
        </w:rPr>
        <w:t>תוכנית</w:t>
      </w:r>
      <w:r>
        <w:rPr>
          <w:rFonts w:hint="cs"/>
          <w:rtl/>
        </w:rPr>
        <w:t xml:space="preserve"> היו:</w:t>
      </w:r>
      <w:r w:rsidR="00E03451">
        <w:rPr>
          <w:rFonts w:hint="cs"/>
          <w:rtl/>
        </w:rPr>
        <w:t xml:space="preserve"> (א)</w:t>
      </w:r>
      <w:r>
        <w:rPr>
          <w:rFonts w:hint="cs"/>
          <w:rtl/>
        </w:rPr>
        <w:t xml:space="preserve"> </w:t>
      </w:r>
      <w:r w:rsidRPr="000C5170">
        <w:rPr>
          <w:rtl/>
        </w:rPr>
        <w:t>צמצום תחושת הבדידות האישית, הרגשית והחברתית של האזרחים הוותיקים</w:t>
      </w:r>
      <w:r w:rsidRPr="000C5170">
        <w:rPr>
          <w:rFonts w:hint="cs"/>
          <w:rtl/>
        </w:rPr>
        <w:t>;</w:t>
      </w:r>
      <w:r w:rsidR="00E03451">
        <w:rPr>
          <w:rFonts w:hint="cs"/>
          <w:rtl/>
        </w:rPr>
        <w:t xml:space="preserve"> (ב)</w:t>
      </w:r>
      <w:r>
        <w:rPr>
          <w:rFonts w:hint="cs"/>
          <w:rtl/>
        </w:rPr>
        <w:t xml:space="preserve"> </w:t>
      </w:r>
      <w:r w:rsidRPr="000C5170">
        <w:rPr>
          <w:rtl/>
        </w:rPr>
        <w:t>הקניית מיומנויות וכלים בידי המבוגרים להתמודדות עצמאית עם חי</w:t>
      </w:r>
      <w:r w:rsidRPr="000C5170">
        <w:rPr>
          <w:rFonts w:hint="cs"/>
          <w:rtl/>
        </w:rPr>
        <w:t>י</w:t>
      </w:r>
      <w:r w:rsidRPr="000C5170">
        <w:rPr>
          <w:rtl/>
        </w:rPr>
        <w:t>הם ו</w:t>
      </w:r>
      <w:r w:rsidRPr="000C5170">
        <w:rPr>
          <w:rFonts w:hint="cs"/>
          <w:rtl/>
        </w:rPr>
        <w:t>ל</w:t>
      </w:r>
      <w:r w:rsidRPr="000C5170">
        <w:rPr>
          <w:rtl/>
        </w:rPr>
        <w:t>מיצוי זכויותיהם</w:t>
      </w:r>
      <w:r w:rsidRPr="000C5170">
        <w:rPr>
          <w:rFonts w:hint="cs"/>
          <w:rtl/>
        </w:rPr>
        <w:t>;</w:t>
      </w:r>
      <w:r w:rsidR="00E03451">
        <w:rPr>
          <w:rFonts w:hint="cs"/>
          <w:rtl/>
        </w:rPr>
        <w:t xml:space="preserve"> (ג)</w:t>
      </w:r>
      <w:r>
        <w:rPr>
          <w:rFonts w:hint="cs"/>
          <w:rtl/>
        </w:rPr>
        <w:t xml:space="preserve"> </w:t>
      </w:r>
      <w:r w:rsidRPr="000C5170">
        <w:rPr>
          <w:rtl/>
        </w:rPr>
        <w:t xml:space="preserve">הבטחת מענים איכותיים ורציפים להתמודדות עם תחושת הבדידות </w:t>
      </w:r>
      <w:r w:rsidRPr="000C5170">
        <w:rPr>
          <w:rFonts w:hint="cs"/>
          <w:rtl/>
        </w:rPr>
        <w:t>ומצוקות רגשיות ונפשיות</w:t>
      </w:r>
      <w:r>
        <w:rPr>
          <w:rFonts w:hint="cs"/>
          <w:rtl/>
        </w:rPr>
        <w:t>;</w:t>
      </w:r>
      <w:r w:rsidR="00E03451">
        <w:rPr>
          <w:rFonts w:hint="cs"/>
          <w:rtl/>
        </w:rPr>
        <w:t xml:space="preserve"> (ד)</w:t>
      </w:r>
      <w:r>
        <w:rPr>
          <w:rFonts w:hint="cs"/>
          <w:rtl/>
        </w:rPr>
        <w:t xml:space="preserve"> </w:t>
      </w:r>
      <w:r w:rsidRPr="000C5170">
        <w:rPr>
          <w:rtl/>
        </w:rPr>
        <w:t>מניעת הבדידות לפני התהוותה בעידוד זקנה פעילה, קידום קשרים בין-דוריים</w:t>
      </w:r>
      <w:r w:rsidRPr="000C5170">
        <w:rPr>
          <w:rFonts w:hint="cs"/>
          <w:rtl/>
        </w:rPr>
        <w:t xml:space="preserve"> </w:t>
      </w:r>
      <w:r w:rsidRPr="000C5170">
        <w:rPr>
          <w:rtl/>
        </w:rPr>
        <w:t>וצמצום הגילנו</w:t>
      </w:r>
      <w:r>
        <w:rPr>
          <w:rFonts w:hint="cs"/>
          <w:rtl/>
        </w:rPr>
        <w:t>ת.</w:t>
      </w:r>
    </w:p>
    <w:p w14:paraId="1477B71C" w14:textId="77777777" w:rsidR="00010081" w:rsidRDefault="00010081" w:rsidP="00A718D8">
      <w:pPr>
        <w:spacing w:line="269" w:lineRule="auto"/>
        <w:ind w:right="-397"/>
        <w:rPr>
          <w:rFonts w:eastAsiaTheme="minorEastAsia" w:cstheme="minorHAnsi"/>
          <w:sz w:val="24"/>
          <w:rtl/>
        </w:rPr>
      </w:pPr>
    </w:p>
    <w:p w14:paraId="4FB87BFF" w14:textId="77777777" w:rsidR="00010081" w:rsidRDefault="00010081" w:rsidP="00A718D8">
      <w:pPr>
        <w:spacing w:line="269" w:lineRule="auto"/>
        <w:ind w:right="-397"/>
        <w:rPr>
          <w:rFonts w:eastAsiaTheme="minorEastAsia" w:cstheme="minorHAnsi"/>
          <w:sz w:val="24"/>
          <w:rtl/>
        </w:rPr>
      </w:pPr>
    </w:p>
    <w:p w14:paraId="7379C2C5" w14:textId="77777777" w:rsidR="00010081" w:rsidRDefault="00010081" w:rsidP="00A718D8">
      <w:pPr>
        <w:spacing w:line="269" w:lineRule="auto"/>
        <w:ind w:right="-397"/>
        <w:rPr>
          <w:rFonts w:eastAsiaTheme="minorEastAsia" w:cstheme="minorHAnsi"/>
          <w:sz w:val="24"/>
          <w:rtl/>
        </w:rPr>
      </w:pPr>
    </w:p>
    <w:p w14:paraId="2131F74E" w14:textId="77777777" w:rsidR="00010081" w:rsidRDefault="00010081" w:rsidP="00A718D8">
      <w:pPr>
        <w:spacing w:line="269" w:lineRule="auto"/>
        <w:ind w:right="-397"/>
        <w:rPr>
          <w:rFonts w:eastAsiaTheme="minorEastAsia" w:cstheme="minorHAnsi"/>
          <w:sz w:val="24"/>
          <w:rtl/>
        </w:rPr>
      </w:pPr>
    </w:p>
    <w:p w14:paraId="14E92901" w14:textId="77777777" w:rsidR="00010081" w:rsidRDefault="00010081" w:rsidP="00A718D8">
      <w:pPr>
        <w:spacing w:line="269" w:lineRule="auto"/>
        <w:ind w:right="-397"/>
        <w:rPr>
          <w:rFonts w:eastAsiaTheme="minorEastAsia" w:cstheme="minorHAnsi"/>
          <w:sz w:val="24"/>
          <w:rtl/>
        </w:rPr>
      </w:pPr>
    </w:p>
    <w:p w14:paraId="4FD6D1A5" w14:textId="77777777" w:rsidR="00010081" w:rsidRDefault="00010081" w:rsidP="00A718D8">
      <w:pPr>
        <w:spacing w:line="269" w:lineRule="auto"/>
        <w:ind w:right="-397"/>
        <w:rPr>
          <w:rFonts w:eastAsiaTheme="minorEastAsia" w:cstheme="minorHAnsi"/>
          <w:sz w:val="24"/>
          <w:rtl/>
        </w:rPr>
      </w:pPr>
    </w:p>
    <w:p w14:paraId="7F358F50" w14:textId="77777777" w:rsidR="00010081" w:rsidRDefault="00010081" w:rsidP="00A718D8">
      <w:pPr>
        <w:spacing w:line="269" w:lineRule="auto"/>
        <w:ind w:right="-397"/>
        <w:rPr>
          <w:rFonts w:eastAsiaTheme="minorEastAsia" w:cstheme="minorHAnsi"/>
          <w:sz w:val="24"/>
          <w:rtl/>
        </w:rPr>
      </w:pPr>
    </w:p>
    <w:p w14:paraId="44C7F13D" w14:textId="77777777" w:rsidR="00010081" w:rsidRDefault="00010081" w:rsidP="00A718D8">
      <w:pPr>
        <w:spacing w:line="269" w:lineRule="auto"/>
        <w:ind w:right="-397"/>
        <w:rPr>
          <w:rFonts w:eastAsiaTheme="minorEastAsia" w:cstheme="minorHAnsi"/>
          <w:sz w:val="24"/>
          <w:rtl/>
        </w:rPr>
      </w:pPr>
    </w:p>
    <w:p w14:paraId="457E90B2" w14:textId="77777777" w:rsidR="00010081" w:rsidRDefault="00010081" w:rsidP="00A718D8">
      <w:pPr>
        <w:pStyle w:val="a"/>
        <w:spacing w:line="269" w:lineRule="auto"/>
        <w:rPr>
          <w:rtl/>
        </w:rPr>
      </w:pPr>
    </w:p>
    <w:p w14:paraId="2381C6D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4B61F90" w14:textId="77777777" w:rsidR="00DB377B" w:rsidRDefault="000117B9" w:rsidP="00A718D8">
      <w:pPr>
        <w:pStyle w:val="-"/>
        <w:spacing w:line="269" w:lineRule="auto"/>
        <w:rPr>
          <w:rtl/>
        </w:rPr>
      </w:pPr>
      <w:r w:rsidRPr="00ED6B54">
        <w:rPr>
          <w:noProof/>
        </w:rPr>
        <w:lastRenderedPageBreak/>
        <w:drawing>
          <wp:anchor distT="0" distB="0" distL="114300" distR="114300" simplePos="0" relativeHeight="251666432" behindDoc="1" locked="0" layoutInCell="1" allowOverlap="1" wp14:anchorId="3398A53B" wp14:editId="0207A832">
            <wp:simplePos x="0" y="0"/>
            <wp:positionH relativeFrom="page">
              <wp:posOffset>1438275</wp:posOffset>
            </wp:positionH>
            <wp:positionV relativeFrom="paragraph">
              <wp:posOffset>424815</wp:posOffset>
            </wp:positionV>
            <wp:extent cx="4838065" cy="3190875"/>
            <wp:effectExtent l="57150" t="57150" r="57785" b="66675"/>
            <wp:wrapTight wrapText="bothSides">
              <wp:wrapPolygon edited="0">
                <wp:start x="-255" y="-387"/>
                <wp:lineTo x="-255" y="21922"/>
                <wp:lineTo x="21773" y="21922"/>
                <wp:lineTo x="21773" y="-387"/>
                <wp:lineTo x="-255" y="-387"/>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6235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8065" cy="3190875"/>
                    </a:xfrm>
                    <a:prstGeom prst="rect">
                      <a:avLst/>
                    </a:prstGeom>
                    <a:ln w="57150">
                      <a:solidFill>
                        <a:srgbClr val="5B9BD5">
                          <a:lumMod val="75000"/>
                        </a:srgbClr>
                      </a:solidFill>
                    </a:ln>
                  </pic:spPr>
                </pic:pic>
              </a:graphicData>
            </a:graphic>
            <wp14:sizeRelH relativeFrom="margin">
              <wp14:pctWidth>0</wp14:pctWidth>
            </wp14:sizeRelH>
            <wp14:sizeRelV relativeFrom="margin">
              <wp14:pctHeight>0</wp14:pctHeight>
            </wp14:sizeRelV>
          </wp:anchor>
        </w:drawing>
      </w:r>
      <w:r w:rsidR="000E7CD8" w:rsidRPr="00ED6B54">
        <w:rPr>
          <w:rFonts w:hint="cs"/>
          <w:rtl/>
        </w:rPr>
        <w:t xml:space="preserve">תמונה </w:t>
      </w:r>
      <w:r w:rsidR="003D5AFE">
        <w:rPr>
          <w:rFonts w:hint="cs"/>
          <w:rtl/>
        </w:rPr>
        <w:t>5</w:t>
      </w:r>
      <w:r w:rsidR="000E7CD8" w:rsidRPr="00ED6B54">
        <w:rPr>
          <w:rFonts w:hint="cs"/>
          <w:rtl/>
        </w:rPr>
        <w:t>: מתוך "המודל האסטרטגי של ה</w:t>
      </w:r>
      <w:r w:rsidR="00B21093">
        <w:rPr>
          <w:rFonts w:hint="cs"/>
          <w:rtl/>
        </w:rPr>
        <w:t>ת</w:t>
      </w:r>
      <w:r w:rsidR="00614AC0">
        <w:rPr>
          <w:rFonts w:hint="cs"/>
          <w:rtl/>
        </w:rPr>
        <w:t>כנית</w:t>
      </w:r>
      <w:r w:rsidR="000E7CD8" w:rsidRPr="00ED6B54">
        <w:rPr>
          <w:rFonts w:hint="cs"/>
          <w:rtl/>
        </w:rPr>
        <w:t xml:space="preserve"> הלאומית להפגת תחושת הבדידות בקרב אזרחים ותיקים בקהילה" של המשרד לשוויון חברתי</w:t>
      </w:r>
    </w:p>
    <w:p w14:paraId="19E5C203" w14:textId="77777777" w:rsidR="00010081" w:rsidRDefault="000117B9" w:rsidP="00010081">
      <w:pPr>
        <w:pStyle w:val="ListParagraph"/>
        <w:spacing w:line="269" w:lineRule="auto"/>
        <w:ind w:left="95"/>
        <w:rPr>
          <w:szCs w:val="20"/>
          <w:rtl/>
        </w:rPr>
      </w:pPr>
      <w:r w:rsidRPr="00010081">
        <w:rPr>
          <w:rFonts w:hint="cs"/>
          <w:szCs w:val="20"/>
          <w:rtl/>
        </w:rPr>
        <w:t xml:space="preserve">המקור: המשרד לשוויון חברתי (ספטמבר 2020). </w:t>
      </w:r>
    </w:p>
    <w:p w14:paraId="1E50B9BE" w14:textId="77777777" w:rsidR="008A7011" w:rsidRPr="00010081" w:rsidRDefault="008A7011" w:rsidP="00010081">
      <w:pPr>
        <w:pStyle w:val="ListParagraph"/>
        <w:spacing w:line="269" w:lineRule="auto"/>
        <w:ind w:left="95"/>
        <w:rPr>
          <w:szCs w:val="20"/>
          <w:rtl/>
        </w:rPr>
      </w:pPr>
    </w:p>
    <w:p w14:paraId="19F280E6" w14:textId="77777777" w:rsidR="00226352" w:rsidRPr="00632882" w:rsidRDefault="000117B9" w:rsidP="00A718D8">
      <w:pPr>
        <w:pStyle w:val="Heading4"/>
        <w:spacing w:before="0" w:line="269" w:lineRule="auto"/>
        <w:rPr>
          <w:rtl/>
        </w:rPr>
      </w:pPr>
      <w:r>
        <w:rPr>
          <w:rFonts w:hint="cs"/>
          <w:rtl/>
        </w:rPr>
        <w:t xml:space="preserve">איגום משאבים בין המשרדים בתחום הבדידות </w:t>
      </w:r>
    </w:p>
    <w:p w14:paraId="0747A6FD" w14:textId="77777777" w:rsidR="00226352" w:rsidRDefault="000117B9" w:rsidP="00A718D8">
      <w:pPr>
        <w:pStyle w:val="a"/>
        <w:spacing w:line="269" w:lineRule="auto"/>
        <w:ind w:right="-397"/>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2DDEA8F" w14:textId="77777777" w:rsidR="00226352" w:rsidRPr="007072CB" w:rsidRDefault="000117B9" w:rsidP="00A718D8">
      <w:pPr>
        <w:spacing w:line="269" w:lineRule="auto"/>
        <w:ind w:right="-397"/>
        <w:rPr>
          <w:rtl/>
        </w:rPr>
      </w:pPr>
      <w:r>
        <w:rPr>
          <w:rFonts w:hint="cs"/>
          <w:rtl/>
        </w:rPr>
        <w:t>מחקר שערך מכון מאיירס-ג'וינט-ברוקדייל</w:t>
      </w:r>
      <w:r>
        <w:rPr>
          <w:rFonts w:hint="cs"/>
          <w:rtl/>
        </w:rPr>
        <w:t xml:space="preserve"> בשנת 2020 הצביע על הצורך בשיתוף פעולה </w:t>
      </w:r>
      <w:r w:rsidR="00CF589F">
        <w:rPr>
          <w:rFonts w:hint="cs"/>
          <w:rtl/>
        </w:rPr>
        <w:t>בין-</w:t>
      </w:r>
      <w:r>
        <w:rPr>
          <w:rFonts w:hint="cs"/>
          <w:rtl/>
        </w:rPr>
        <w:t>משרדי בתחום הבדידות של אזרחים ותיקים והמליץ על הקמת "פורום בדידות" בין-משרדי ובין-ארגוני, שיוביל לשיתופי פעולה בין אנשי המקצוע ברמה המקומית לאיתור האזרח הוותיק הבודד ושילובו חזרה בקהילה</w:t>
      </w:r>
      <w:r>
        <w:rPr>
          <w:rStyle w:val="FootnoteReference"/>
          <w:rtl/>
        </w:rPr>
        <w:footnoteReference w:id="128"/>
      </w:r>
      <w:r>
        <w:rPr>
          <w:rFonts w:hint="cs"/>
          <w:rtl/>
        </w:rPr>
        <w:t>.</w:t>
      </w:r>
    </w:p>
    <w:p w14:paraId="767C680E"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DB0E7CF" w14:textId="77777777" w:rsidR="00226352" w:rsidRDefault="000117B9" w:rsidP="00A718D8">
      <w:pPr>
        <w:spacing w:line="269" w:lineRule="auto"/>
        <w:ind w:right="-397"/>
        <w:rPr>
          <w:rtl/>
        </w:rPr>
      </w:pPr>
      <w:r>
        <w:rPr>
          <w:rFonts w:hint="cs"/>
          <w:rtl/>
        </w:rPr>
        <w:t>כאמור,</w:t>
      </w:r>
      <w:r w:rsidRPr="00012106">
        <w:rPr>
          <w:rtl/>
        </w:rPr>
        <w:t xml:space="preserve"> </w:t>
      </w:r>
      <w:r>
        <w:rPr>
          <w:rFonts w:hint="cs"/>
          <w:rtl/>
        </w:rPr>
        <w:t xml:space="preserve">במשבר הקורונה נוספו לטיפול המש"חים אזרחים ותיקים </w:t>
      </w:r>
      <w:r w:rsidR="00E012FA">
        <w:rPr>
          <w:rFonts w:hint="cs"/>
          <w:rtl/>
        </w:rPr>
        <w:t xml:space="preserve">רבים </w:t>
      </w:r>
      <w:r>
        <w:rPr>
          <w:rFonts w:hint="cs"/>
          <w:rtl/>
        </w:rPr>
        <w:t>שלא היו מוכרים להן: משאלון רשויות מקומיות עלה כי בממוצע בכל י</w:t>
      </w:r>
      <w:r w:rsidR="00E012FA">
        <w:rPr>
          <w:rFonts w:hint="cs"/>
          <w:rtl/>
        </w:rPr>
        <w:t>י</w:t>
      </w:r>
      <w:r>
        <w:rPr>
          <w:rFonts w:hint="cs"/>
          <w:rtl/>
        </w:rPr>
        <w:t xml:space="preserve">שוב נוספו לטיפול </w:t>
      </w:r>
      <w:r w:rsidR="00E012FA">
        <w:rPr>
          <w:rFonts w:hint="cs"/>
          <w:rtl/>
        </w:rPr>
        <w:t xml:space="preserve">המחלקה </w:t>
      </w:r>
      <w:r>
        <w:rPr>
          <w:rFonts w:hint="cs"/>
          <w:rtl/>
        </w:rPr>
        <w:t xml:space="preserve">כ-300 </w:t>
      </w:r>
      <w:r w:rsidR="00A515B6">
        <w:rPr>
          <w:rFonts w:hint="cs"/>
          <w:rtl/>
        </w:rPr>
        <w:t xml:space="preserve">אזרחים </w:t>
      </w:r>
      <w:r>
        <w:rPr>
          <w:rFonts w:hint="cs"/>
          <w:rtl/>
        </w:rPr>
        <w:t>ותיקים</w:t>
      </w:r>
      <w:r w:rsidR="007C00D5">
        <w:rPr>
          <w:rFonts w:hint="cs"/>
          <w:rtl/>
        </w:rPr>
        <w:t>, כך שס</w:t>
      </w:r>
      <w:r w:rsidR="00836522">
        <w:rPr>
          <w:rFonts w:hint="cs"/>
          <w:rtl/>
        </w:rPr>
        <w:t>ך הכול הן מטפלות</w:t>
      </w:r>
      <w:r w:rsidR="007C00D5">
        <w:rPr>
          <w:rFonts w:hint="cs"/>
          <w:rtl/>
        </w:rPr>
        <w:t xml:space="preserve"> </w:t>
      </w:r>
      <w:r w:rsidR="00836522">
        <w:rPr>
          <w:rFonts w:hint="cs"/>
          <w:rtl/>
        </w:rPr>
        <w:t>ב</w:t>
      </w:r>
      <w:r>
        <w:rPr>
          <w:rFonts w:hint="cs"/>
          <w:rtl/>
        </w:rPr>
        <w:t xml:space="preserve">כ-1,500 </w:t>
      </w:r>
      <w:r w:rsidR="00A515B6">
        <w:rPr>
          <w:rFonts w:hint="cs"/>
          <w:rtl/>
        </w:rPr>
        <w:t xml:space="preserve">אזרחים </w:t>
      </w:r>
      <w:r w:rsidR="00836522">
        <w:rPr>
          <w:rFonts w:hint="cs"/>
          <w:rtl/>
        </w:rPr>
        <w:t>ותיקים</w:t>
      </w:r>
      <w:r>
        <w:rPr>
          <w:rFonts w:hint="cs"/>
          <w:rtl/>
        </w:rPr>
        <w:t xml:space="preserve"> (עליה של 25%). כלומר אזרחים ותיקים שקודם לקורונה היו עצמאים ונחשבו ל"לקוחות" המשרד לשוויון חברתי </w:t>
      </w:r>
      <w:r w:rsidR="002F3777">
        <w:rPr>
          <w:rFonts w:hint="cs"/>
          <w:rtl/>
        </w:rPr>
        <w:t xml:space="preserve">הפכו </w:t>
      </w:r>
      <w:r>
        <w:rPr>
          <w:rFonts w:hint="cs"/>
          <w:rtl/>
        </w:rPr>
        <w:t xml:space="preserve">לפתע גם ל"לקוחות" שירותי הרווחה. אזרחים </w:t>
      </w:r>
      <w:r w:rsidRPr="00012106">
        <w:rPr>
          <w:rFonts w:hint="eastAsia"/>
          <w:rtl/>
        </w:rPr>
        <w:t>ותיקים</w:t>
      </w:r>
      <w:r w:rsidRPr="00012106">
        <w:rPr>
          <w:rtl/>
        </w:rPr>
        <w:t xml:space="preserve"> </w:t>
      </w:r>
      <w:r w:rsidRPr="00012106">
        <w:rPr>
          <w:rFonts w:hint="eastAsia"/>
          <w:rtl/>
        </w:rPr>
        <w:t>עצמאים</w:t>
      </w:r>
      <w:r w:rsidRPr="00012106">
        <w:rPr>
          <w:rtl/>
        </w:rPr>
        <w:t xml:space="preserve"> </w:t>
      </w:r>
      <w:r w:rsidRPr="00012106">
        <w:rPr>
          <w:rFonts w:hint="eastAsia"/>
          <w:rtl/>
        </w:rPr>
        <w:t>רבים</w:t>
      </w:r>
      <w:r w:rsidRPr="00012106">
        <w:rPr>
          <w:rtl/>
        </w:rPr>
        <w:t xml:space="preserve"> </w:t>
      </w:r>
      <w:r w:rsidR="002F3777" w:rsidRPr="00012106">
        <w:rPr>
          <w:rFonts w:hint="eastAsia"/>
          <w:rtl/>
        </w:rPr>
        <w:t>נזקקו</w:t>
      </w:r>
      <w:r w:rsidR="002F3777" w:rsidRPr="00012106">
        <w:rPr>
          <w:rtl/>
        </w:rPr>
        <w:t xml:space="preserve"> </w:t>
      </w:r>
      <w:r w:rsidR="00FF1464">
        <w:rPr>
          <w:rFonts w:hint="cs"/>
          <w:rtl/>
        </w:rPr>
        <w:t xml:space="preserve">במהלך הקורונה </w:t>
      </w:r>
      <w:r w:rsidRPr="00012106">
        <w:rPr>
          <w:rFonts w:hint="eastAsia"/>
          <w:rtl/>
        </w:rPr>
        <w:t>לסיוע</w:t>
      </w:r>
      <w:r w:rsidRPr="00012106">
        <w:rPr>
          <w:rtl/>
        </w:rPr>
        <w:t xml:space="preserve"> </w:t>
      </w:r>
      <w:r w:rsidRPr="00012106">
        <w:rPr>
          <w:rFonts w:hint="eastAsia"/>
          <w:rtl/>
        </w:rPr>
        <w:t>המ</w:t>
      </w:r>
      <w:r>
        <w:rPr>
          <w:rFonts w:hint="cs"/>
          <w:rtl/>
        </w:rPr>
        <w:t>ש"חים,</w:t>
      </w:r>
      <w:r w:rsidRPr="00012106">
        <w:rPr>
          <w:rtl/>
        </w:rPr>
        <w:t xml:space="preserve"> </w:t>
      </w:r>
      <w:r>
        <w:rPr>
          <w:rFonts w:hint="cs"/>
          <w:rtl/>
        </w:rPr>
        <w:t>כמו מרכזי יום, מועדונים וקהילות תומכות. באופן דומה גם אזרחי</w:t>
      </w:r>
      <w:r>
        <w:rPr>
          <w:rFonts w:hint="cs"/>
          <w:rtl/>
        </w:rPr>
        <w:t xml:space="preserve">ם ותיקים רבים הרשומים ברווחה נותרו עתה בבתיהם ויכלו ליהנות מפעילויות ושירותים של המשרד לשוויון חברתי להפגת </w:t>
      </w:r>
      <w:r w:rsidR="00E03451">
        <w:rPr>
          <w:rFonts w:hint="cs"/>
          <w:rtl/>
        </w:rPr>
        <w:t>ה</w:t>
      </w:r>
      <w:r>
        <w:rPr>
          <w:rFonts w:hint="cs"/>
          <w:rtl/>
        </w:rPr>
        <w:t xml:space="preserve">בדידות, כמו "קורונה בשלייקס". </w:t>
      </w:r>
    </w:p>
    <w:p w14:paraId="26B9BA7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E32CE34" w14:textId="77777777" w:rsidR="00226352" w:rsidRDefault="000117B9" w:rsidP="00A718D8">
      <w:pPr>
        <w:spacing w:line="269" w:lineRule="auto"/>
        <w:ind w:right="-397"/>
        <w:rPr>
          <w:rtl/>
        </w:rPr>
      </w:pPr>
      <w:r w:rsidRPr="001A0288">
        <w:rPr>
          <w:rFonts w:hint="cs"/>
          <w:b/>
          <w:bCs/>
          <w:rtl/>
        </w:rPr>
        <w:t xml:space="preserve">עלה כי </w:t>
      </w:r>
      <w:r w:rsidR="0023679F">
        <w:rPr>
          <w:rFonts w:hint="cs"/>
          <w:b/>
          <w:bCs/>
          <w:rtl/>
        </w:rPr>
        <w:t>אף</w:t>
      </w:r>
      <w:r w:rsidR="0023679F" w:rsidRPr="001A0288">
        <w:rPr>
          <w:rFonts w:hint="cs"/>
          <w:b/>
          <w:bCs/>
          <w:rtl/>
        </w:rPr>
        <w:t xml:space="preserve"> </w:t>
      </w:r>
      <w:r w:rsidRPr="001A0288">
        <w:rPr>
          <w:rFonts w:hint="cs"/>
          <w:b/>
          <w:bCs/>
          <w:rtl/>
        </w:rPr>
        <w:t xml:space="preserve">שבמשבר הקורונה </w:t>
      </w:r>
      <w:r>
        <w:rPr>
          <w:rFonts w:hint="cs"/>
          <w:b/>
          <w:bCs/>
          <w:rtl/>
        </w:rPr>
        <w:t>נוצרה חפיפה בין</w:t>
      </w:r>
      <w:r w:rsidRPr="001A0288">
        <w:rPr>
          <w:rFonts w:hint="cs"/>
          <w:b/>
          <w:bCs/>
          <w:rtl/>
        </w:rPr>
        <w:t xml:space="preserve"> אוכלוסיות משרד הרווחה </w:t>
      </w:r>
      <w:r w:rsidR="0023679F" w:rsidRPr="001A0288">
        <w:rPr>
          <w:rFonts w:hint="cs"/>
          <w:b/>
          <w:bCs/>
          <w:rtl/>
        </w:rPr>
        <w:t>ו</w:t>
      </w:r>
      <w:r w:rsidR="0023679F">
        <w:rPr>
          <w:rFonts w:hint="cs"/>
          <w:b/>
          <w:bCs/>
          <w:rtl/>
        </w:rPr>
        <w:t>המשרד ל</w:t>
      </w:r>
      <w:r w:rsidR="0023679F" w:rsidRPr="001A0288">
        <w:rPr>
          <w:rFonts w:hint="cs"/>
          <w:b/>
          <w:bCs/>
          <w:rtl/>
        </w:rPr>
        <w:t xml:space="preserve">שוויון </w:t>
      </w:r>
      <w:r w:rsidRPr="001A0288">
        <w:rPr>
          <w:rFonts w:hint="cs"/>
          <w:b/>
          <w:bCs/>
          <w:rtl/>
        </w:rPr>
        <w:t>החברת</w:t>
      </w:r>
      <w:r w:rsidRPr="001A0288">
        <w:rPr>
          <w:rFonts w:hint="cs"/>
          <w:b/>
          <w:bCs/>
          <w:rtl/>
        </w:rPr>
        <w:t xml:space="preserve">י הם לא פעלו </w:t>
      </w:r>
      <w:r w:rsidR="0023679F">
        <w:rPr>
          <w:rFonts w:hint="cs"/>
          <w:b/>
          <w:bCs/>
          <w:rtl/>
        </w:rPr>
        <w:t>כדי</w:t>
      </w:r>
      <w:r w:rsidRPr="001A0288">
        <w:rPr>
          <w:rFonts w:hint="cs"/>
          <w:b/>
          <w:bCs/>
          <w:rtl/>
        </w:rPr>
        <w:t xml:space="preserve"> ליידע ולהנגיש לאזרחים הוותיקים </w:t>
      </w:r>
      <w:r w:rsidR="0023679F">
        <w:rPr>
          <w:rFonts w:hint="cs"/>
          <w:b/>
          <w:bCs/>
          <w:rtl/>
        </w:rPr>
        <w:t>ש</w:t>
      </w:r>
      <w:r>
        <w:rPr>
          <w:rFonts w:hint="cs"/>
          <w:b/>
          <w:bCs/>
          <w:rtl/>
        </w:rPr>
        <w:t>ע</w:t>
      </w:r>
      <w:r w:rsidR="0023679F">
        <w:rPr>
          <w:rFonts w:hint="cs"/>
          <w:b/>
          <w:bCs/>
          <w:rtl/>
        </w:rPr>
        <w:t>י</w:t>
      </w:r>
      <w:r>
        <w:rPr>
          <w:rFonts w:hint="cs"/>
          <w:b/>
          <w:bCs/>
          <w:rtl/>
        </w:rPr>
        <w:t xml:space="preserve">מם יצרו קשר </w:t>
      </w:r>
      <w:r w:rsidRPr="001A0288">
        <w:rPr>
          <w:rFonts w:hint="cs"/>
          <w:b/>
          <w:bCs/>
          <w:rtl/>
        </w:rPr>
        <w:t>גם את המענים של המשרד האחר</w:t>
      </w:r>
      <w:r>
        <w:rPr>
          <w:rFonts w:hint="cs"/>
          <w:b/>
          <w:bCs/>
          <w:rtl/>
        </w:rPr>
        <w:t>: במסגרת</w:t>
      </w:r>
      <w:r w:rsidRPr="001A0288">
        <w:rPr>
          <w:rFonts w:hint="cs"/>
          <w:b/>
          <w:bCs/>
          <w:rtl/>
        </w:rPr>
        <w:t xml:space="preserve"> סקר מיפוי הצרכים ב"מגן זהב"</w:t>
      </w:r>
      <w:r>
        <w:rPr>
          <w:rFonts w:hint="cs"/>
          <w:b/>
          <w:bCs/>
          <w:rtl/>
        </w:rPr>
        <w:t xml:space="preserve"> שנעשה אמצעות שיחות </w:t>
      </w:r>
      <w:r w:rsidR="0023679F">
        <w:rPr>
          <w:rFonts w:hint="cs"/>
          <w:b/>
          <w:bCs/>
          <w:rtl/>
        </w:rPr>
        <w:t xml:space="preserve">טלפון </w:t>
      </w:r>
      <w:r>
        <w:rPr>
          <w:rFonts w:hint="cs"/>
          <w:b/>
          <w:bCs/>
          <w:rtl/>
        </w:rPr>
        <w:t>עם מאות אלפי אזרחים ותיקים</w:t>
      </w:r>
      <w:r>
        <w:rPr>
          <w:rStyle w:val="FootnoteReference"/>
          <w:b/>
          <w:bCs/>
          <w:rtl/>
        </w:rPr>
        <w:footnoteReference w:id="129"/>
      </w:r>
      <w:r>
        <w:rPr>
          <w:rFonts w:hint="cs"/>
          <w:b/>
          <w:bCs/>
          <w:rtl/>
        </w:rPr>
        <w:t>, כאמור</w:t>
      </w:r>
      <w:r w:rsidR="0023679F">
        <w:rPr>
          <w:rFonts w:hint="cs"/>
          <w:b/>
          <w:bCs/>
          <w:rtl/>
        </w:rPr>
        <w:t>,</w:t>
      </w:r>
      <w:r>
        <w:rPr>
          <w:rFonts w:hint="cs"/>
          <w:b/>
          <w:bCs/>
          <w:rtl/>
        </w:rPr>
        <w:t xml:space="preserve"> </w:t>
      </w:r>
      <w:r w:rsidR="0023679F">
        <w:rPr>
          <w:rFonts w:hint="cs"/>
          <w:b/>
          <w:bCs/>
          <w:rtl/>
        </w:rPr>
        <w:t xml:space="preserve">הפנה </w:t>
      </w:r>
      <w:r>
        <w:rPr>
          <w:rFonts w:hint="cs"/>
          <w:b/>
          <w:bCs/>
          <w:rtl/>
        </w:rPr>
        <w:t xml:space="preserve">כל אחד </w:t>
      </w:r>
      <w:r w:rsidR="0023679F">
        <w:rPr>
          <w:rFonts w:hint="cs"/>
          <w:b/>
          <w:bCs/>
          <w:rtl/>
        </w:rPr>
        <w:t xml:space="preserve">מהמשרדים </w:t>
      </w:r>
      <w:r>
        <w:rPr>
          <w:rFonts w:hint="cs"/>
          <w:b/>
          <w:bCs/>
          <w:rtl/>
        </w:rPr>
        <w:t xml:space="preserve">למעניו שלו ולמוקד הטלפוני שהוא מפעיל בעת </w:t>
      </w:r>
      <w:r>
        <w:rPr>
          <w:rFonts w:hint="cs"/>
          <w:b/>
          <w:bCs/>
          <w:rtl/>
        </w:rPr>
        <w:t>שגרה</w:t>
      </w:r>
      <w:r>
        <w:rPr>
          <w:rStyle w:val="FootnoteReference"/>
          <w:b/>
          <w:bCs/>
          <w:rtl/>
        </w:rPr>
        <w:footnoteReference w:id="130"/>
      </w:r>
      <w:r w:rsidR="0023679F">
        <w:rPr>
          <w:rFonts w:hint="cs"/>
          <w:b/>
          <w:bCs/>
          <w:rtl/>
        </w:rPr>
        <w:t>.</w:t>
      </w:r>
      <w:r w:rsidRPr="001A0288">
        <w:rPr>
          <w:rFonts w:hint="cs"/>
          <w:b/>
          <w:bCs/>
          <w:rtl/>
        </w:rPr>
        <w:t xml:space="preserve"> </w:t>
      </w:r>
      <w:r w:rsidR="00124B06">
        <w:rPr>
          <w:rFonts w:hint="cs"/>
          <w:b/>
          <w:bCs/>
          <w:rtl/>
        </w:rPr>
        <w:t>זאת ועוד,</w:t>
      </w:r>
      <w:r>
        <w:rPr>
          <w:rFonts w:hint="cs"/>
          <w:b/>
          <w:bCs/>
          <w:rtl/>
        </w:rPr>
        <w:t xml:space="preserve"> </w:t>
      </w:r>
      <w:r w:rsidRPr="001A0288">
        <w:rPr>
          <w:rFonts w:hint="cs"/>
          <w:b/>
          <w:bCs/>
          <w:rtl/>
        </w:rPr>
        <w:t>באתר המשרד לשוויון חברתי יש קישורים לשירותי משרד הרווחה</w:t>
      </w:r>
      <w:r>
        <w:rPr>
          <w:rFonts w:hint="cs"/>
          <w:b/>
          <w:bCs/>
          <w:rtl/>
        </w:rPr>
        <w:t xml:space="preserve"> ולמגוון מענים בתקופת הקורונה</w:t>
      </w:r>
      <w:r w:rsidRPr="001A0288">
        <w:rPr>
          <w:rFonts w:hint="cs"/>
          <w:b/>
          <w:bCs/>
          <w:rtl/>
        </w:rPr>
        <w:t xml:space="preserve">, </w:t>
      </w:r>
      <w:r w:rsidR="00124B06">
        <w:rPr>
          <w:rFonts w:hint="cs"/>
          <w:b/>
          <w:bCs/>
          <w:rtl/>
        </w:rPr>
        <w:t xml:space="preserve">ואילו </w:t>
      </w:r>
      <w:r w:rsidRPr="001A0288">
        <w:rPr>
          <w:rFonts w:hint="cs"/>
          <w:b/>
          <w:bCs/>
          <w:rtl/>
        </w:rPr>
        <w:t>באתר משרד הרווחה אין כלל הפניות או קישורים ל</w:t>
      </w:r>
      <w:r>
        <w:rPr>
          <w:rFonts w:hint="cs"/>
          <w:b/>
          <w:bCs/>
          <w:rtl/>
        </w:rPr>
        <w:t xml:space="preserve">מידע על שירותים </w:t>
      </w:r>
      <w:r>
        <w:rPr>
          <w:rFonts w:hint="cs"/>
          <w:b/>
          <w:bCs/>
          <w:rtl/>
        </w:rPr>
        <w:lastRenderedPageBreak/>
        <w:t>או</w:t>
      </w:r>
      <w:r w:rsidRPr="001A0288">
        <w:rPr>
          <w:rFonts w:hint="cs"/>
          <w:b/>
          <w:bCs/>
          <w:rtl/>
        </w:rPr>
        <w:t xml:space="preserve"> פעילויות פנאי של המשרד לשוויון חברתי.</w:t>
      </w:r>
      <w:r>
        <w:rPr>
          <w:rFonts w:hint="cs"/>
          <w:rtl/>
        </w:rPr>
        <w:t xml:space="preserve"> </w:t>
      </w:r>
      <w:r w:rsidR="00124B06">
        <w:rPr>
          <w:rFonts w:hint="cs"/>
          <w:b/>
          <w:bCs/>
          <w:rtl/>
        </w:rPr>
        <w:t>בעקבות זאת</w:t>
      </w:r>
      <w:r>
        <w:rPr>
          <w:rFonts w:hint="cs"/>
          <w:b/>
          <w:bCs/>
          <w:rtl/>
        </w:rPr>
        <w:t xml:space="preserve"> נמנע מאזרחים ותיקים רבים מידע על מ</w:t>
      </w:r>
      <w:r>
        <w:rPr>
          <w:rFonts w:hint="cs"/>
          <w:b/>
          <w:bCs/>
          <w:rtl/>
        </w:rPr>
        <w:t>גוון פעילויות שעשויות היו להועיל להם ולשפר את איכות חייהם.</w:t>
      </w:r>
      <w:r>
        <w:rPr>
          <w:rFonts w:hint="cs"/>
          <w:rtl/>
        </w:rPr>
        <w:t xml:space="preserve"> </w:t>
      </w:r>
    </w:p>
    <w:p w14:paraId="3E1D877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DE2D3A0" w14:textId="77777777" w:rsidR="00226352" w:rsidRDefault="000117B9" w:rsidP="00A718D8">
      <w:pPr>
        <w:spacing w:line="269" w:lineRule="auto"/>
        <w:ind w:right="-397"/>
        <w:rPr>
          <w:rtl/>
        </w:rPr>
      </w:pPr>
      <w:r>
        <w:rPr>
          <w:rFonts w:hint="cs"/>
          <w:rtl/>
        </w:rPr>
        <w:t xml:space="preserve">דוגמה </w:t>
      </w:r>
      <w:r w:rsidR="000E7CD8">
        <w:rPr>
          <w:rFonts w:hint="cs"/>
          <w:rtl/>
        </w:rPr>
        <w:t>למדריך המרכז את כלל המענים הוא מסמך שגיבשו משרד הבריאות וג'וינט</w:t>
      </w:r>
      <w:r w:rsidR="007650D8">
        <w:rPr>
          <w:rFonts w:hint="cs"/>
          <w:rtl/>
        </w:rPr>
        <w:t xml:space="preserve"> </w:t>
      </w:r>
      <w:r w:rsidR="000E7CD8">
        <w:rPr>
          <w:rFonts w:hint="cs"/>
          <w:rtl/>
        </w:rPr>
        <w:t xml:space="preserve">ישראל </w:t>
      </w:r>
      <w:r w:rsidR="0060045F">
        <w:rPr>
          <w:rFonts w:hint="cs"/>
          <w:rtl/>
        </w:rPr>
        <w:t xml:space="preserve">אשל </w:t>
      </w:r>
      <w:r w:rsidR="000E7CD8">
        <w:rPr>
          <w:rFonts w:hint="cs"/>
          <w:rtl/>
        </w:rPr>
        <w:t>שכותרתו "התמודדות בריאה בגיל השלישי" מאפריל 2020, ובה פירוט של כלל המענים המיועדים לאזרחים הוותיקים, שמפע</w:t>
      </w:r>
      <w:r>
        <w:rPr>
          <w:rFonts w:hint="cs"/>
          <w:rtl/>
        </w:rPr>
        <w:t>י</w:t>
      </w:r>
      <w:r w:rsidR="000E7CD8">
        <w:rPr>
          <w:rFonts w:hint="cs"/>
          <w:rtl/>
        </w:rPr>
        <w:t xml:space="preserve">לים משרדי ממשלה וגופים </w:t>
      </w:r>
      <w:r>
        <w:rPr>
          <w:rFonts w:hint="cs"/>
          <w:rtl/>
        </w:rPr>
        <w:t>אחרים</w:t>
      </w:r>
      <w:r w:rsidR="000E7CD8">
        <w:rPr>
          <w:rFonts w:hint="cs"/>
          <w:rtl/>
        </w:rPr>
        <w:t>, לרבות מעני משרד הרווחה והמשרד לשוויון חברתי</w:t>
      </w:r>
      <w:r>
        <w:rPr>
          <w:rStyle w:val="FootnoteReference"/>
          <w:rtl/>
        </w:rPr>
        <w:footnoteReference w:id="131"/>
      </w:r>
      <w:r w:rsidR="000E7CD8">
        <w:rPr>
          <w:rFonts w:hint="cs"/>
          <w:rtl/>
        </w:rPr>
        <w:t>. יצוין כי קישור למדריך זה מופיע גם באתר המשרד לשוויון חברתי</w:t>
      </w:r>
      <w:r>
        <w:rPr>
          <w:rStyle w:val="FootnoteReference"/>
          <w:rtl/>
        </w:rPr>
        <w:footnoteReference w:id="132"/>
      </w:r>
      <w:r w:rsidR="000E7CD8">
        <w:rPr>
          <w:rFonts w:hint="cs"/>
          <w:rtl/>
        </w:rPr>
        <w:t>.</w:t>
      </w:r>
    </w:p>
    <w:p w14:paraId="51DD4A1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170FBB9" w14:textId="77777777" w:rsidR="00226352" w:rsidRDefault="000117B9" w:rsidP="00A718D8">
      <w:pPr>
        <w:spacing w:line="269" w:lineRule="auto"/>
        <w:ind w:right="-397"/>
        <w:rPr>
          <w:rtl/>
        </w:rPr>
      </w:pPr>
      <w:r>
        <w:rPr>
          <w:rFonts w:hint="cs"/>
          <w:b/>
          <w:bCs/>
          <w:rtl/>
        </w:rPr>
        <w:t>הנגשת המענים</w:t>
      </w:r>
      <w:r w:rsidR="006E2CBC">
        <w:rPr>
          <w:rFonts w:hint="cs"/>
          <w:b/>
          <w:bCs/>
          <w:rtl/>
        </w:rPr>
        <w:t>,</w:t>
      </w:r>
      <w:r>
        <w:rPr>
          <w:rFonts w:hint="cs"/>
          <w:b/>
          <w:bCs/>
          <w:rtl/>
        </w:rPr>
        <w:t xml:space="preserve"> בין של משרד הרווחה ובין של המשרד לשוויון חברתי</w:t>
      </w:r>
      <w:r w:rsidR="006E2CBC">
        <w:rPr>
          <w:rFonts w:hint="cs"/>
          <w:b/>
          <w:bCs/>
          <w:rtl/>
        </w:rPr>
        <w:t>,</w:t>
      </w:r>
      <w:r>
        <w:rPr>
          <w:rFonts w:hint="cs"/>
          <w:b/>
          <w:bCs/>
          <w:rtl/>
        </w:rPr>
        <w:t xml:space="preserve"> </w:t>
      </w:r>
      <w:r w:rsidR="00FF1464">
        <w:rPr>
          <w:rFonts w:hint="cs"/>
          <w:b/>
          <w:bCs/>
          <w:rtl/>
        </w:rPr>
        <w:t>תא</w:t>
      </w:r>
      <w:r>
        <w:rPr>
          <w:rFonts w:hint="cs"/>
          <w:b/>
          <w:bCs/>
          <w:rtl/>
        </w:rPr>
        <w:t xml:space="preserve">פשר לאזרחים ותיקים ליהנות ממגוון המענים התומכים </w:t>
      </w:r>
      <w:r w:rsidRPr="00012106">
        <w:rPr>
          <w:rFonts w:hint="eastAsia"/>
          <w:b/>
          <w:bCs/>
          <w:rtl/>
        </w:rPr>
        <w:t>ו</w:t>
      </w:r>
      <w:r>
        <w:rPr>
          <w:rFonts w:hint="cs"/>
          <w:b/>
          <w:bCs/>
          <w:rtl/>
        </w:rPr>
        <w:t>מ</w:t>
      </w:r>
      <w:r w:rsidRPr="00012106">
        <w:rPr>
          <w:rFonts w:hint="eastAsia"/>
          <w:b/>
          <w:bCs/>
          <w:rtl/>
        </w:rPr>
        <w:t>פעילויות</w:t>
      </w:r>
      <w:r w:rsidRPr="00012106">
        <w:rPr>
          <w:b/>
          <w:bCs/>
          <w:rtl/>
        </w:rPr>
        <w:t xml:space="preserve"> החברה והפנאי שמציעים </w:t>
      </w:r>
      <w:r>
        <w:rPr>
          <w:rFonts w:hint="cs"/>
          <w:b/>
          <w:bCs/>
          <w:rtl/>
        </w:rPr>
        <w:t xml:space="preserve">המשרדים ולהשביחם. לצורך כך משרד מבקר המדינה ממליץ כי </w:t>
      </w:r>
      <w:r w:rsidRPr="00012106">
        <w:rPr>
          <w:b/>
          <w:bCs/>
          <w:rtl/>
        </w:rPr>
        <w:t xml:space="preserve">שני המשרדים </w:t>
      </w:r>
      <w:r>
        <w:rPr>
          <w:rFonts w:hint="cs"/>
          <w:b/>
          <w:bCs/>
          <w:rtl/>
        </w:rPr>
        <w:t xml:space="preserve">יגבשו </w:t>
      </w:r>
      <w:r w:rsidRPr="00742D60">
        <w:rPr>
          <w:rFonts w:hint="cs"/>
          <w:b/>
          <w:bCs/>
          <w:rtl/>
        </w:rPr>
        <w:t xml:space="preserve">מתווה </w:t>
      </w:r>
      <w:r>
        <w:rPr>
          <w:rFonts w:hint="cs"/>
          <w:b/>
          <w:bCs/>
          <w:rtl/>
        </w:rPr>
        <w:t>ל</w:t>
      </w:r>
      <w:r w:rsidRPr="00742D60">
        <w:rPr>
          <w:rFonts w:hint="cs"/>
          <w:b/>
          <w:bCs/>
          <w:rtl/>
        </w:rPr>
        <w:t xml:space="preserve">שיתוף </w:t>
      </w:r>
      <w:r>
        <w:rPr>
          <w:rFonts w:hint="cs"/>
          <w:b/>
          <w:bCs/>
          <w:rtl/>
        </w:rPr>
        <w:t>ידע, איגום משאבים ותיאום</w:t>
      </w:r>
      <w:r w:rsidRPr="00742D60">
        <w:rPr>
          <w:rFonts w:hint="cs"/>
          <w:b/>
          <w:bCs/>
          <w:rtl/>
        </w:rPr>
        <w:t xml:space="preserve"> </w:t>
      </w:r>
      <w:r>
        <w:rPr>
          <w:rFonts w:hint="cs"/>
          <w:b/>
          <w:bCs/>
          <w:rtl/>
        </w:rPr>
        <w:t>ביניהם ומול הרשו</w:t>
      </w:r>
      <w:r>
        <w:rPr>
          <w:rFonts w:hint="cs"/>
          <w:b/>
          <w:bCs/>
          <w:rtl/>
        </w:rPr>
        <w:t>יות המקומיות של כלל הפעילויות, המענים וה</w:t>
      </w:r>
      <w:r w:rsidR="00614AC0">
        <w:rPr>
          <w:rFonts w:hint="cs"/>
          <w:b/>
          <w:bCs/>
          <w:rtl/>
        </w:rPr>
        <w:t>תוכניות</w:t>
      </w:r>
      <w:r>
        <w:rPr>
          <w:rFonts w:hint="cs"/>
          <w:b/>
          <w:bCs/>
          <w:rtl/>
        </w:rPr>
        <w:t xml:space="preserve"> המוצעות לאזרחים הוותיקים בקהילה.</w:t>
      </w:r>
      <w:r w:rsidRPr="00012106">
        <w:rPr>
          <w:b/>
          <w:bCs/>
          <w:rtl/>
        </w:rPr>
        <w:t xml:space="preserve"> </w:t>
      </w:r>
    </w:p>
    <w:p w14:paraId="5675C318" w14:textId="77777777" w:rsidR="00226352" w:rsidRDefault="00226352" w:rsidP="00A718D8">
      <w:pPr>
        <w:spacing w:line="269" w:lineRule="auto"/>
        <w:ind w:right="-397"/>
        <w:rPr>
          <w:rtl/>
        </w:rPr>
      </w:pPr>
    </w:p>
    <w:p w14:paraId="7ECA5638" w14:textId="77777777" w:rsidR="00226352" w:rsidRDefault="000117B9" w:rsidP="00A718D8">
      <w:pPr>
        <w:pStyle w:val="Heading4"/>
        <w:spacing w:before="0" w:line="269" w:lineRule="auto"/>
        <w:rPr>
          <w:rtl/>
        </w:rPr>
      </w:pPr>
      <w:r>
        <w:rPr>
          <w:rFonts w:hint="cs"/>
          <w:rtl/>
        </w:rPr>
        <w:t>סיוע הרשויות המקומיות לאזרחים הוותיקים בקהילה - תמונת מצב</w:t>
      </w:r>
    </w:p>
    <w:p w14:paraId="335A8EC4" w14:textId="77777777" w:rsidR="00226352" w:rsidRPr="00B760A8"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423C8C0" w14:textId="77777777" w:rsidR="00010081" w:rsidRDefault="000117B9" w:rsidP="00A718D8">
      <w:pPr>
        <w:spacing w:line="269" w:lineRule="auto"/>
        <w:ind w:right="-397"/>
        <w:rPr>
          <w:rtl/>
        </w:rPr>
      </w:pPr>
      <w:r w:rsidRPr="00097DCE">
        <w:rPr>
          <w:rFonts w:hint="cs"/>
          <w:rtl/>
        </w:rPr>
        <w:t>בצד פעולותיהן לסיוע לאזרחים הוותיקים בהספקת צרכים בסיסיים דוגמת מזון ותרופות, פעל</w:t>
      </w:r>
      <w:r w:rsidRPr="00097DCE">
        <w:rPr>
          <w:rFonts w:hint="cs"/>
          <w:rtl/>
        </w:rPr>
        <w:t xml:space="preserve">ו הרשויות המקומיות גם להפגת בדידותם של האזרחים הוותיקים. כעולה מתרשים </w:t>
      </w:r>
      <w:r w:rsidR="00792CF4" w:rsidRPr="00097DCE">
        <w:rPr>
          <w:rFonts w:hint="cs"/>
          <w:rtl/>
        </w:rPr>
        <w:t xml:space="preserve">28 </w:t>
      </w:r>
      <w:r w:rsidRPr="00097DCE">
        <w:rPr>
          <w:rFonts w:hint="cs"/>
          <w:rtl/>
        </w:rPr>
        <w:t>להלן</w:t>
      </w:r>
      <w:r w:rsidR="00E373AC" w:rsidRPr="00097DCE">
        <w:rPr>
          <w:rFonts w:hint="cs"/>
          <w:rtl/>
        </w:rPr>
        <w:t>,</w:t>
      </w:r>
      <w:r w:rsidRPr="00097DCE">
        <w:rPr>
          <w:rFonts w:hint="cs"/>
          <w:rtl/>
        </w:rPr>
        <w:t xml:space="preserve"> פעילותן בתחום זה </w:t>
      </w:r>
      <w:r w:rsidR="007C50FD" w:rsidRPr="00097DCE">
        <w:rPr>
          <w:rFonts w:hint="cs"/>
          <w:rtl/>
        </w:rPr>
        <w:t>הוכפלה</w:t>
      </w:r>
      <w:r w:rsidRPr="00097DCE">
        <w:rPr>
          <w:rFonts w:hint="cs"/>
          <w:rtl/>
        </w:rPr>
        <w:t xml:space="preserve"> ביחס לתקופה שלפני משבר הקורונה.</w:t>
      </w:r>
      <w:r w:rsidR="00403CAD" w:rsidRPr="00097DCE">
        <w:rPr>
          <w:rFonts w:hint="cs"/>
          <w:rtl/>
        </w:rPr>
        <w:t xml:space="preserve"> </w:t>
      </w:r>
      <w:r w:rsidR="00854420" w:rsidRPr="00097DCE">
        <w:rPr>
          <w:rFonts w:hint="eastAsia"/>
          <w:rtl/>
        </w:rPr>
        <w:t>בתרשים</w:t>
      </w:r>
      <w:r w:rsidR="00854420" w:rsidRPr="00097DCE">
        <w:rPr>
          <w:rtl/>
        </w:rPr>
        <w:t xml:space="preserve"> 29 מוצגים סוגי הפעילויות שהעניקו הרשויות המקומיות לאזרחים הוותיקים </w:t>
      </w:r>
      <w:r w:rsidR="00777CB0" w:rsidRPr="00097DCE">
        <w:rPr>
          <w:rFonts w:hint="cs"/>
          <w:rtl/>
        </w:rPr>
        <w:t>בתקופת הקורונה.</w:t>
      </w:r>
    </w:p>
    <w:p w14:paraId="5BD93588" w14:textId="77777777" w:rsidR="00010081" w:rsidRDefault="000117B9" w:rsidP="00010081">
      <w:pPr>
        <w:bidi w:val="0"/>
        <w:rPr>
          <w:rtl/>
        </w:rPr>
      </w:pPr>
      <w:r>
        <w:rPr>
          <w:rtl/>
        </w:rPr>
        <w:br w:type="page"/>
      </w:r>
    </w:p>
    <w:p w14:paraId="36E77CB2" w14:textId="77777777" w:rsidR="00226352" w:rsidRDefault="000117B9" w:rsidP="00A718D8">
      <w:pPr>
        <w:pStyle w:val="a"/>
        <w:spacing w:line="269" w:lineRule="auto"/>
        <w:rPr>
          <w:rtl/>
        </w:rPr>
      </w:pPr>
      <w:r>
        <w:rPr>
          <w:rtl/>
        </w:rPr>
        <w:lastRenderedPageBreak/>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69A78DC8" w14:textId="77777777" w:rsidR="00DB377B" w:rsidRPr="002702F4" w:rsidRDefault="000117B9" w:rsidP="00A718D8">
      <w:pPr>
        <w:pStyle w:val="-"/>
        <w:spacing w:line="269" w:lineRule="auto"/>
        <w:rPr>
          <w:rtl/>
        </w:rPr>
      </w:pPr>
      <w:r w:rsidRPr="001A09A6">
        <w:rPr>
          <w:rFonts w:hint="cs"/>
          <w:rtl/>
        </w:rPr>
        <w:t xml:space="preserve">תרשים </w:t>
      </w:r>
      <w:r w:rsidR="006C1F3A">
        <w:rPr>
          <w:rFonts w:hint="cs"/>
          <w:rtl/>
        </w:rPr>
        <w:t>2</w:t>
      </w:r>
      <w:r w:rsidR="00ED6B54">
        <w:rPr>
          <w:rFonts w:hint="cs"/>
          <w:rtl/>
        </w:rPr>
        <w:t>8</w:t>
      </w:r>
      <w:r w:rsidRPr="001A09A6">
        <w:rPr>
          <w:rFonts w:hint="cs"/>
          <w:rtl/>
        </w:rPr>
        <w:t xml:space="preserve">: התפלגות סוגי השירותים שהעניקה הרשות המקומית לאזרחים הוותיקים, </w:t>
      </w:r>
      <w:r w:rsidR="00DB7D5A">
        <w:rPr>
          <w:rFonts w:hint="cs"/>
          <w:rtl/>
        </w:rPr>
        <w:t>ב</w:t>
      </w:r>
      <w:r w:rsidRPr="001A09A6">
        <w:rPr>
          <w:rFonts w:hint="cs"/>
          <w:rtl/>
        </w:rPr>
        <w:t xml:space="preserve">ימי שגרה </w:t>
      </w:r>
      <w:r w:rsidR="00DB7D5A">
        <w:rPr>
          <w:rFonts w:hint="cs"/>
          <w:rtl/>
        </w:rPr>
        <w:t>ו</w:t>
      </w:r>
      <w:r w:rsidR="001219C5">
        <w:rPr>
          <w:rFonts w:hint="cs"/>
          <w:rtl/>
        </w:rPr>
        <w:t>ב</w:t>
      </w:r>
      <w:r w:rsidRPr="001A09A6">
        <w:rPr>
          <w:rFonts w:hint="cs"/>
          <w:rtl/>
        </w:rPr>
        <w:t>תקופת משבר הקורונה</w:t>
      </w:r>
      <w:r w:rsidR="002702F4">
        <w:rPr>
          <w:noProof/>
        </w:rPr>
        <w:drawing>
          <wp:inline distT="0" distB="0" distL="0" distR="0" wp14:anchorId="7ACC3EE2" wp14:editId="08955134">
            <wp:extent cx="5220335" cy="3692525"/>
            <wp:effectExtent l="0" t="0" r="0" b="317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116" name=""/>
                    <pic:cNvPicPr/>
                  </pic:nvPicPr>
                  <pic:blipFill>
                    <a:blip r:embed="rId39"/>
                    <a:stretch>
                      <a:fillRect/>
                    </a:stretch>
                  </pic:blipFill>
                  <pic:spPr>
                    <a:xfrm>
                      <a:off x="0" y="0"/>
                      <a:ext cx="5220335" cy="3692525"/>
                    </a:xfrm>
                    <a:prstGeom prst="rect">
                      <a:avLst/>
                    </a:prstGeom>
                  </pic:spPr>
                </pic:pic>
              </a:graphicData>
            </a:graphic>
          </wp:inline>
        </w:drawing>
      </w:r>
    </w:p>
    <w:p w14:paraId="5BF718AE" w14:textId="77777777" w:rsidR="00226352" w:rsidRPr="002702F4" w:rsidRDefault="000117B9" w:rsidP="002702F4">
      <w:pPr>
        <w:pStyle w:val="-"/>
        <w:tabs>
          <w:tab w:val="left" w:pos="5669"/>
        </w:tabs>
        <w:spacing w:line="269" w:lineRule="auto"/>
        <w:jc w:val="both"/>
        <w:rPr>
          <w:b/>
          <w:bCs w:val="0"/>
          <w:sz w:val="20"/>
          <w:szCs w:val="20"/>
          <w:rtl/>
        </w:rPr>
      </w:pPr>
      <w:r>
        <w:rPr>
          <w:b/>
          <w:bCs w:val="0"/>
          <w:sz w:val="20"/>
          <w:szCs w:val="20"/>
        </w:rPr>
        <w:t xml:space="preserve"> </w:t>
      </w:r>
      <w:r>
        <w:rPr>
          <w:rFonts w:hint="cs"/>
          <w:b/>
          <w:bCs w:val="0"/>
          <w:sz w:val="20"/>
          <w:szCs w:val="20"/>
          <w:rtl/>
        </w:rPr>
        <w:t xml:space="preserve"> </w:t>
      </w:r>
      <w:r w:rsidR="000E7CD8" w:rsidRPr="00010081">
        <w:rPr>
          <w:rFonts w:hint="eastAsia"/>
          <w:b/>
          <w:bCs w:val="0"/>
          <w:sz w:val="20"/>
          <w:szCs w:val="20"/>
          <w:rtl/>
        </w:rPr>
        <w:t>על</w:t>
      </w:r>
      <w:r w:rsidR="000E7CD8" w:rsidRPr="00010081">
        <w:rPr>
          <w:b/>
          <w:bCs w:val="0"/>
          <w:sz w:val="20"/>
          <w:szCs w:val="20"/>
          <w:rtl/>
        </w:rPr>
        <w:t xml:space="preserve"> </w:t>
      </w:r>
      <w:r w:rsidR="000E7CD8" w:rsidRPr="00010081">
        <w:rPr>
          <w:rFonts w:hint="eastAsia"/>
          <w:b/>
          <w:bCs w:val="0"/>
          <w:sz w:val="20"/>
          <w:szCs w:val="20"/>
          <w:rtl/>
        </w:rPr>
        <w:t>פי</w:t>
      </w:r>
      <w:r w:rsidR="000E7CD8" w:rsidRPr="00010081">
        <w:rPr>
          <w:b/>
          <w:bCs w:val="0"/>
          <w:sz w:val="20"/>
          <w:szCs w:val="20"/>
          <w:rtl/>
        </w:rPr>
        <w:t xml:space="preserve"> </w:t>
      </w:r>
      <w:r w:rsidR="000E7CD8" w:rsidRPr="00010081">
        <w:rPr>
          <w:rFonts w:hint="eastAsia"/>
          <w:b/>
          <w:bCs w:val="0"/>
          <w:sz w:val="20"/>
          <w:szCs w:val="20"/>
          <w:rtl/>
        </w:rPr>
        <w:t>שאלון</w:t>
      </w:r>
      <w:r w:rsidR="000E7CD8" w:rsidRPr="00010081">
        <w:rPr>
          <w:b/>
          <w:bCs w:val="0"/>
          <w:sz w:val="20"/>
          <w:szCs w:val="20"/>
          <w:rtl/>
        </w:rPr>
        <w:t xml:space="preserve"> </w:t>
      </w:r>
      <w:r w:rsidR="000E7CD8" w:rsidRPr="00010081">
        <w:rPr>
          <w:rFonts w:hint="eastAsia"/>
          <w:b/>
          <w:bCs w:val="0"/>
          <w:sz w:val="20"/>
          <w:szCs w:val="20"/>
          <w:rtl/>
        </w:rPr>
        <w:t>רשויות</w:t>
      </w:r>
      <w:r w:rsidR="000E7CD8" w:rsidRPr="00010081">
        <w:rPr>
          <w:b/>
          <w:bCs w:val="0"/>
          <w:sz w:val="20"/>
          <w:szCs w:val="20"/>
          <w:rtl/>
        </w:rPr>
        <w:t xml:space="preserve"> </w:t>
      </w:r>
      <w:r w:rsidR="000E7CD8" w:rsidRPr="00010081">
        <w:rPr>
          <w:rFonts w:hint="eastAsia"/>
          <w:b/>
          <w:bCs w:val="0"/>
          <w:sz w:val="20"/>
          <w:szCs w:val="20"/>
          <w:rtl/>
        </w:rPr>
        <w:t>מקומיות</w:t>
      </w:r>
      <w:r w:rsidR="001219C5" w:rsidRPr="00010081">
        <w:rPr>
          <w:rFonts w:hint="cs"/>
          <w:b/>
          <w:bCs w:val="0"/>
          <w:sz w:val="20"/>
          <w:szCs w:val="20"/>
          <w:rtl/>
        </w:rPr>
        <w:t xml:space="preserve"> </w:t>
      </w:r>
      <w:r w:rsidR="000E7CD8" w:rsidRPr="00010081">
        <w:rPr>
          <w:b/>
          <w:bCs w:val="0"/>
          <w:sz w:val="20"/>
          <w:szCs w:val="20"/>
          <w:rtl/>
        </w:rPr>
        <w:t>(נובמבר 2020)</w:t>
      </w:r>
      <w:r w:rsidR="0060045F" w:rsidRPr="00010081">
        <w:rPr>
          <w:rFonts w:hint="cs"/>
          <w:b/>
          <w:bCs w:val="0"/>
          <w:sz w:val="20"/>
          <w:szCs w:val="20"/>
          <w:rtl/>
        </w:rPr>
        <w:t>.</w:t>
      </w:r>
    </w:p>
    <w:p w14:paraId="317AC20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D732358" w14:textId="77777777" w:rsidR="00DB377B" w:rsidRPr="002702F4" w:rsidRDefault="000117B9" w:rsidP="00A718D8">
      <w:pPr>
        <w:pStyle w:val="-"/>
        <w:spacing w:line="269" w:lineRule="auto"/>
        <w:rPr>
          <w:rtl/>
        </w:rPr>
      </w:pPr>
      <w:r w:rsidRPr="001A09A6">
        <w:rPr>
          <w:rFonts w:hint="cs"/>
          <w:rtl/>
        </w:rPr>
        <w:t xml:space="preserve">תרשים </w:t>
      </w:r>
      <w:r w:rsidR="00ED6B54">
        <w:rPr>
          <w:rFonts w:hint="cs"/>
          <w:rtl/>
        </w:rPr>
        <w:t>29</w:t>
      </w:r>
      <w:r w:rsidRPr="001A09A6">
        <w:rPr>
          <w:rFonts w:hint="cs"/>
          <w:rtl/>
        </w:rPr>
        <w:t xml:space="preserve">: סוגי הסיוע שהעניקו הרשויות המקומיות </w:t>
      </w:r>
      <w:r w:rsidRPr="001A09A6">
        <w:rPr>
          <w:rFonts w:hint="cs"/>
          <w:rtl/>
        </w:rPr>
        <w:t>לאזרחים הוותיקים</w:t>
      </w:r>
      <w:r w:rsidR="00097DCE">
        <w:rPr>
          <w:rFonts w:hint="cs"/>
          <w:rtl/>
        </w:rPr>
        <w:t xml:space="preserve"> בתקופת משבר הקורונה</w:t>
      </w:r>
      <w:r w:rsidR="002702F4">
        <w:rPr>
          <w:noProof/>
        </w:rPr>
        <w:drawing>
          <wp:inline distT="0" distB="0" distL="0" distR="0" wp14:anchorId="6358EE10" wp14:editId="65B1C22A">
            <wp:extent cx="5220335" cy="2610485"/>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10788" name=""/>
                    <pic:cNvPicPr/>
                  </pic:nvPicPr>
                  <pic:blipFill>
                    <a:blip r:embed="rId40"/>
                    <a:stretch>
                      <a:fillRect/>
                    </a:stretch>
                  </pic:blipFill>
                  <pic:spPr>
                    <a:xfrm>
                      <a:off x="0" y="0"/>
                      <a:ext cx="5220335" cy="2610485"/>
                    </a:xfrm>
                    <a:prstGeom prst="rect">
                      <a:avLst/>
                    </a:prstGeom>
                  </pic:spPr>
                </pic:pic>
              </a:graphicData>
            </a:graphic>
          </wp:inline>
        </w:drawing>
      </w:r>
    </w:p>
    <w:p w14:paraId="551FD0C4" w14:textId="77777777" w:rsidR="00226352" w:rsidRPr="00265916" w:rsidRDefault="000117B9" w:rsidP="00A718D8">
      <w:pPr>
        <w:spacing w:line="269" w:lineRule="auto"/>
        <w:rPr>
          <w:sz w:val="18"/>
          <w:szCs w:val="22"/>
          <w:rtl/>
        </w:rPr>
      </w:pPr>
      <w:r>
        <w:rPr>
          <w:rFonts w:hint="cs"/>
          <w:sz w:val="16"/>
          <w:szCs w:val="20"/>
          <w:rtl/>
        </w:rPr>
        <w:t xml:space="preserve">    </w:t>
      </w:r>
      <w:r w:rsidR="000E7CD8" w:rsidRPr="00010081">
        <w:rPr>
          <w:rFonts w:hint="cs"/>
          <w:sz w:val="16"/>
          <w:szCs w:val="20"/>
          <w:rtl/>
        </w:rPr>
        <w:t>על פי שאלון רשויות מקומיות</w:t>
      </w:r>
      <w:r w:rsidR="001219C5" w:rsidRPr="00010081">
        <w:rPr>
          <w:rFonts w:hint="cs"/>
          <w:sz w:val="16"/>
          <w:szCs w:val="20"/>
          <w:rtl/>
        </w:rPr>
        <w:t xml:space="preserve"> </w:t>
      </w:r>
      <w:r w:rsidR="00DD345D" w:rsidRPr="00010081">
        <w:rPr>
          <w:rFonts w:hint="cs"/>
          <w:sz w:val="16"/>
          <w:szCs w:val="20"/>
          <w:rtl/>
        </w:rPr>
        <w:t>(נובמבר 2020)</w:t>
      </w:r>
      <w:r w:rsidR="0060045F" w:rsidRPr="00010081">
        <w:rPr>
          <w:rFonts w:hint="cs"/>
          <w:sz w:val="16"/>
          <w:szCs w:val="20"/>
          <w:rtl/>
        </w:rPr>
        <w:t>.</w:t>
      </w:r>
    </w:p>
    <w:p w14:paraId="4098DB5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322DD1D" w14:textId="77777777" w:rsidR="00226352" w:rsidRDefault="000117B9" w:rsidP="00A718D8">
      <w:pPr>
        <w:spacing w:line="269" w:lineRule="auto"/>
        <w:ind w:right="-397"/>
        <w:rPr>
          <w:rFonts w:eastAsiaTheme="majorEastAsia"/>
          <w:bCs/>
          <w:sz w:val="24"/>
          <w:u w:val="single"/>
          <w:rtl/>
        </w:rPr>
      </w:pPr>
      <w:r>
        <w:rPr>
          <w:rFonts w:hint="cs"/>
          <w:rtl/>
        </w:rPr>
        <w:t xml:space="preserve">רוב הרשויות המקומיות (86%) יצרו קשר טלפוני עם האזרחים הוותיקים אשר נאלצו </w:t>
      </w:r>
      <w:r w:rsidR="007C20C0">
        <w:rPr>
          <w:rFonts w:hint="cs"/>
          <w:rtl/>
        </w:rPr>
        <w:t xml:space="preserve">להישאר </w:t>
      </w:r>
      <w:r>
        <w:rPr>
          <w:rFonts w:hint="cs"/>
          <w:rtl/>
        </w:rPr>
        <w:t>בביתם, כמחציתן גייסו מתנדבים לטובת תמיכה נפשית באזרחים אלו</w:t>
      </w:r>
      <w:r w:rsidR="007C20C0">
        <w:rPr>
          <w:rFonts w:hint="cs"/>
          <w:rtl/>
        </w:rPr>
        <w:t>,</w:t>
      </w:r>
      <w:r>
        <w:rPr>
          <w:rFonts w:hint="cs"/>
          <w:rtl/>
        </w:rPr>
        <w:t xml:space="preserve"> </w:t>
      </w:r>
      <w:r w:rsidR="00854420" w:rsidRPr="00097DCE">
        <w:rPr>
          <w:rFonts w:hint="eastAsia"/>
          <w:rtl/>
        </w:rPr>
        <w:t>ויותר</w:t>
      </w:r>
      <w:r w:rsidR="00854420" w:rsidRPr="00097DCE">
        <w:rPr>
          <w:rtl/>
        </w:rPr>
        <w:t xml:space="preserve"> </w:t>
      </w:r>
      <w:r w:rsidR="00854420" w:rsidRPr="00097DCE">
        <w:rPr>
          <w:rFonts w:hint="eastAsia"/>
          <w:rtl/>
        </w:rPr>
        <w:t>משליש</w:t>
      </w:r>
      <w:r w:rsidR="00097DCE">
        <w:rPr>
          <w:rFonts w:hint="cs"/>
          <w:rtl/>
        </w:rPr>
        <w:t xml:space="preserve"> </w:t>
      </w:r>
      <w:r>
        <w:rPr>
          <w:rFonts w:hint="cs"/>
          <w:rtl/>
        </w:rPr>
        <w:t xml:space="preserve">מהן חילקו לאזרחים </w:t>
      </w:r>
      <w:r w:rsidRPr="006971CB">
        <w:rPr>
          <w:rFonts w:hint="cs"/>
          <w:rtl/>
        </w:rPr>
        <w:lastRenderedPageBreak/>
        <w:t xml:space="preserve">הוותיקים </w:t>
      </w:r>
      <w:r w:rsidRPr="006971CB">
        <w:rPr>
          <w:rFonts w:hint="eastAsia"/>
          <w:rtl/>
        </w:rPr>
        <w:t>ערכות</w:t>
      </w:r>
      <w:r w:rsidRPr="006971CB">
        <w:rPr>
          <w:rtl/>
        </w:rPr>
        <w:t xml:space="preserve"> אישיות להפגת בדידותם</w:t>
      </w:r>
      <w:r>
        <w:rPr>
          <w:rStyle w:val="FootnoteReference"/>
          <w:rtl/>
        </w:rPr>
        <w:footnoteReference w:id="133"/>
      </w:r>
      <w:r w:rsidRPr="006971CB">
        <w:rPr>
          <w:rFonts w:hint="cs"/>
          <w:rtl/>
        </w:rPr>
        <w:t xml:space="preserve"> (ראו תרשים</w:t>
      </w:r>
      <w:r w:rsidR="007C20C0">
        <w:rPr>
          <w:rFonts w:hint="cs"/>
          <w:rtl/>
        </w:rPr>
        <w:t xml:space="preserve"> 30</w:t>
      </w:r>
      <w:r w:rsidRPr="006971CB">
        <w:rPr>
          <w:rFonts w:hint="cs"/>
          <w:rtl/>
        </w:rPr>
        <w:t xml:space="preserve"> להלן). </w:t>
      </w:r>
      <w:r w:rsidR="005F125F">
        <w:rPr>
          <w:rFonts w:hint="cs"/>
          <w:rtl/>
        </w:rPr>
        <w:t xml:space="preserve">נוסף על אלו, </w:t>
      </w:r>
      <w:r w:rsidRPr="006971CB">
        <w:rPr>
          <w:rFonts w:hint="cs"/>
          <w:rtl/>
        </w:rPr>
        <w:t>75% מהרשויות י</w:t>
      </w:r>
      <w:r w:rsidRPr="006971CB">
        <w:rPr>
          <w:rFonts w:hint="cs"/>
          <w:rtl/>
        </w:rPr>
        <w:t>זמו פעולות</w:t>
      </w:r>
      <w:r>
        <w:rPr>
          <w:rFonts w:hint="cs"/>
          <w:rtl/>
        </w:rPr>
        <w:t xml:space="preserve"> שיאפשרו לאזרחים אלו לצאת מביתם לזמן קצר</w:t>
      </w:r>
      <w:r w:rsidR="007C20C0">
        <w:rPr>
          <w:rFonts w:hint="cs"/>
          <w:rtl/>
        </w:rPr>
        <w:t xml:space="preserve">. </w:t>
      </w:r>
    </w:p>
    <w:p w14:paraId="2B8972D5" w14:textId="77777777" w:rsidR="00226352" w:rsidRPr="001A09A6" w:rsidRDefault="00226352" w:rsidP="00A718D8">
      <w:pPr>
        <w:spacing w:line="269" w:lineRule="auto"/>
        <w:ind w:right="-397"/>
        <w:rPr>
          <w:rFonts w:eastAsiaTheme="majorEastAsia"/>
          <w:bCs/>
          <w:sz w:val="24"/>
          <w:rtl/>
        </w:rPr>
      </w:pPr>
    </w:p>
    <w:p w14:paraId="5307324A" w14:textId="77777777" w:rsidR="00DB377B" w:rsidRPr="002702F4" w:rsidRDefault="000117B9" w:rsidP="00A718D8">
      <w:pPr>
        <w:pStyle w:val="-"/>
        <w:spacing w:line="269" w:lineRule="auto"/>
        <w:rPr>
          <w:rtl/>
        </w:rPr>
      </w:pPr>
      <w:r w:rsidRPr="001A09A6">
        <w:rPr>
          <w:rFonts w:hint="cs"/>
          <w:rtl/>
        </w:rPr>
        <w:t xml:space="preserve">תרשים </w:t>
      </w:r>
      <w:r w:rsidR="006C1F3A">
        <w:rPr>
          <w:rFonts w:hint="cs"/>
          <w:rtl/>
        </w:rPr>
        <w:t>3</w:t>
      </w:r>
      <w:r w:rsidR="00ED6B54">
        <w:rPr>
          <w:rFonts w:hint="cs"/>
          <w:rtl/>
        </w:rPr>
        <w:t>0</w:t>
      </w:r>
      <w:r w:rsidRPr="001A09A6">
        <w:rPr>
          <w:rFonts w:hint="cs"/>
          <w:rtl/>
        </w:rPr>
        <w:t>: פעולות הרשויות להפגת בדידותם של האזרחים הוותיקים ו</w:t>
      </w:r>
      <w:r w:rsidR="001B7AF5">
        <w:rPr>
          <w:rFonts w:hint="cs"/>
          <w:rtl/>
        </w:rPr>
        <w:t>ל</w:t>
      </w:r>
      <w:r w:rsidRPr="001A09A6">
        <w:rPr>
          <w:rFonts w:hint="cs"/>
          <w:rtl/>
        </w:rPr>
        <w:t>תמיכה נפשית בהם</w:t>
      </w:r>
      <w:r w:rsidR="002702F4">
        <w:rPr>
          <w:noProof/>
        </w:rPr>
        <w:drawing>
          <wp:inline distT="0" distB="0" distL="0" distR="0" wp14:anchorId="6F72A3BD" wp14:editId="1C008BBD">
            <wp:extent cx="5220335" cy="3077210"/>
            <wp:effectExtent l="0" t="0" r="0" b="889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37859" name=""/>
                    <pic:cNvPicPr/>
                  </pic:nvPicPr>
                  <pic:blipFill>
                    <a:blip r:embed="rId41"/>
                    <a:stretch>
                      <a:fillRect/>
                    </a:stretch>
                  </pic:blipFill>
                  <pic:spPr>
                    <a:xfrm>
                      <a:off x="0" y="0"/>
                      <a:ext cx="5220335" cy="3077210"/>
                    </a:xfrm>
                    <a:prstGeom prst="rect">
                      <a:avLst/>
                    </a:prstGeom>
                  </pic:spPr>
                </pic:pic>
              </a:graphicData>
            </a:graphic>
          </wp:inline>
        </w:drawing>
      </w:r>
    </w:p>
    <w:p w14:paraId="562123B6" w14:textId="77777777" w:rsidR="00226352" w:rsidRPr="00010081" w:rsidRDefault="000117B9" w:rsidP="00A718D8">
      <w:pPr>
        <w:spacing w:line="269" w:lineRule="auto"/>
        <w:rPr>
          <w:sz w:val="16"/>
          <w:szCs w:val="20"/>
          <w:rtl/>
        </w:rPr>
      </w:pPr>
      <w:r>
        <w:rPr>
          <w:rFonts w:hint="cs"/>
          <w:sz w:val="16"/>
          <w:szCs w:val="20"/>
          <w:rtl/>
        </w:rPr>
        <w:t xml:space="preserve">   </w:t>
      </w:r>
      <w:r w:rsidR="000E7CD8" w:rsidRPr="00010081">
        <w:rPr>
          <w:rFonts w:hint="cs"/>
          <w:sz w:val="16"/>
          <w:szCs w:val="20"/>
          <w:rtl/>
        </w:rPr>
        <w:t xml:space="preserve">על פי שאלון רשויות מקומיות </w:t>
      </w:r>
      <w:r w:rsidR="00535844" w:rsidRPr="00010081">
        <w:rPr>
          <w:rFonts w:hint="cs"/>
          <w:sz w:val="16"/>
          <w:szCs w:val="20"/>
          <w:rtl/>
        </w:rPr>
        <w:t>(נובמבר 2020)</w:t>
      </w:r>
      <w:r w:rsidR="0060045F" w:rsidRPr="00010081">
        <w:rPr>
          <w:rFonts w:hint="cs"/>
          <w:sz w:val="16"/>
          <w:szCs w:val="20"/>
          <w:rtl/>
        </w:rPr>
        <w:t>.</w:t>
      </w:r>
    </w:p>
    <w:p w14:paraId="5063ED5C" w14:textId="77777777" w:rsidR="00E4108F"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495C002" w14:textId="77777777" w:rsidR="00E4108F" w:rsidRDefault="000117B9" w:rsidP="00A718D8">
      <w:pPr>
        <w:spacing w:line="269" w:lineRule="auto"/>
        <w:ind w:right="-397"/>
        <w:rPr>
          <w:rtl/>
        </w:rPr>
      </w:pPr>
      <w:r>
        <w:rPr>
          <w:rFonts w:hint="cs"/>
          <w:rtl/>
        </w:rPr>
        <w:t xml:space="preserve">מכל האמור לעיל עולה כי הרשויות המקומיות פעלו </w:t>
      </w:r>
      <w:r w:rsidR="008C6540">
        <w:rPr>
          <w:rFonts w:hint="cs"/>
          <w:rtl/>
        </w:rPr>
        <w:t>במגוון דרכים</w:t>
      </w:r>
      <w:r>
        <w:rPr>
          <w:rFonts w:hint="cs"/>
          <w:rtl/>
        </w:rPr>
        <w:t xml:space="preserve"> לסייע לאזרחים הוותיקים</w:t>
      </w:r>
      <w:r w:rsidR="007D7F1C">
        <w:rPr>
          <w:rFonts w:hint="cs"/>
          <w:rtl/>
        </w:rPr>
        <w:t xml:space="preserve"> באמצעות יצירת קשר ופעולות שנועדו</w:t>
      </w:r>
      <w:r w:rsidR="00855D24">
        <w:rPr>
          <w:rFonts w:hint="cs"/>
          <w:rtl/>
        </w:rPr>
        <w:t xml:space="preserve"> </w:t>
      </w:r>
      <w:r>
        <w:rPr>
          <w:rFonts w:hint="cs"/>
          <w:rtl/>
        </w:rPr>
        <w:t xml:space="preserve">להקל על בדידותם. </w:t>
      </w:r>
    </w:p>
    <w:p w14:paraId="1FF3E18C" w14:textId="77777777" w:rsidR="007822E2" w:rsidRPr="00E4108F" w:rsidRDefault="007822E2" w:rsidP="00A718D8">
      <w:pPr>
        <w:spacing w:line="269" w:lineRule="auto"/>
        <w:ind w:right="-397"/>
        <w:rPr>
          <w:rtl/>
        </w:rPr>
      </w:pPr>
    </w:p>
    <w:p w14:paraId="6A208303" w14:textId="77777777" w:rsidR="00226352" w:rsidRDefault="000117B9" w:rsidP="00A718D8">
      <w:pPr>
        <w:pStyle w:val="Heading4"/>
        <w:spacing w:before="0" w:line="269" w:lineRule="auto"/>
        <w:rPr>
          <w:rtl/>
        </w:rPr>
      </w:pPr>
      <w:r>
        <w:rPr>
          <w:rFonts w:hint="cs"/>
          <w:rtl/>
        </w:rPr>
        <w:t xml:space="preserve">הפגת </w:t>
      </w:r>
      <w:r w:rsidR="00E03451">
        <w:rPr>
          <w:rFonts w:hint="cs"/>
          <w:rtl/>
        </w:rPr>
        <w:t>ה</w:t>
      </w:r>
      <w:r>
        <w:rPr>
          <w:rFonts w:hint="cs"/>
          <w:rtl/>
        </w:rPr>
        <w:t xml:space="preserve">בדידות באמצעים דיגיטליים </w:t>
      </w:r>
    </w:p>
    <w:p w14:paraId="7C4EEB0B" w14:textId="77777777" w:rsidR="00226352" w:rsidRPr="00F41281" w:rsidRDefault="000117B9" w:rsidP="00A718D8">
      <w:pPr>
        <w:pStyle w:val="Heading5"/>
        <w:spacing w:line="269" w:lineRule="auto"/>
      </w:pPr>
      <w:r>
        <w:rPr>
          <w:rFonts w:hint="cs"/>
          <w:rtl/>
        </w:rPr>
        <w:t>רקע</w:t>
      </w:r>
    </w:p>
    <w:p w14:paraId="7A9C06D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EBF846E" w14:textId="77777777" w:rsidR="00226352" w:rsidRDefault="000117B9" w:rsidP="00A718D8">
      <w:pPr>
        <w:widowControl w:val="0"/>
        <w:spacing w:line="269" w:lineRule="auto"/>
        <w:ind w:right="-397"/>
        <w:rPr>
          <w:rtl/>
        </w:rPr>
      </w:pPr>
      <w:r>
        <w:rPr>
          <w:rFonts w:hint="cs"/>
          <w:rtl/>
        </w:rPr>
        <w:t xml:space="preserve">המרשתת מאפשרת זמינות ונגישות לשירותים ולמידע, </w:t>
      </w:r>
      <w:r w:rsidR="002C2577">
        <w:rPr>
          <w:rFonts w:hint="cs"/>
          <w:rtl/>
        </w:rPr>
        <w:t xml:space="preserve">היא </w:t>
      </w:r>
      <w:r>
        <w:rPr>
          <w:rFonts w:hint="cs"/>
          <w:rtl/>
        </w:rPr>
        <w:t>זירה למעורבות חברתית ומשפרת את טווח אפשרויות התקשורת עם הסביבה</w:t>
      </w:r>
      <w:r>
        <w:rPr>
          <w:rStyle w:val="FootnoteReference"/>
          <w:rtl/>
        </w:rPr>
        <w:footnoteReference w:id="134"/>
      </w:r>
      <w:r>
        <w:rPr>
          <w:rFonts w:hint="cs"/>
          <w:rtl/>
        </w:rPr>
        <w:t>. יתרונות אלו באים לידי ביטוי ביתר שאת בכל הנוגע לאוכלוסיית האזרחים הוותיקים</w:t>
      </w:r>
      <w:r w:rsidR="00C42133">
        <w:rPr>
          <w:rFonts w:hint="cs"/>
          <w:rtl/>
        </w:rPr>
        <w:t xml:space="preserve">. </w:t>
      </w:r>
      <w:r>
        <w:rPr>
          <w:rFonts w:hint="cs"/>
          <w:rtl/>
        </w:rPr>
        <w:t xml:space="preserve">מחקרים </w:t>
      </w:r>
      <w:r>
        <w:rPr>
          <w:rtl/>
        </w:rPr>
        <w:t>מצאו כי לשימוש במחשב וב</w:t>
      </w:r>
      <w:r>
        <w:rPr>
          <w:rFonts w:hint="cs"/>
          <w:rtl/>
        </w:rPr>
        <w:t xml:space="preserve">מרשתת </w:t>
      </w:r>
      <w:r>
        <w:rPr>
          <w:rtl/>
        </w:rPr>
        <w:t>בקרב בני</w:t>
      </w:r>
      <w:r>
        <w:rPr>
          <w:rFonts w:hint="cs"/>
          <w:rtl/>
        </w:rPr>
        <w:t xml:space="preserve"> 65 ומעלה </w:t>
      </w:r>
      <w:r>
        <w:rPr>
          <w:rtl/>
        </w:rPr>
        <w:t xml:space="preserve">השפעה </w:t>
      </w:r>
      <w:r>
        <w:rPr>
          <w:rtl/>
        </w:rPr>
        <w:t>חיובית על היבטים פסיכ</w:t>
      </w:r>
      <w:r>
        <w:rPr>
          <w:rFonts w:hint="cs"/>
          <w:rtl/>
        </w:rPr>
        <w:t xml:space="preserve">ו-חברתיים דוגמת </w:t>
      </w:r>
      <w:r>
        <w:rPr>
          <w:rtl/>
        </w:rPr>
        <w:t>תחושת הרווחה הסובייקטיבית</w:t>
      </w:r>
      <w:r>
        <w:rPr>
          <w:rFonts w:hint="cs"/>
          <w:rtl/>
        </w:rPr>
        <w:t xml:space="preserve"> והתמיכה החברתית, </w:t>
      </w:r>
      <w:r>
        <w:rPr>
          <w:rtl/>
        </w:rPr>
        <w:t>הפחתת בידוד חברתי ורגשי, הגברת תחושת המסוגלות, שיפור העצמאות ואימוץ עמדות חיוביות בכל הנוגע להזדקנות</w:t>
      </w:r>
      <w:r>
        <w:rPr>
          <w:rStyle w:val="FootnoteReference"/>
          <w:rtl/>
        </w:rPr>
        <w:footnoteReference w:id="135"/>
      </w:r>
      <w:r>
        <w:rPr>
          <w:rFonts w:hint="cs"/>
          <w:rtl/>
        </w:rPr>
        <w:t xml:space="preserve">. בשנת 2002 </w:t>
      </w:r>
      <w:r w:rsidR="00564415">
        <w:rPr>
          <w:rFonts w:hint="cs"/>
          <w:rtl/>
        </w:rPr>
        <w:t xml:space="preserve">טבע </w:t>
      </w:r>
      <w:r>
        <w:rPr>
          <w:rFonts w:hint="cs"/>
          <w:rtl/>
        </w:rPr>
        <w:t>ארגון הבריאות העולמי את המונח "הזדקנות פעילה" (</w:t>
      </w:r>
      <w:r w:rsidR="00854420" w:rsidRPr="00097DCE">
        <w:rPr>
          <w:sz w:val="24"/>
        </w:rPr>
        <w:t>Active Aging</w:t>
      </w:r>
      <w:r>
        <w:rPr>
          <w:rFonts w:hint="cs"/>
          <w:rtl/>
        </w:rPr>
        <w:t>)</w:t>
      </w:r>
      <w:r>
        <w:rPr>
          <w:rStyle w:val="FootnoteReference"/>
          <w:rtl/>
        </w:rPr>
        <w:footnoteReference w:id="136"/>
      </w:r>
      <w:r>
        <w:rPr>
          <w:rFonts w:hint="cs"/>
          <w:rtl/>
        </w:rPr>
        <w:t xml:space="preserve"> וקבע כי אוריינות דיגיטלית</w:t>
      </w:r>
      <w:r>
        <w:rPr>
          <w:rStyle w:val="FootnoteReference"/>
          <w:rtl/>
        </w:rPr>
        <w:footnoteReference w:id="137"/>
      </w:r>
      <w:r>
        <w:rPr>
          <w:rFonts w:hint="cs"/>
          <w:rtl/>
        </w:rPr>
        <w:t xml:space="preserve"> </w:t>
      </w:r>
      <w:r w:rsidR="00754025">
        <w:rPr>
          <w:rFonts w:hint="cs"/>
          <w:rtl/>
        </w:rPr>
        <w:t xml:space="preserve">היא </w:t>
      </w:r>
      <w:r>
        <w:rPr>
          <w:rFonts w:hint="cs"/>
          <w:rtl/>
        </w:rPr>
        <w:t>אחד המרכיבים הנדרשים לקידומה של זקנה פעילה.</w:t>
      </w:r>
      <w:r w:rsidRPr="001372DA">
        <w:rPr>
          <w:rFonts w:hint="cs"/>
          <w:rtl/>
        </w:rPr>
        <w:t xml:space="preserve"> </w:t>
      </w:r>
      <w:r w:rsidR="00754025">
        <w:rPr>
          <w:rFonts w:hint="cs"/>
          <w:rtl/>
        </w:rPr>
        <w:t>לעומת זאת</w:t>
      </w:r>
      <w:r>
        <w:rPr>
          <w:rFonts w:hint="cs"/>
          <w:rtl/>
        </w:rPr>
        <w:t xml:space="preserve">, הדרה מן המרחב הדיגיטלי עקב חוסר יכולת להשתמש בטכנולוגיה או חסמים אחרים עשויה להשפיע לשלילה ולהקשות על התנהלותם היומיומית </w:t>
      </w:r>
      <w:r w:rsidR="00754025">
        <w:rPr>
          <w:rFonts w:hint="cs"/>
          <w:rtl/>
        </w:rPr>
        <w:t xml:space="preserve">של אזרחים ותיקים </w:t>
      </w:r>
      <w:r>
        <w:rPr>
          <w:rFonts w:hint="cs"/>
          <w:rtl/>
        </w:rPr>
        <w:t xml:space="preserve">ועל השתתפותם </w:t>
      </w:r>
      <w:r>
        <w:rPr>
          <w:rFonts w:hint="cs"/>
          <w:rtl/>
        </w:rPr>
        <w:lastRenderedPageBreak/>
        <w:t>במרחבים חברתי</w:t>
      </w:r>
      <w:r>
        <w:rPr>
          <w:rFonts w:hint="cs"/>
          <w:rtl/>
        </w:rPr>
        <w:t>ים המתאפשרים במרשתת</w:t>
      </w:r>
      <w:r>
        <w:rPr>
          <w:rStyle w:val="FootnoteReference"/>
          <w:rtl/>
        </w:rPr>
        <w:footnoteReference w:id="138"/>
      </w:r>
      <w:r>
        <w:rPr>
          <w:rFonts w:hint="cs"/>
          <w:rtl/>
        </w:rPr>
        <w:t>.</w:t>
      </w:r>
    </w:p>
    <w:p w14:paraId="24484276" w14:textId="77777777" w:rsidR="00821911"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32A5BD3" w14:textId="77777777" w:rsidR="00A74DBE" w:rsidRDefault="000117B9" w:rsidP="00A718D8">
      <w:pPr>
        <w:spacing w:line="269" w:lineRule="auto"/>
        <w:ind w:right="-340"/>
        <w:rPr>
          <w:rtl/>
        </w:rPr>
      </w:pPr>
      <w:r>
        <w:rPr>
          <w:rFonts w:hint="cs"/>
          <w:rtl/>
        </w:rPr>
        <w:t xml:space="preserve">אחד המושגים החשובים בהקשר זה </w:t>
      </w:r>
      <w:r w:rsidR="001F747D">
        <w:rPr>
          <w:rFonts w:hint="cs"/>
          <w:rtl/>
        </w:rPr>
        <w:t xml:space="preserve">הוא </w:t>
      </w:r>
      <w:r>
        <w:rPr>
          <w:rFonts w:hint="cs"/>
          <w:rtl/>
        </w:rPr>
        <w:t>"פער דיגיטלי"</w:t>
      </w:r>
      <w:r w:rsidR="001F747D">
        <w:rPr>
          <w:rFonts w:hint="cs"/>
          <w:rtl/>
        </w:rPr>
        <w:t xml:space="preserve"> (</w:t>
      </w:r>
      <w:r w:rsidR="00854420" w:rsidRPr="00097DCE">
        <w:rPr>
          <w:sz w:val="24"/>
        </w:rPr>
        <w:t>Digital Divide/Digital Gap</w:t>
      </w:r>
      <w:r w:rsidR="001F747D">
        <w:rPr>
          <w:rFonts w:hint="cs"/>
          <w:rtl/>
        </w:rPr>
        <w:t>)</w:t>
      </w:r>
      <w:r>
        <w:rPr>
          <w:rFonts w:hint="cs"/>
          <w:rtl/>
        </w:rPr>
        <w:t xml:space="preserve">, המוגדר כפער בין אוכלוסיות או פרטים שיש להם גישה ומיומנויות לעשות שימוש בטכנולוגיות החדשות </w:t>
      </w:r>
      <w:r w:rsidR="001F747D">
        <w:rPr>
          <w:rFonts w:hint="cs"/>
          <w:rtl/>
        </w:rPr>
        <w:t xml:space="preserve">ובין </w:t>
      </w:r>
      <w:r>
        <w:rPr>
          <w:rFonts w:hint="cs"/>
          <w:rtl/>
        </w:rPr>
        <w:t>אוכלוסיות אחרות חסרות יכולו</w:t>
      </w:r>
      <w:r>
        <w:rPr>
          <w:rFonts w:hint="cs"/>
          <w:rtl/>
        </w:rPr>
        <w:t xml:space="preserve">ת אלה. ברוב המקרים הפער הדיגיטלי נובע ממחסומים כלכליים, </w:t>
      </w:r>
      <w:r w:rsidR="001F747D">
        <w:rPr>
          <w:rFonts w:hint="cs"/>
          <w:rtl/>
        </w:rPr>
        <w:t>ונהוג להבחין בין שתי רמות:</w:t>
      </w:r>
    </w:p>
    <w:p w14:paraId="0B114E8D" w14:textId="77777777" w:rsidR="00A74DBE" w:rsidRDefault="000117B9" w:rsidP="00A718D8">
      <w:pPr>
        <w:pStyle w:val="ListParagraph"/>
        <w:numPr>
          <w:ilvl w:val="0"/>
          <w:numId w:val="13"/>
        </w:numPr>
        <w:spacing w:line="269" w:lineRule="auto"/>
        <w:ind w:left="312" w:right="-397" w:hanging="357"/>
      </w:pPr>
      <w:r>
        <w:rPr>
          <w:rFonts w:hint="cs"/>
          <w:rtl/>
        </w:rPr>
        <w:t>פער דיגיטלי ברמה הראשונה</w:t>
      </w:r>
      <w:r w:rsidR="00097DCE">
        <w:rPr>
          <w:rFonts w:hint="cs"/>
          <w:rtl/>
        </w:rPr>
        <w:t xml:space="preserve"> -</w:t>
      </w:r>
      <w:r>
        <w:rPr>
          <w:rFonts w:hint="cs"/>
          <w:rtl/>
        </w:rPr>
        <w:t xml:space="preserve"> </w:t>
      </w:r>
      <w:r w:rsidR="00152828">
        <w:rPr>
          <w:rFonts w:hint="cs"/>
          <w:rtl/>
        </w:rPr>
        <w:t xml:space="preserve">אין </w:t>
      </w:r>
      <w:r>
        <w:rPr>
          <w:rFonts w:hint="cs"/>
          <w:rtl/>
        </w:rPr>
        <w:t>נגישות לאמצעים הטכנולוגיים עצמם (מחשב, טאבלט, טלפון חכם וחיבור ל</w:t>
      </w:r>
      <w:r w:rsidR="00AA7A39">
        <w:rPr>
          <w:rFonts w:hint="cs"/>
          <w:rtl/>
        </w:rPr>
        <w:t>מרשתת</w:t>
      </w:r>
      <w:r w:rsidR="001F747D">
        <w:rPr>
          <w:rFonts w:hint="cs"/>
          <w:rtl/>
        </w:rPr>
        <w:t xml:space="preserve">); </w:t>
      </w:r>
    </w:p>
    <w:p w14:paraId="31FF20BD" w14:textId="77777777" w:rsidR="00A74DBE" w:rsidRDefault="000117B9" w:rsidP="00A718D8">
      <w:pPr>
        <w:pStyle w:val="ListParagraph"/>
        <w:numPr>
          <w:ilvl w:val="0"/>
          <w:numId w:val="13"/>
        </w:numPr>
        <w:spacing w:line="269" w:lineRule="auto"/>
        <w:ind w:left="312" w:right="-397" w:hanging="357"/>
      </w:pPr>
      <w:r>
        <w:rPr>
          <w:rFonts w:hint="cs"/>
          <w:rtl/>
        </w:rPr>
        <w:t xml:space="preserve">פער דיגיטלי ברמה השנייה - </w:t>
      </w:r>
      <w:r w:rsidR="00117952">
        <w:rPr>
          <w:rFonts w:hint="cs"/>
          <w:rtl/>
        </w:rPr>
        <w:t>יש נגישות</w:t>
      </w:r>
      <w:r>
        <w:rPr>
          <w:rFonts w:hint="cs"/>
          <w:rtl/>
        </w:rPr>
        <w:t xml:space="preserve"> </w:t>
      </w:r>
      <w:r w:rsidR="00117952">
        <w:rPr>
          <w:rFonts w:hint="cs"/>
          <w:rtl/>
        </w:rPr>
        <w:t>ל</w:t>
      </w:r>
      <w:r>
        <w:rPr>
          <w:rFonts w:hint="cs"/>
          <w:rtl/>
        </w:rPr>
        <w:t xml:space="preserve">אמצעי הטכנולוגי, אך אין </w:t>
      </w:r>
      <w:r w:rsidR="00117952">
        <w:rPr>
          <w:rFonts w:hint="cs"/>
          <w:rtl/>
        </w:rPr>
        <w:t>ה</w:t>
      </w:r>
      <w:r>
        <w:rPr>
          <w:rFonts w:hint="cs"/>
          <w:rtl/>
        </w:rPr>
        <w:t xml:space="preserve">ידע </w:t>
      </w:r>
      <w:r w:rsidR="00117952">
        <w:rPr>
          <w:rFonts w:hint="cs"/>
          <w:rtl/>
        </w:rPr>
        <w:t>ה</w:t>
      </w:r>
      <w:r>
        <w:rPr>
          <w:rFonts w:hint="cs"/>
          <w:rtl/>
        </w:rPr>
        <w:t xml:space="preserve">דרוש </w:t>
      </w:r>
      <w:r w:rsidR="00117952">
        <w:rPr>
          <w:rFonts w:hint="cs"/>
          <w:rtl/>
        </w:rPr>
        <w:t>כדי</w:t>
      </w:r>
      <w:r>
        <w:rPr>
          <w:rFonts w:hint="cs"/>
          <w:rtl/>
        </w:rPr>
        <w:t xml:space="preserve"> להשתמש בו ולהפיק ממנו תועלת</w:t>
      </w:r>
      <w:r>
        <w:rPr>
          <w:rStyle w:val="FootnoteReference"/>
          <w:rtl/>
        </w:rPr>
        <w:footnoteReference w:id="139"/>
      </w:r>
      <w:r>
        <w:rPr>
          <w:rFonts w:hint="cs"/>
          <w:rtl/>
        </w:rPr>
        <w:t xml:space="preserve">. </w:t>
      </w:r>
    </w:p>
    <w:p w14:paraId="2397AEE5" w14:textId="77777777" w:rsidR="00A74DBE"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D1D5349" w14:textId="77777777" w:rsidR="00A74DBE" w:rsidRDefault="000117B9" w:rsidP="00A718D8">
      <w:pPr>
        <w:spacing w:line="269" w:lineRule="auto"/>
        <w:ind w:right="-397"/>
        <w:rPr>
          <w:rtl/>
        </w:rPr>
      </w:pPr>
      <w:r>
        <w:rPr>
          <w:rFonts w:hint="cs"/>
          <w:rtl/>
        </w:rPr>
        <w:t xml:space="preserve">יודגש כי אוריינות דיגיטלית מאפשרת לצמצם את הפער הדיגיטלי ברמה השנייה, אך מתבססת על ההנחה כי הפער הדיגיטלי ברמה הראשונה מצומצם או לא קיים. עוד יודגש כי </w:t>
      </w:r>
      <w:r>
        <w:rPr>
          <w:rFonts w:hint="cs"/>
          <w:rtl/>
        </w:rPr>
        <w:t xml:space="preserve">פער דיגיטלי בקרב אזרחים ותיקים משפיע, בין היתר, על תחומי הבריאות הפיזית, </w:t>
      </w:r>
      <w:r w:rsidR="003B67C6">
        <w:rPr>
          <w:rFonts w:hint="cs"/>
          <w:rtl/>
        </w:rPr>
        <w:t>ה</w:t>
      </w:r>
      <w:r>
        <w:rPr>
          <w:rFonts w:hint="cs"/>
          <w:rtl/>
        </w:rPr>
        <w:t>בריאות הנפשית, תחושת הבדידות, רמת הדיכאון ועוד</w:t>
      </w:r>
      <w:r>
        <w:rPr>
          <w:rStyle w:val="FootnoteReference"/>
          <w:rtl/>
        </w:rPr>
        <w:footnoteReference w:id="140"/>
      </w:r>
      <w:r>
        <w:rPr>
          <w:rFonts w:hint="cs"/>
          <w:rtl/>
        </w:rPr>
        <w:t xml:space="preserve">. </w:t>
      </w:r>
    </w:p>
    <w:p w14:paraId="3910C94F" w14:textId="77777777" w:rsidR="00A74DBE"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407BD38" w14:textId="77777777" w:rsidR="007C1D0A" w:rsidRDefault="000117B9" w:rsidP="00A718D8">
      <w:pPr>
        <w:spacing w:line="269" w:lineRule="auto"/>
        <w:ind w:right="-397"/>
        <w:rPr>
          <w:rtl/>
        </w:rPr>
      </w:pPr>
      <w:r>
        <w:rPr>
          <w:rFonts w:hint="cs"/>
          <w:rtl/>
        </w:rPr>
        <w:t xml:space="preserve">הספרות המקצועית מצביעה על </w:t>
      </w:r>
      <w:r w:rsidR="003B67C6">
        <w:rPr>
          <w:rFonts w:hint="cs"/>
          <w:rtl/>
        </w:rPr>
        <w:t xml:space="preserve">כמה </w:t>
      </w:r>
      <w:r>
        <w:rPr>
          <w:rFonts w:hint="cs"/>
          <w:rtl/>
        </w:rPr>
        <w:t xml:space="preserve">חסמים שעשויים למנוע מאזרחים ותיקים להשתמש באמצעים דיגיטליים, </w:t>
      </w:r>
      <w:r w:rsidR="00E60DF0">
        <w:rPr>
          <w:rFonts w:hint="cs"/>
          <w:rtl/>
        </w:rPr>
        <w:t>ובכללם</w:t>
      </w:r>
      <w:r>
        <w:rPr>
          <w:rFonts w:hint="cs"/>
          <w:rtl/>
        </w:rPr>
        <w:t>:</w:t>
      </w:r>
    </w:p>
    <w:p w14:paraId="47F2E383" w14:textId="77777777" w:rsidR="007C1D0A" w:rsidRDefault="000117B9" w:rsidP="00A718D8">
      <w:pPr>
        <w:pStyle w:val="ListParagraph"/>
        <w:numPr>
          <w:ilvl w:val="0"/>
          <w:numId w:val="14"/>
        </w:numPr>
        <w:spacing w:line="269" w:lineRule="auto"/>
        <w:ind w:left="312" w:right="-397" w:hanging="357"/>
      </w:pPr>
      <w:r>
        <w:rPr>
          <w:rFonts w:hint="cs"/>
          <w:rtl/>
        </w:rPr>
        <w:t xml:space="preserve">חוסר ידע, צורך בסיוע בהפעלה ותמיכה שוטפת; </w:t>
      </w:r>
    </w:p>
    <w:p w14:paraId="4C0EEE15" w14:textId="77777777" w:rsidR="007C1D0A" w:rsidRDefault="000117B9" w:rsidP="00A718D8">
      <w:pPr>
        <w:pStyle w:val="ListParagraph"/>
        <w:numPr>
          <w:ilvl w:val="0"/>
          <w:numId w:val="14"/>
        </w:numPr>
        <w:spacing w:line="269" w:lineRule="auto"/>
        <w:ind w:left="312" w:right="-397" w:hanging="357"/>
      </w:pPr>
      <w:r>
        <w:rPr>
          <w:rFonts w:hint="cs"/>
          <w:rtl/>
        </w:rPr>
        <w:t>בעיות בריאות הקשורות לגיל כגון ראי</w:t>
      </w:r>
      <w:r w:rsidR="00E60DF0">
        <w:rPr>
          <w:rFonts w:hint="cs"/>
          <w:rtl/>
        </w:rPr>
        <w:t>י</w:t>
      </w:r>
      <w:r>
        <w:rPr>
          <w:rFonts w:hint="cs"/>
          <w:rtl/>
        </w:rPr>
        <w:t>ה, מיומנויות ידניות, תנועה, זיכרון ואתגרים קוגניטיביים;</w:t>
      </w:r>
    </w:p>
    <w:p w14:paraId="73D07F21" w14:textId="77777777" w:rsidR="00821911" w:rsidRDefault="000117B9" w:rsidP="00A718D8">
      <w:pPr>
        <w:pStyle w:val="ListParagraph"/>
        <w:numPr>
          <w:ilvl w:val="0"/>
          <w:numId w:val="14"/>
        </w:numPr>
        <w:spacing w:line="269" w:lineRule="auto"/>
        <w:ind w:left="312" w:right="-397" w:hanging="357"/>
      </w:pPr>
      <w:r>
        <w:rPr>
          <w:rFonts w:hint="cs"/>
          <w:rtl/>
        </w:rPr>
        <w:t>עמדות כלפי מחשב, כגון תפיסה כי הטכנולוגיה יקרה ומורכבת וביטחון עצמי נמוך לגבי היכולת להצליח;</w:t>
      </w:r>
    </w:p>
    <w:p w14:paraId="20AA1D96" w14:textId="77777777" w:rsidR="007C1D0A" w:rsidRDefault="000117B9" w:rsidP="00A718D8">
      <w:pPr>
        <w:pStyle w:val="ListParagraph"/>
        <w:numPr>
          <w:ilvl w:val="0"/>
          <w:numId w:val="14"/>
        </w:numPr>
        <w:spacing w:line="269" w:lineRule="auto"/>
        <w:ind w:left="312" w:right="-397" w:hanging="357"/>
      </w:pPr>
      <w:r>
        <w:rPr>
          <w:rFonts w:hint="cs"/>
          <w:rtl/>
        </w:rPr>
        <w:t xml:space="preserve">חסמים כלכליים, דוגמת </w:t>
      </w:r>
      <w:r>
        <w:rPr>
          <w:rFonts w:hint="cs"/>
          <w:rtl/>
        </w:rPr>
        <w:t>עלות הציוד והחיבור ל</w:t>
      </w:r>
      <w:r w:rsidR="00AA7A39">
        <w:rPr>
          <w:rFonts w:hint="cs"/>
          <w:rtl/>
        </w:rPr>
        <w:t>מרשתת</w:t>
      </w:r>
      <w:r>
        <w:rPr>
          <w:rStyle w:val="FootnoteReference"/>
          <w:rtl/>
        </w:rPr>
        <w:footnoteReference w:id="141"/>
      </w:r>
      <w:r>
        <w:rPr>
          <w:rFonts w:hint="cs"/>
          <w:rtl/>
        </w:rPr>
        <w:t xml:space="preserve">. </w:t>
      </w:r>
    </w:p>
    <w:p w14:paraId="393DBC10" w14:textId="77777777" w:rsidR="00226352" w:rsidRDefault="00226352" w:rsidP="00A718D8">
      <w:pPr>
        <w:widowControl w:val="0"/>
        <w:spacing w:line="269" w:lineRule="auto"/>
        <w:ind w:right="-397"/>
        <w:rPr>
          <w:rtl/>
        </w:rPr>
      </w:pPr>
    </w:p>
    <w:p w14:paraId="106490FA" w14:textId="77777777" w:rsidR="00DB377B" w:rsidRDefault="000117B9" w:rsidP="00A718D8">
      <w:pPr>
        <w:pStyle w:val="-"/>
        <w:spacing w:line="269" w:lineRule="auto"/>
        <w:rPr>
          <w:rtl/>
        </w:rPr>
      </w:pPr>
      <w:r w:rsidRPr="001A09A6">
        <w:rPr>
          <w:rFonts w:hint="cs"/>
          <w:rtl/>
        </w:rPr>
        <w:t xml:space="preserve">תמונה </w:t>
      </w:r>
      <w:r w:rsidR="003D5AFE">
        <w:rPr>
          <w:rFonts w:hint="cs"/>
          <w:rtl/>
        </w:rPr>
        <w:t>6</w:t>
      </w:r>
      <w:r w:rsidRPr="001A09A6">
        <w:rPr>
          <w:rFonts w:hint="cs"/>
          <w:rtl/>
        </w:rPr>
        <w:t>: דוגמאות לתקשורת דיגיטלית לאוכלוסייה המבוגרת במשבר הקורונה</w:t>
      </w:r>
    </w:p>
    <w:p w14:paraId="7D1A6E27" w14:textId="77777777" w:rsidR="00226352" w:rsidRDefault="000117B9" w:rsidP="00A718D8">
      <w:pPr>
        <w:widowControl w:val="0"/>
        <w:spacing w:line="269" w:lineRule="auto"/>
        <w:ind w:right="-397"/>
        <w:rPr>
          <w:rtl/>
        </w:rPr>
      </w:pPr>
      <w:r w:rsidRPr="00560B44">
        <w:rPr>
          <w:noProof/>
          <w:rtl/>
        </w:rPr>
        <w:drawing>
          <wp:inline distT="0" distB="0" distL="0" distR="0" wp14:anchorId="5BFD91B9" wp14:editId="29CC4BA9">
            <wp:extent cx="5220335" cy="2936240"/>
            <wp:effectExtent l="0" t="0" r="0" b="0"/>
            <wp:docPr id="11934213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3014" name=""/>
                    <pic:cNvPicPr/>
                  </pic:nvPicPr>
                  <pic:blipFill>
                    <a:blip r:embed="rId42" cstate="print"/>
                    <a:stretch>
                      <a:fillRect/>
                    </a:stretch>
                  </pic:blipFill>
                  <pic:spPr>
                    <a:xfrm>
                      <a:off x="0" y="0"/>
                      <a:ext cx="5220335" cy="2936240"/>
                    </a:xfrm>
                    <a:prstGeom prst="rect">
                      <a:avLst/>
                    </a:prstGeom>
                  </pic:spPr>
                </pic:pic>
              </a:graphicData>
            </a:graphic>
          </wp:inline>
        </w:drawing>
      </w:r>
    </w:p>
    <w:p w14:paraId="7A00DC3B" w14:textId="77777777" w:rsidR="00226352" w:rsidRPr="00752FBB" w:rsidRDefault="000117B9" w:rsidP="00A718D8">
      <w:pPr>
        <w:widowControl w:val="0"/>
        <w:spacing w:line="269" w:lineRule="auto"/>
        <w:ind w:right="-397"/>
        <w:rPr>
          <w:sz w:val="22"/>
          <w:szCs w:val="22"/>
          <w:rtl/>
        </w:rPr>
      </w:pPr>
      <w:r w:rsidRPr="00010081">
        <w:rPr>
          <w:rFonts w:hint="cs"/>
          <w:szCs w:val="20"/>
          <w:rtl/>
        </w:rPr>
        <w:t>המקור: מצגת משרד הרווחה</w:t>
      </w:r>
      <w:r w:rsidR="00E60DF0" w:rsidRPr="00010081">
        <w:rPr>
          <w:rFonts w:hint="cs"/>
          <w:szCs w:val="20"/>
          <w:rtl/>
        </w:rPr>
        <w:t xml:space="preserve"> (</w:t>
      </w:r>
      <w:r w:rsidRPr="00010081">
        <w:rPr>
          <w:rFonts w:hint="cs"/>
          <w:szCs w:val="20"/>
          <w:rtl/>
        </w:rPr>
        <w:t>מרץ 2021</w:t>
      </w:r>
      <w:r w:rsidR="00E60DF0" w:rsidRPr="00010081">
        <w:rPr>
          <w:rFonts w:hint="cs"/>
          <w:szCs w:val="20"/>
          <w:rtl/>
        </w:rPr>
        <w:t>)</w:t>
      </w:r>
      <w:r w:rsidR="0060045F" w:rsidRPr="00010081">
        <w:rPr>
          <w:rFonts w:hint="cs"/>
          <w:szCs w:val="20"/>
          <w:rtl/>
        </w:rPr>
        <w:t>.</w:t>
      </w:r>
    </w:p>
    <w:p w14:paraId="0E0DAC4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D963E50" w14:textId="77777777" w:rsidR="00226352" w:rsidRDefault="000117B9" w:rsidP="00A718D8">
      <w:pPr>
        <w:widowControl w:val="0"/>
        <w:spacing w:line="269" w:lineRule="auto"/>
        <w:ind w:right="-397"/>
        <w:rPr>
          <w:rtl/>
        </w:rPr>
      </w:pPr>
      <w:r>
        <w:rPr>
          <w:rFonts w:hint="cs"/>
          <w:rtl/>
        </w:rPr>
        <w:lastRenderedPageBreak/>
        <w:t>צמצום הפער הדיגיטלי של האזרחים ה</w:t>
      </w:r>
      <w:r w:rsidR="002035D0">
        <w:rPr>
          <w:rFonts w:hint="cs"/>
          <w:rtl/>
        </w:rPr>
        <w:t>ו</w:t>
      </w:r>
      <w:r>
        <w:rPr>
          <w:rFonts w:hint="cs"/>
          <w:rtl/>
        </w:rPr>
        <w:t xml:space="preserve">ותיקים עמד על סדר יומם של גורמים ציבוריים וממשלתיים שונים: </w:t>
      </w:r>
      <w:r w:rsidR="00427A06">
        <w:rPr>
          <w:rFonts w:hint="cs"/>
          <w:rtl/>
        </w:rPr>
        <w:t xml:space="preserve">אחד מצוותי המשנה של השולחן העגול בתחום </w:t>
      </w:r>
      <w:r w:rsidR="006150C0">
        <w:rPr>
          <w:rFonts w:hint="cs"/>
          <w:rtl/>
        </w:rPr>
        <w:t>האזרחים הוותיקים ש</w:t>
      </w:r>
      <w:r>
        <w:rPr>
          <w:rFonts w:hint="cs"/>
          <w:rtl/>
        </w:rPr>
        <w:t>הקים משרד ר</w:t>
      </w:r>
      <w:r w:rsidR="00E914B1">
        <w:rPr>
          <w:rFonts w:hint="cs"/>
          <w:rtl/>
        </w:rPr>
        <w:t>אש הממשלה</w:t>
      </w:r>
      <w:r>
        <w:rPr>
          <w:rFonts w:hint="cs"/>
          <w:rtl/>
        </w:rPr>
        <w:t xml:space="preserve"> </w:t>
      </w:r>
      <w:r w:rsidR="006150C0">
        <w:rPr>
          <w:rFonts w:hint="cs"/>
          <w:rtl/>
        </w:rPr>
        <w:t xml:space="preserve">בסוף מרץ 2020 </w:t>
      </w:r>
      <w:r>
        <w:rPr>
          <w:rFonts w:hint="cs"/>
          <w:rtl/>
        </w:rPr>
        <w:t xml:space="preserve">עסק באוריינות </w:t>
      </w:r>
      <w:r w:rsidR="00E03451">
        <w:rPr>
          <w:rFonts w:hint="cs"/>
          <w:rtl/>
        </w:rPr>
        <w:t>ה</w:t>
      </w:r>
      <w:r>
        <w:rPr>
          <w:rFonts w:hint="cs"/>
          <w:rtl/>
        </w:rPr>
        <w:t xml:space="preserve">דיגיטלית של </w:t>
      </w:r>
      <w:r w:rsidR="006150C0">
        <w:rPr>
          <w:rFonts w:hint="cs"/>
          <w:rtl/>
        </w:rPr>
        <w:t>אוכלוסייה זו</w:t>
      </w:r>
      <w:r>
        <w:rPr>
          <w:rFonts w:hint="cs"/>
          <w:rtl/>
        </w:rPr>
        <w:t xml:space="preserve">. צוות זה הדגיש כי האמצעים הדיגיטליים </w:t>
      </w:r>
      <w:r w:rsidR="00E914B1">
        <w:rPr>
          <w:rFonts w:hint="cs"/>
          <w:rtl/>
        </w:rPr>
        <w:t xml:space="preserve">הם כיום </w:t>
      </w:r>
      <w:r>
        <w:rPr>
          <w:rFonts w:hint="cs"/>
          <w:rtl/>
        </w:rPr>
        <w:t xml:space="preserve">האופציה היחידה </w:t>
      </w:r>
      <w:r w:rsidR="00E914B1">
        <w:rPr>
          <w:rFonts w:hint="cs"/>
          <w:rtl/>
        </w:rPr>
        <w:t xml:space="preserve">של אזרחים לצרוך </w:t>
      </w:r>
      <w:r>
        <w:rPr>
          <w:rFonts w:hint="cs"/>
          <w:rtl/>
        </w:rPr>
        <w:t xml:space="preserve">שירותים </w:t>
      </w:r>
      <w:r w:rsidR="00E914B1">
        <w:rPr>
          <w:rFonts w:hint="cs"/>
          <w:rtl/>
        </w:rPr>
        <w:t xml:space="preserve">ולקיים </w:t>
      </w:r>
      <w:r>
        <w:rPr>
          <w:rFonts w:hint="cs"/>
          <w:rtl/>
        </w:rPr>
        <w:t xml:space="preserve">תקשורת עם העולם (דיגיטל כברירת מחדל), ומי שנעדר אוריינות דיגיטלית מודר מחיי </w:t>
      </w:r>
      <w:r w:rsidR="00E914B1">
        <w:rPr>
          <w:rFonts w:hint="cs"/>
          <w:rtl/>
        </w:rPr>
        <w:t xml:space="preserve">היום-יום </w:t>
      </w:r>
      <w:r>
        <w:rPr>
          <w:rFonts w:hint="cs"/>
          <w:rtl/>
        </w:rPr>
        <w:t xml:space="preserve">של הציבוריות הישראלית ואיכות חייו נפגעת </w:t>
      </w:r>
      <w:r w:rsidR="00E914B1">
        <w:rPr>
          <w:rFonts w:hint="cs"/>
          <w:rtl/>
        </w:rPr>
        <w:t>במידה ניכרת</w:t>
      </w:r>
      <w:r>
        <w:rPr>
          <w:rFonts w:hint="cs"/>
          <w:rtl/>
        </w:rPr>
        <w:t xml:space="preserve">. </w:t>
      </w:r>
    </w:p>
    <w:p w14:paraId="47E150D7" w14:textId="77777777" w:rsidR="008E6D01"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9E7106A" w14:textId="77777777" w:rsidR="008E6D01" w:rsidRDefault="000117B9" w:rsidP="00A718D8">
      <w:pPr>
        <w:spacing w:line="269" w:lineRule="auto"/>
        <w:ind w:right="-397"/>
        <w:rPr>
          <w:rtl/>
        </w:rPr>
      </w:pPr>
      <w:r>
        <w:rPr>
          <w:rFonts w:hint="cs"/>
          <w:rtl/>
        </w:rPr>
        <w:t xml:space="preserve">יצוין כי </w:t>
      </w:r>
      <w:r w:rsidR="007A315D">
        <w:rPr>
          <w:rFonts w:hint="cs"/>
          <w:rtl/>
        </w:rPr>
        <w:t xml:space="preserve">כבר </w:t>
      </w:r>
      <w:r>
        <w:rPr>
          <w:rFonts w:hint="cs"/>
          <w:rtl/>
        </w:rPr>
        <w:t xml:space="preserve">לפני משבר הקורונה </w:t>
      </w:r>
      <w:r w:rsidR="00AF23AC">
        <w:rPr>
          <w:rFonts w:hint="cs"/>
          <w:rtl/>
        </w:rPr>
        <w:t xml:space="preserve">פעלו </w:t>
      </w:r>
      <w:r>
        <w:rPr>
          <w:rFonts w:hint="cs"/>
          <w:rtl/>
        </w:rPr>
        <w:t xml:space="preserve">משרד הרווחה </w:t>
      </w:r>
      <w:r>
        <w:rPr>
          <w:rFonts w:hint="cs"/>
          <w:rtl/>
        </w:rPr>
        <w:t>והמשרד לשוויון חברתי לשיפור האוריינות הדיגיטלית של האזרחים הוותיקים:</w:t>
      </w:r>
    </w:p>
    <w:p w14:paraId="206D70DA" w14:textId="77777777" w:rsidR="008E6D01" w:rsidRDefault="000117B9" w:rsidP="00A718D8">
      <w:pPr>
        <w:pStyle w:val="ListParagraph"/>
        <w:numPr>
          <w:ilvl w:val="0"/>
          <w:numId w:val="6"/>
        </w:numPr>
        <w:spacing w:line="269" w:lineRule="auto"/>
        <w:ind w:left="312" w:right="-397"/>
      </w:pPr>
      <w:r>
        <w:rPr>
          <w:rFonts w:hint="cs"/>
          <w:rtl/>
        </w:rPr>
        <w:t xml:space="preserve">בשנים </w:t>
      </w:r>
      <w:r w:rsidR="002D5808">
        <w:rPr>
          <w:rFonts w:hint="cs"/>
          <w:rtl/>
        </w:rPr>
        <w:t xml:space="preserve">2018 </w:t>
      </w:r>
      <w:r>
        <w:rPr>
          <w:rFonts w:hint="cs"/>
          <w:rtl/>
        </w:rPr>
        <w:t>-</w:t>
      </w:r>
      <w:r w:rsidR="002D5808">
        <w:rPr>
          <w:rFonts w:hint="cs"/>
          <w:rtl/>
        </w:rPr>
        <w:t xml:space="preserve"> 2020 </w:t>
      </w:r>
      <w:r>
        <w:rPr>
          <w:rFonts w:hint="cs"/>
          <w:rtl/>
        </w:rPr>
        <w:t xml:space="preserve">משרד הרווחה והמשרד לשוויון חברתי </w:t>
      </w:r>
      <w:r w:rsidR="004B452E">
        <w:rPr>
          <w:rFonts w:hint="cs"/>
          <w:rtl/>
        </w:rPr>
        <w:t xml:space="preserve">שיתפו </w:t>
      </w:r>
      <w:r>
        <w:rPr>
          <w:rFonts w:hint="cs"/>
          <w:rtl/>
        </w:rPr>
        <w:t>פעולה במיזם "אוריינות דיגיטלית-רווחה דיגיטלית" שאחד מיעדיו היה "זקנה מקוונת" - תמיכה באזרחים ותיקים לחיים עצמאיים יותר ו</w:t>
      </w:r>
      <w:r w:rsidR="00A901E8">
        <w:rPr>
          <w:rFonts w:hint="cs"/>
          <w:rtl/>
        </w:rPr>
        <w:t>ל</w:t>
      </w:r>
      <w:r>
        <w:rPr>
          <w:rFonts w:hint="cs"/>
          <w:rtl/>
        </w:rPr>
        <w:t>מיצוי זכו</w:t>
      </w:r>
      <w:r>
        <w:rPr>
          <w:rFonts w:hint="cs"/>
          <w:rtl/>
        </w:rPr>
        <w:t xml:space="preserve">יות באמצעות הקניית כישורים דיגיטליים, שפעל כחלק מהמיזם הלאומי </w:t>
      </w:r>
      <w:r w:rsidR="00A901E8">
        <w:rPr>
          <w:rFonts w:hint="cs"/>
          <w:rtl/>
        </w:rPr>
        <w:t>"</w:t>
      </w:r>
      <w:r>
        <w:rPr>
          <w:rFonts w:hint="cs"/>
          <w:rtl/>
        </w:rPr>
        <w:t>ישראל דיגיטלית</w:t>
      </w:r>
      <w:r w:rsidR="00A901E8">
        <w:rPr>
          <w:rFonts w:hint="cs"/>
          <w:rtl/>
        </w:rPr>
        <w:t>"</w:t>
      </w:r>
      <w:r>
        <w:rPr>
          <w:rFonts w:hint="cs"/>
          <w:rtl/>
        </w:rPr>
        <w:t>, שבמסגרתו הוקם מטה ישראל דיגיטלית</w:t>
      </w:r>
      <w:r>
        <w:rPr>
          <w:rStyle w:val="FootnoteReference"/>
          <w:rtl/>
        </w:rPr>
        <w:footnoteReference w:id="142"/>
      </w:r>
      <w:r w:rsidR="004B452E">
        <w:rPr>
          <w:rFonts w:hint="cs"/>
          <w:rtl/>
        </w:rPr>
        <w:t>;</w:t>
      </w:r>
      <w:r>
        <w:rPr>
          <w:rFonts w:hint="cs"/>
          <w:rtl/>
        </w:rPr>
        <w:t xml:space="preserve"> </w:t>
      </w:r>
    </w:p>
    <w:p w14:paraId="218F1378" w14:textId="77777777" w:rsidR="008E6D01" w:rsidRDefault="000117B9" w:rsidP="00A718D8">
      <w:pPr>
        <w:pStyle w:val="ListParagraph"/>
        <w:numPr>
          <w:ilvl w:val="0"/>
          <w:numId w:val="6"/>
        </w:numPr>
        <w:spacing w:line="269" w:lineRule="auto"/>
        <w:ind w:left="312" w:right="-397"/>
        <w:rPr>
          <w:rtl/>
        </w:rPr>
      </w:pPr>
      <w:r>
        <w:rPr>
          <w:rFonts w:hint="cs"/>
          <w:rtl/>
        </w:rPr>
        <w:t xml:space="preserve">בינואר 2018 </w:t>
      </w:r>
      <w:r>
        <w:rPr>
          <w:rtl/>
        </w:rPr>
        <w:t xml:space="preserve">השיקו </w:t>
      </w:r>
      <w:r>
        <w:rPr>
          <w:rFonts w:hint="cs"/>
          <w:rtl/>
        </w:rPr>
        <w:t>מטה</w:t>
      </w:r>
      <w:r>
        <w:rPr>
          <w:rtl/>
        </w:rPr>
        <w:t xml:space="preserve"> </w:t>
      </w:r>
      <w:r>
        <w:rPr>
          <w:rFonts w:hint="cs"/>
          <w:rtl/>
        </w:rPr>
        <w:t xml:space="preserve">ישראל דיגיטלית </w:t>
      </w:r>
      <w:r w:rsidR="00737A49">
        <w:rPr>
          <w:rtl/>
        </w:rPr>
        <w:t>וג'וינט ישראל</w:t>
      </w:r>
      <w:r w:rsidR="00737A49">
        <w:rPr>
          <w:rFonts w:hint="cs"/>
          <w:rtl/>
        </w:rPr>
        <w:t xml:space="preserve"> </w:t>
      </w:r>
      <w:r>
        <w:rPr>
          <w:rtl/>
        </w:rPr>
        <w:t xml:space="preserve">אשל את </w:t>
      </w:r>
      <w:r>
        <w:rPr>
          <w:rFonts w:hint="cs"/>
          <w:rtl/>
        </w:rPr>
        <w:t>"</w:t>
      </w:r>
      <w:r>
        <w:rPr>
          <w:rtl/>
        </w:rPr>
        <w:t>המיזם הלאומי לקידום אוריינות דיגיטלית בקרב אזרחים ותיקי</w:t>
      </w:r>
      <w:r>
        <w:rPr>
          <w:rFonts w:hint="cs"/>
          <w:rtl/>
        </w:rPr>
        <w:t>ם - אמצעי לקידום זקנה פעי</w:t>
      </w:r>
      <w:r>
        <w:rPr>
          <w:rFonts w:hint="cs"/>
          <w:rtl/>
        </w:rPr>
        <w:t xml:space="preserve">לה ושיפור התפקוד היומיומי", שהופעל במתכונת של </w:t>
      </w:r>
      <w:r w:rsidR="00614AC0">
        <w:rPr>
          <w:rFonts w:hint="cs"/>
          <w:rtl/>
        </w:rPr>
        <w:t>תוכנית</w:t>
      </w:r>
      <w:r>
        <w:rPr>
          <w:rFonts w:hint="cs"/>
          <w:rtl/>
        </w:rPr>
        <w:t xml:space="preserve"> חלוץ בשנים </w:t>
      </w:r>
      <w:r w:rsidR="004B452E">
        <w:rPr>
          <w:rFonts w:hint="cs"/>
          <w:rtl/>
        </w:rPr>
        <w:t xml:space="preserve">2018 </w:t>
      </w:r>
      <w:r>
        <w:rPr>
          <w:rFonts w:hint="cs"/>
          <w:rtl/>
        </w:rPr>
        <w:t>-</w:t>
      </w:r>
      <w:r w:rsidR="004B452E">
        <w:rPr>
          <w:rFonts w:hint="cs"/>
          <w:rtl/>
        </w:rPr>
        <w:t xml:space="preserve"> 2019</w:t>
      </w:r>
      <w:r>
        <w:rPr>
          <w:rStyle w:val="FootnoteReference"/>
          <w:rtl/>
        </w:rPr>
        <w:footnoteReference w:id="143"/>
      </w:r>
      <w:r>
        <w:rPr>
          <w:rFonts w:hint="cs"/>
          <w:rtl/>
        </w:rPr>
        <w:t xml:space="preserve">. </w:t>
      </w:r>
    </w:p>
    <w:p w14:paraId="08EAA5E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CEA86ED" w14:textId="77777777" w:rsidR="00D90080" w:rsidRDefault="000117B9" w:rsidP="00A718D8">
      <w:pPr>
        <w:spacing w:line="269" w:lineRule="auto"/>
        <w:ind w:right="-397"/>
        <w:rPr>
          <w:rtl/>
        </w:rPr>
      </w:pPr>
      <w:r w:rsidRPr="00D90080">
        <w:rPr>
          <w:rtl/>
        </w:rPr>
        <w:t xml:space="preserve">לפי נתוני </w:t>
      </w:r>
      <w:r>
        <w:rPr>
          <w:rFonts w:hint="cs"/>
          <w:rtl/>
        </w:rPr>
        <w:t>ה</w:t>
      </w:r>
      <w:r w:rsidRPr="00D90080">
        <w:rPr>
          <w:rtl/>
        </w:rPr>
        <w:t xml:space="preserve">סקר </w:t>
      </w:r>
      <w:r>
        <w:rPr>
          <w:rFonts w:hint="cs"/>
          <w:rtl/>
        </w:rPr>
        <w:t>ה</w:t>
      </w:r>
      <w:r w:rsidRPr="00D90080">
        <w:rPr>
          <w:rtl/>
        </w:rPr>
        <w:t>חברתי</w:t>
      </w:r>
      <w:r>
        <w:rPr>
          <w:rFonts w:hint="cs"/>
          <w:rtl/>
        </w:rPr>
        <w:t xml:space="preserve"> שערכה הלמ"ס (</w:t>
      </w:r>
      <w:r w:rsidRPr="00D90080">
        <w:rPr>
          <w:rtl/>
        </w:rPr>
        <w:t>ממוצע לתקופה שבין השנים</w:t>
      </w:r>
      <w:r w:rsidR="00B05478">
        <w:rPr>
          <w:rFonts w:hint="cs"/>
          <w:rtl/>
        </w:rPr>
        <w:t xml:space="preserve"> </w:t>
      </w:r>
      <w:r w:rsidR="00B05478" w:rsidRPr="00D90080">
        <w:rPr>
          <w:rtl/>
        </w:rPr>
        <w:t>2016</w:t>
      </w:r>
      <w:r w:rsidRPr="00D90080">
        <w:rPr>
          <w:rtl/>
        </w:rPr>
        <w:t xml:space="preserve"> </w:t>
      </w:r>
      <w:r w:rsidR="00B05478">
        <w:rPr>
          <w:rFonts w:hint="cs"/>
          <w:rtl/>
        </w:rPr>
        <w:t>ל-</w:t>
      </w:r>
      <w:r w:rsidRPr="00D90080">
        <w:rPr>
          <w:rtl/>
        </w:rPr>
        <w:t>2018)</w:t>
      </w:r>
      <w:r>
        <w:rPr>
          <w:rFonts w:hint="cs"/>
          <w:rtl/>
        </w:rPr>
        <w:t xml:space="preserve">, 52% מבני 65 ומעלה משתמשים במחשב; כ-61% מהם </w:t>
      </w:r>
      <w:r w:rsidR="00B05478">
        <w:rPr>
          <w:rFonts w:hint="cs"/>
          <w:rtl/>
        </w:rPr>
        <w:t xml:space="preserve">בני 65 - </w:t>
      </w:r>
      <w:r>
        <w:rPr>
          <w:rFonts w:hint="cs"/>
          <w:rtl/>
        </w:rPr>
        <w:t xml:space="preserve">74, ו-37.2% </w:t>
      </w:r>
      <w:r w:rsidR="00B05478">
        <w:rPr>
          <w:rFonts w:hint="cs"/>
          <w:rtl/>
        </w:rPr>
        <w:t xml:space="preserve">בני </w:t>
      </w:r>
      <w:r>
        <w:rPr>
          <w:rFonts w:hint="cs"/>
          <w:rtl/>
        </w:rPr>
        <w:t>75 ומעלה. שימושי ה</w:t>
      </w:r>
      <w:r w:rsidR="00AA7A39">
        <w:rPr>
          <w:rFonts w:hint="cs"/>
          <w:rtl/>
        </w:rPr>
        <w:t>מרשתת</w:t>
      </w:r>
      <w:r>
        <w:rPr>
          <w:rFonts w:hint="cs"/>
          <w:rtl/>
        </w:rPr>
        <w:t xml:space="preserve"> העיקריים של בני 65 ומעלה הם חיפוש מידע (89.8%), דוא"ל (70.1%) ורשתות חברתיות (77.1%). 48.2% מבני 65 ומעלה </w:t>
      </w:r>
      <w:r w:rsidR="00B05478">
        <w:rPr>
          <w:rFonts w:hint="cs"/>
          <w:rtl/>
        </w:rPr>
        <w:t xml:space="preserve">המשתמשים </w:t>
      </w:r>
      <w:r>
        <w:rPr>
          <w:rFonts w:hint="cs"/>
          <w:rtl/>
        </w:rPr>
        <w:t>ב</w:t>
      </w:r>
      <w:r w:rsidR="00AA7A39">
        <w:rPr>
          <w:rFonts w:hint="cs"/>
          <w:rtl/>
        </w:rPr>
        <w:t>מרשתת</w:t>
      </w:r>
      <w:r>
        <w:rPr>
          <w:rFonts w:hint="cs"/>
          <w:rtl/>
        </w:rPr>
        <w:t xml:space="preserve"> עשו זאת לצורך שיחת וידאו או טלפון, 28.5%</w:t>
      </w:r>
      <w:r>
        <w:rPr>
          <w:rFonts w:hint="cs"/>
          <w:rtl/>
        </w:rPr>
        <w:t xml:space="preserve"> לצורך קניות ו-23.7% לצורך עבודה. 45.8% מבני 65 ומעלה משתמשים </w:t>
      </w:r>
      <w:r w:rsidRPr="00D90080">
        <w:rPr>
          <w:rtl/>
        </w:rPr>
        <w:t>ב</w:t>
      </w:r>
      <w:r w:rsidR="00AA7A39">
        <w:rPr>
          <w:rtl/>
        </w:rPr>
        <w:t>מרשתת</w:t>
      </w:r>
      <w:r w:rsidRPr="00D90080">
        <w:rPr>
          <w:rtl/>
        </w:rPr>
        <w:t xml:space="preserve"> באמצעות מכשיר טלפון נייד</w:t>
      </w:r>
      <w:r>
        <w:rPr>
          <w:rStyle w:val="FootnoteReference"/>
          <w:rtl/>
        </w:rPr>
        <w:footnoteReference w:id="144"/>
      </w:r>
      <w:r>
        <w:rPr>
          <w:rFonts w:hint="cs"/>
          <w:rtl/>
        </w:rPr>
        <w:t>.</w:t>
      </w:r>
    </w:p>
    <w:p w14:paraId="3C46F1F0" w14:textId="77777777" w:rsidR="00D90080"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8BC54BD" w14:textId="77777777" w:rsidR="00226352" w:rsidRDefault="000117B9" w:rsidP="00A718D8">
      <w:pPr>
        <w:spacing w:line="269" w:lineRule="auto"/>
        <w:ind w:right="-397"/>
        <w:rPr>
          <w:rtl/>
        </w:rPr>
      </w:pPr>
      <w:r>
        <w:rPr>
          <w:rFonts w:hint="cs"/>
          <w:rtl/>
        </w:rPr>
        <w:t xml:space="preserve">משאלון אזרחים ותיקים </w:t>
      </w:r>
      <w:r w:rsidR="0016448E">
        <w:rPr>
          <w:rFonts w:hint="cs"/>
          <w:rtl/>
        </w:rPr>
        <w:t xml:space="preserve">שערך משרד מבקר המדינה </w:t>
      </w:r>
      <w:r>
        <w:rPr>
          <w:rFonts w:hint="cs"/>
          <w:rtl/>
        </w:rPr>
        <w:t>עלה כי רובם של המשיבים בכל אחת מקבוצות הגיל הכלולות באוכלוסייה זו מחזיקים בטלפון ח</w:t>
      </w:r>
      <w:r>
        <w:rPr>
          <w:rFonts w:hint="cs"/>
          <w:rtl/>
        </w:rPr>
        <w:t>כם</w:t>
      </w:r>
      <w:r w:rsidR="00B05478">
        <w:rPr>
          <w:rFonts w:hint="cs"/>
          <w:rtl/>
        </w:rPr>
        <w:t>,</w:t>
      </w:r>
      <w:r>
        <w:rPr>
          <w:rFonts w:hint="cs"/>
          <w:rtl/>
        </w:rPr>
        <w:t xml:space="preserve"> במחשב</w:t>
      </w:r>
      <w:r w:rsidR="00B05478">
        <w:rPr>
          <w:rFonts w:hint="cs"/>
          <w:rtl/>
        </w:rPr>
        <w:t xml:space="preserve"> או בשניהם - </w:t>
      </w:r>
      <w:r>
        <w:rPr>
          <w:rFonts w:hint="cs"/>
          <w:rtl/>
        </w:rPr>
        <w:t xml:space="preserve">שני המכשירים </w:t>
      </w:r>
      <w:r w:rsidR="00B05478">
        <w:rPr>
          <w:rFonts w:hint="cs"/>
          <w:rtl/>
        </w:rPr>
        <w:t xml:space="preserve">העיקריים </w:t>
      </w:r>
      <w:r>
        <w:rPr>
          <w:rFonts w:hint="cs"/>
          <w:rtl/>
        </w:rPr>
        <w:t>המאפשרים התנהלות דיגיטלית</w:t>
      </w:r>
      <w:r w:rsidR="00B05478">
        <w:rPr>
          <w:rFonts w:hint="cs"/>
          <w:rtl/>
        </w:rPr>
        <w:t xml:space="preserve"> - ומשתמשים</w:t>
      </w:r>
      <w:r>
        <w:rPr>
          <w:rFonts w:hint="cs"/>
          <w:rtl/>
        </w:rPr>
        <w:t xml:space="preserve"> באפליקציות, כמוצג בתרשימים </w:t>
      </w:r>
      <w:r w:rsidR="00B05478">
        <w:rPr>
          <w:rFonts w:hint="cs"/>
          <w:rtl/>
        </w:rPr>
        <w:t xml:space="preserve">31 ו-32 </w:t>
      </w:r>
      <w:r>
        <w:rPr>
          <w:rFonts w:hint="cs"/>
          <w:rtl/>
        </w:rPr>
        <w:t>להלן</w:t>
      </w:r>
      <w:r w:rsidR="00B05478">
        <w:rPr>
          <w:rFonts w:hint="cs"/>
          <w:rtl/>
        </w:rPr>
        <w:t>.</w:t>
      </w:r>
    </w:p>
    <w:p w14:paraId="3C0B9440" w14:textId="77777777" w:rsidR="00226352" w:rsidRDefault="000117B9" w:rsidP="00892EB0">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34340EE" w14:textId="77777777" w:rsidR="00DB377B" w:rsidRPr="002702F4" w:rsidRDefault="000117B9" w:rsidP="00A718D8">
      <w:pPr>
        <w:pStyle w:val="-"/>
        <w:spacing w:line="269" w:lineRule="auto"/>
        <w:rPr>
          <w:rtl/>
        </w:rPr>
      </w:pPr>
      <w:r w:rsidRPr="001A09A6">
        <w:rPr>
          <w:rFonts w:hint="cs"/>
          <w:rtl/>
        </w:rPr>
        <w:lastRenderedPageBreak/>
        <w:t xml:space="preserve">תרשים </w:t>
      </w:r>
      <w:r w:rsidR="006C1F3A">
        <w:rPr>
          <w:rFonts w:hint="cs"/>
          <w:rtl/>
        </w:rPr>
        <w:t>3</w:t>
      </w:r>
      <w:r w:rsidR="00ED6B54">
        <w:rPr>
          <w:rFonts w:hint="cs"/>
          <w:rtl/>
        </w:rPr>
        <w:t>1</w:t>
      </w:r>
      <w:r w:rsidRPr="001A09A6">
        <w:rPr>
          <w:rFonts w:hint="cs"/>
          <w:rtl/>
        </w:rPr>
        <w:t xml:space="preserve">: בעלות על טלפון חכם ומחשב בקרב אזרחים ותיקים, לפי גיל </w:t>
      </w:r>
      <w:r w:rsidR="002702F4">
        <w:rPr>
          <w:noProof/>
        </w:rPr>
        <w:drawing>
          <wp:inline distT="0" distB="0" distL="0" distR="0" wp14:anchorId="1D7F69FD" wp14:editId="3C11CF59">
            <wp:extent cx="5220335" cy="3305810"/>
            <wp:effectExtent l="0" t="0" r="0" b="889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13330" name=""/>
                    <pic:cNvPicPr/>
                  </pic:nvPicPr>
                  <pic:blipFill>
                    <a:blip r:embed="rId43"/>
                    <a:stretch>
                      <a:fillRect/>
                    </a:stretch>
                  </pic:blipFill>
                  <pic:spPr>
                    <a:xfrm>
                      <a:off x="0" y="0"/>
                      <a:ext cx="5220335" cy="3305810"/>
                    </a:xfrm>
                    <a:prstGeom prst="rect">
                      <a:avLst/>
                    </a:prstGeom>
                  </pic:spPr>
                </pic:pic>
              </a:graphicData>
            </a:graphic>
          </wp:inline>
        </w:drawing>
      </w:r>
    </w:p>
    <w:p w14:paraId="661EB098" w14:textId="77777777" w:rsidR="00226352" w:rsidRPr="00892EB0" w:rsidRDefault="000117B9" w:rsidP="00A718D8">
      <w:pPr>
        <w:widowControl w:val="0"/>
        <w:spacing w:line="269" w:lineRule="auto"/>
        <w:ind w:right="-397"/>
        <w:rPr>
          <w:sz w:val="16"/>
          <w:szCs w:val="20"/>
          <w:rtl/>
        </w:rPr>
      </w:pPr>
      <w:r>
        <w:rPr>
          <w:rFonts w:hint="cs"/>
          <w:sz w:val="16"/>
          <w:szCs w:val="20"/>
          <w:rtl/>
        </w:rPr>
        <w:t xml:space="preserve">  </w:t>
      </w:r>
      <w:r w:rsidR="000E7CD8" w:rsidRPr="00892EB0">
        <w:rPr>
          <w:rFonts w:hint="cs"/>
          <w:sz w:val="16"/>
          <w:szCs w:val="20"/>
          <w:rtl/>
        </w:rPr>
        <w:t>על פי שאלון אזרחים ותיקים</w:t>
      </w:r>
      <w:r w:rsidR="00283173" w:rsidRPr="00892EB0">
        <w:rPr>
          <w:rFonts w:hint="cs"/>
          <w:sz w:val="16"/>
          <w:szCs w:val="20"/>
          <w:rtl/>
        </w:rPr>
        <w:t xml:space="preserve"> (</w:t>
      </w:r>
      <w:r w:rsidR="00854420" w:rsidRPr="00892EB0">
        <w:rPr>
          <w:rFonts w:hint="eastAsia"/>
          <w:szCs w:val="20"/>
          <w:rtl/>
        </w:rPr>
        <w:t>ספטמבר</w:t>
      </w:r>
      <w:r w:rsidR="00854420" w:rsidRPr="00892EB0">
        <w:rPr>
          <w:szCs w:val="20"/>
          <w:rtl/>
        </w:rPr>
        <w:t xml:space="preserve"> 2020</w:t>
      </w:r>
      <w:r w:rsidR="00283173" w:rsidRPr="00892EB0">
        <w:rPr>
          <w:rFonts w:hint="cs"/>
          <w:sz w:val="16"/>
          <w:szCs w:val="20"/>
          <w:rtl/>
        </w:rPr>
        <w:t>)</w:t>
      </w:r>
      <w:r w:rsidR="0060045F" w:rsidRPr="00892EB0">
        <w:rPr>
          <w:rFonts w:hint="cs"/>
          <w:sz w:val="16"/>
          <w:szCs w:val="20"/>
          <w:rtl/>
        </w:rPr>
        <w:t>.</w:t>
      </w:r>
    </w:p>
    <w:p w14:paraId="426991A8" w14:textId="77777777" w:rsidR="00226352" w:rsidRPr="00634AA8" w:rsidRDefault="00226352" w:rsidP="00A718D8">
      <w:pPr>
        <w:widowControl w:val="0"/>
        <w:spacing w:line="269" w:lineRule="auto"/>
        <w:ind w:right="-397"/>
        <w:rPr>
          <w:sz w:val="18"/>
          <w:szCs w:val="22"/>
          <w:rtl/>
        </w:rPr>
      </w:pPr>
    </w:p>
    <w:p w14:paraId="6705BD16" w14:textId="77777777" w:rsidR="00DB377B" w:rsidRPr="002702F4" w:rsidRDefault="000117B9" w:rsidP="00A718D8">
      <w:pPr>
        <w:pStyle w:val="-"/>
        <w:spacing w:line="269" w:lineRule="auto"/>
        <w:rPr>
          <w:rtl/>
        </w:rPr>
      </w:pPr>
      <w:r w:rsidRPr="001A09A6">
        <w:rPr>
          <w:rFonts w:hint="cs"/>
          <w:rtl/>
        </w:rPr>
        <w:t xml:space="preserve">תרשים </w:t>
      </w:r>
      <w:r w:rsidR="006C1F3A">
        <w:rPr>
          <w:rFonts w:hint="cs"/>
          <w:rtl/>
        </w:rPr>
        <w:t>3</w:t>
      </w:r>
      <w:r w:rsidR="00ED6B54">
        <w:rPr>
          <w:rFonts w:hint="cs"/>
          <w:rtl/>
        </w:rPr>
        <w:t>2</w:t>
      </w:r>
      <w:r w:rsidRPr="001A09A6">
        <w:rPr>
          <w:rFonts w:hint="cs"/>
          <w:rtl/>
        </w:rPr>
        <w:t xml:space="preserve">: שיעור השימוש באפליקציות ובתוכנות בקרב אזרחים ותיקים, לפי גיל </w:t>
      </w:r>
      <w:r w:rsidR="002702F4">
        <w:rPr>
          <w:noProof/>
        </w:rPr>
        <w:drawing>
          <wp:inline distT="0" distB="0" distL="0" distR="0" wp14:anchorId="124C6B44" wp14:editId="18BBD2B1">
            <wp:extent cx="5220335" cy="312864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7948" name=""/>
                    <pic:cNvPicPr/>
                  </pic:nvPicPr>
                  <pic:blipFill>
                    <a:blip r:embed="rId44"/>
                    <a:stretch>
                      <a:fillRect/>
                    </a:stretch>
                  </pic:blipFill>
                  <pic:spPr>
                    <a:xfrm>
                      <a:off x="0" y="0"/>
                      <a:ext cx="5220335" cy="3128645"/>
                    </a:xfrm>
                    <a:prstGeom prst="rect">
                      <a:avLst/>
                    </a:prstGeom>
                  </pic:spPr>
                </pic:pic>
              </a:graphicData>
            </a:graphic>
          </wp:inline>
        </w:drawing>
      </w:r>
    </w:p>
    <w:p w14:paraId="6233D3C6" w14:textId="77777777" w:rsidR="00226352" w:rsidRPr="00892EB0" w:rsidRDefault="000117B9" w:rsidP="00A718D8">
      <w:pPr>
        <w:widowControl w:val="0"/>
        <w:spacing w:line="269" w:lineRule="auto"/>
        <w:ind w:right="-397"/>
        <w:rPr>
          <w:sz w:val="16"/>
          <w:szCs w:val="20"/>
          <w:rtl/>
        </w:rPr>
      </w:pPr>
      <w:r>
        <w:rPr>
          <w:rFonts w:hint="cs"/>
          <w:sz w:val="16"/>
          <w:szCs w:val="20"/>
          <w:rtl/>
        </w:rPr>
        <w:t xml:space="preserve">  </w:t>
      </w:r>
      <w:r w:rsidR="000E7CD8" w:rsidRPr="00892EB0">
        <w:rPr>
          <w:rFonts w:hint="cs"/>
          <w:sz w:val="16"/>
          <w:szCs w:val="20"/>
          <w:rtl/>
        </w:rPr>
        <w:t>על פי שאלון אזרחים ותיקים</w:t>
      </w:r>
      <w:r w:rsidR="00283173" w:rsidRPr="00892EB0">
        <w:rPr>
          <w:rFonts w:hint="cs"/>
          <w:sz w:val="16"/>
          <w:szCs w:val="20"/>
          <w:rtl/>
        </w:rPr>
        <w:t xml:space="preserve"> (ספטמבר 2020)</w:t>
      </w:r>
      <w:r w:rsidR="0060045F" w:rsidRPr="00892EB0">
        <w:rPr>
          <w:rFonts w:hint="cs"/>
          <w:sz w:val="16"/>
          <w:szCs w:val="20"/>
          <w:rtl/>
        </w:rPr>
        <w:t>.</w:t>
      </w:r>
    </w:p>
    <w:p w14:paraId="79504A8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8477FE6" w14:textId="77777777" w:rsidR="008E6D01" w:rsidRDefault="000117B9" w:rsidP="00A718D8">
      <w:pPr>
        <w:spacing w:line="269" w:lineRule="auto"/>
        <w:ind w:right="-397"/>
        <w:rPr>
          <w:rtl/>
        </w:rPr>
      </w:pPr>
      <w:r>
        <w:rPr>
          <w:rFonts w:hint="cs"/>
          <w:rtl/>
        </w:rPr>
        <w:t xml:space="preserve">מהתרשים עולה כי </w:t>
      </w:r>
      <w:r w:rsidR="00B5301C">
        <w:rPr>
          <w:rFonts w:hint="cs"/>
          <w:rtl/>
        </w:rPr>
        <w:t xml:space="preserve">מקרב העונים לשאלון </w:t>
      </w:r>
      <w:r w:rsidR="00380B06">
        <w:rPr>
          <w:rFonts w:hint="cs"/>
          <w:rtl/>
        </w:rPr>
        <w:t xml:space="preserve">שיעור האזרחים הוותיקים </w:t>
      </w:r>
      <w:r w:rsidR="00B15431">
        <w:rPr>
          <w:rFonts w:hint="cs"/>
          <w:rtl/>
        </w:rPr>
        <w:t xml:space="preserve">בני 67 - </w:t>
      </w:r>
      <w:r w:rsidR="006F5370">
        <w:rPr>
          <w:rFonts w:hint="cs"/>
          <w:rtl/>
        </w:rPr>
        <w:t>75</w:t>
      </w:r>
      <w:r>
        <w:rPr>
          <w:rFonts w:hint="cs"/>
          <w:rtl/>
        </w:rPr>
        <w:t xml:space="preserve"> </w:t>
      </w:r>
      <w:r w:rsidR="00380B06">
        <w:rPr>
          <w:rFonts w:hint="cs"/>
          <w:rtl/>
        </w:rPr>
        <w:t>המשתמשים ב</w:t>
      </w:r>
      <w:r>
        <w:rPr>
          <w:rFonts w:hint="cs"/>
          <w:rtl/>
        </w:rPr>
        <w:t>אפליקציות ובתוכנות המצוינות בתרשים, ובראשם וו</w:t>
      </w:r>
      <w:r w:rsidR="002529D7">
        <w:rPr>
          <w:rFonts w:hint="cs"/>
          <w:rtl/>
        </w:rPr>
        <w:t>טס</w:t>
      </w:r>
      <w:r>
        <w:rPr>
          <w:rFonts w:hint="cs"/>
          <w:rtl/>
        </w:rPr>
        <w:t>אפ</w:t>
      </w:r>
      <w:r w:rsidR="006F5370">
        <w:rPr>
          <w:rFonts w:hint="cs"/>
          <w:rtl/>
        </w:rPr>
        <w:t xml:space="preserve"> ו</w:t>
      </w:r>
      <w:r>
        <w:rPr>
          <w:rFonts w:hint="cs"/>
          <w:rtl/>
        </w:rPr>
        <w:t>גוגל</w:t>
      </w:r>
      <w:r w:rsidR="00B15431">
        <w:rPr>
          <w:rFonts w:hint="cs"/>
          <w:rtl/>
        </w:rPr>
        <w:t>,</w:t>
      </w:r>
      <w:r>
        <w:rPr>
          <w:rFonts w:hint="cs"/>
          <w:rtl/>
        </w:rPr>
        <w:t xml:space="preserve"> </w:t>
      </w:r>
      <w:r w:rsidR="00380B06">
        <w:rPr>
          <w:rFonts w:hint="cs"/>
          <w:rtl/>
        </w:rPr>
        <w:t>גבוה</w:t>
      </w:r>
      <w:r>
        <w:rPr>
          <w:rStyle w:val="FootnoteReference"/>
          <w:rtl/>
        </w:rPr>
        <w:footnoteReference w:id="145"/>
      </w:r>
      <w:r w:rsidR="00380B06">
        <w:rPr>
          <w:rFonts w:hint="cs"/>
          <w:rtl/>
        </w:rPr>
        <w:t xml:space="preserve">, </w:t>
      </w:r>
      <w:r>
        <w:rPr>
          <w:rFonts w:hint="cs"/>
          <w:rtl/>
        </w:rPr>
        <w:t xml:space="preserve">אולם השימוש יורד </w:t>
      </w:r>
      <w:r w:rsidR="00B15431">
        <w:rPr>
          <w:rFonts w:hint="cs"/>
          <w:rtl/>
        </w:rPr>
        <w:t xml:space="preserve">ירידה דרמטית בקרב בני </w:t>
      </w:r>
      <w:r>
        <w:rPr>
          <w:rFonts w:hint="cs"/>
          <w:rtl/>
        </w:rPr>
        <w:t xml:space="preserve">76 ומעלה. </w:t>
      </w:r>
      <w:r w:rsidR="006C2EF7">
        <w:rPr>
          <w:rFonts w:hint="cs"/>
          <w:rtl/>
        </w:rPr>
        <w:t xml:space="preserve">שיעור </w:t>
      </w:r>
      <w:r w:rsidR="006732E2">
        <w:rPr>
          <w:rFonts w:hint="cs"/>
          <w:rtl/>
        </w:rPr>
        <w:t xml:space="preserve">השימוש בווטסאפ </w:t>
      </w:r>
      <w:r w:rsidR="006C2EF7">
        <w:rPr>
          <w:rFonts w:hint="cs"/>
          <w:rtl/>
        </w:rPr>
        <w:t xml:space="preserve">גבוה בשתי הקבוצות (93% </w:t>
      </w:r>
      <w:r w:rsidR="00B15431">
        <w:rPr>
          <w:rFonts w:hint="cs"/>
          <w:rtl/>
        </w:rPr>
        <w:t xml:space="preserve">אצל בני 67 - </w:t>
      </w:r>
      <w:r w:rsidR="006F5370">
        <w:rPr>
          <w:rFonts w:hint="cs"/>
          <w:rtl/>
        </w:rPr>
        <w:t>75</w:t>
      </w:r>
      <w:r w:rsidR="00B15431">
        <w:rPr>
          <w:rFonts w:hint="cs"/>
          <w:rtl/>
        </w:rPr>
        <w:t xml:space="preserve"> </w:t>
      </w:r>
      <w:r w:rsidR="00C725DD">
        <w:rPr>
          <w:rtl/>
        </w:rPr>
        <w:br/>
      </w:r>
      <w:r w:rsidR="006C2EF7">
        <w:rPr>
          <w:rFonts w:hint="cs"/>
          <w:rtl/>
        </w:rPr>
        <w:t xml:space="preserve">ו-75% </w:t>
      </w:r>
      <w:r w:rsidR="00B15431">
        <w:rPr>
          <w:rFonts w:hint="cs"/>
          <w:rtl/>
        </w:rPr>
        <w:t xml:space="preserve">אצל בני </w:t>
      </w:r>
      <w:r w:rsidR="006C2EF7">
        <w:rPr>
          <w:rFonts w:hint="cs"/>
          <w:rtl/>
        </w:rPr>
        <w:t>76 ומעלה)</w:t>
      </w:r>
      <w:r w:rsidR="00B15431">
        <w:rPr>
          <w:rFonts w:hint="cs"/>
          <w:rtl/>
        </w:rPr>
        <w:t>,</w:t>
      </w:r>
      <w:r w:rsidR="006C2EF7">
        <w:rPr>
          <w:rFonts w:hint="cs"/>
          <w:rtl/>
        </w:rPr>
        <w:t xml:space="preserve"> ו</w:t>
      </w:r>
      <w:r>
        <w:rPr>
          <w:rFonts w:hint="cs"/>
          <w:rtl/>
        </w:rPr>
        <w:t xml:space="preserve">הפער בין </w:t>
      </w:r>
      <w:r w:rsidR="00B15431">
        <w:rPr>
          <w:rFonts w:hint="cs"/>
          <w:rtl/>
        </w:rPr>
        <w:t xml:space="preserve">שתי </w:t>
      </w:r>
      <w:r>
        <w:rPr>
          <w:rFonts w:hint="cs"/>
          <w:rtl/>
        </w:rPr>
        <w:t xml:space="preserve">קבוצות הגיל הוא הקטן ביותר </w:t>
      </w:r>
      <w:r w:rsidR="006C2EF7">
        <w:rPr>
          <w:rFonts w:hint="cs"/>
          <w:rtl/>
        </w:rPr>
        <w:t>(18%)</w:t>
      </w:r>
      <w:r w:rsidR="00C63439">
        <w:rPr>
          <w:rFonts w:hint="cs"/>
          <w:rtl/>
        </w:rPr>
        <w:t>.</w:t>
      </w:r>
    </w:p>
    <w:p w14:paraId="0A025B39" w14:textId="77777777" w:rsidR="008E6D01"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77243D2" w14:textId="77777777" w:rsidR="00644220" w:rsidRDefault="000117B9" w:rsidP="00A718D8">
      <w:pPr>
        <w:spacing w:line="269" w:lineRule="auto"/>
        <w:ind w:right="-397"/>
        <w:rPr>
          <w:rtl/>
        </w:rPr>
      </w:pPr>
      <w:r>
        <w:rPr>
          <w:rFonts w:hint="cs"/>
          <w:rtl/>
        </w:rPr>
        <w:t xml:space="preserve">כאמור, אמצעים דיגיטליים יכולים לשמש גם להפגת </w:t>
      </w:r>
      <w:r w:rsidR="001E359F">
        <w:rPr>
          <w:rFonts w:hint="cs"/>
          <w:rtl/>
        </w:rPr>
        <w:t>ה</w:t>
      </w:r>
      <w:r>
        <w:rPr>
          <w:rFonts w:hint="cs"/>
          <w:rtl/>
        </w:rPr>
        <w:t>בדידות</w:t>
      </w:r>
      <w:r w:rsidR="00CE65CA">
        <w:rPr>
          <w:rFonts w:hint="cs"/>
          <w:rtl/>
        </w:rPr>
        <w:t>. השימוש ב</w:t>
      </w:r>
      <w:r w:rsidR="00AA7A39">
        <w:rPr>
          <w:rFonts w:hint="cs"/>
          <w:rtl/>
        </w:rPr>
        <w:t>מרשתת</w:t>
      </w:r>
      <w:r w:rsidR="00205438">
        <w:rPr>
          <w:rFonts w:hint="cs"/>
          <w:rtl/>
        </w:rPr>
        <w:t>,</w:t>
      </w:r>
      <w:r w:rsidR="00CE65CA">
        <w:rPr>
          <w:rFonts w:hint="cs"/>
          <w:rtl/>
        </w:rPr>
        <w:t xml:space="preserve"> </w:t>
      </w:r>
      <w:r w:rsidR="00205438">
        <w:rPr>
          <w:rFonts w:hint="cs"/>
          <w:rtl/>
        </w:rPr>
        <w:t xml:space="preserve">למשל, </w:t>
      </w:r>
      <w:r w:rsidR="00CE65CA">
        <w:rPr>
          <w:rFonts w:hint="cs"/>
          <w:rtl/>
        </w:rPr>
        <w:t>נמצא בעל קשר מובהק לרמות גבוהות של תחושת קישוריות חברתית</w:t>
      </w:r>
      <w:r w:rsidR="00821911">
        <w:rPr>
          <w:rFonts w:hint="cs"/>
          <w:rtl/>
        </w:rPr>
        <w:t xml:space="preserve"> ו</w:t>
      </w:r>
      <w:r w:rsidR="00CE65CA">
        <w:rPr>
          <w:rFonts w:hint="cs"/>
          <w:rtl/>
        </w:rPr>
        <w:t>תחושת תמיכה</w:t>
      </w:r>
      <w:r w:rsidR="00821911">
        <w:rPr>
          <w:rFonts w:hint="cs"/>
          <w:rtl/>
        </w:rPr>
        <w:t>; והאפשרויות הטמונות בשימוש ב</w:t>
      </w:r>
      <w:r w:rsidR="00AA7A39">
        <w:rPr>
          <w:rFonts w:hint="cs"/>
          <w:rtl/>
        </w:rPr>
        <w:t>מרשתת</w:t>
      </w:r>
      <w:r w:rsidR="00821911">
        <w:rPr>
          <w:rFonts w:hint="cs"/>
          <w:rtl/>
        </w:rPr>
        <w:t xml:space="preserve"> יכולות למנוע או לפחות להפחית בידוד חברתי ורגשי</w:t>
      </w:r>
      <w:r>
        <w:rPr>
          <w:rStyle w:val="FootnoteReference"/>
          <w:rtl/>
        </w:rPr>
        <w:footnoteReference w:id="146"/>
      </w:r>
      <w:r w:rsidR="00821911">
        <w:rPr>
          <w:rFonts w:hint="cs"/>
          <w:rtl/>
        </w:rPr>
        <w:t xml:space="preserve">. </w:t>
      </w:r>
      <w:r w:rsidR="00BC6D77">
        <w:rPr>
          <w:rFonts w:hint="cs"/>
          <w:rtl/>
        </w:rPr>
        <w:t>הדברים אמורים בייחוד</w:t>
      </w:r>
      <w:r>
        <w:rPr>
          <w:rFonts w:hint="cs"/>
          <w:rtl/>
        </w:rPr>
        <w:t xml:space="preserve"> בתקופת משבר הקורונה, </w:t>
      </w:r>
      <w:r w:rsidR="00BC6D77">
        <w:rPr>
          <w:rFonts w:hint="cs"/>
          <w:rtl/>
        </w:rPr>
        <w:t xml:space="preserve">כמו </w:t>
      </w:r>
      <w:r>
        <w:rPr>
          <w:rFonts w:hint="cs"/>
          <w:rtl/>
        </w:rPr>
        <w:t xml:space="preserve">שעולה </w:t>
      </w:r>
      <w:r w:rsidR="00B63A2D">
        <w:rPr>
          <w:rFonts w:hint="cs"/>
          <w:rtl/>
        </w:rPr>
        <w:t>מתשובות אזרחים ותיקים בעניין זה כמפורט ב</w:t>
      </w:r>
      <w:r>
        <w:rPr>
          <w:rFonts w:hint="cs"/>
          <w:rtl/>
        </w:rPr>
        <w:t>תרשים</w:t>
      </w:r>
      <w:r w:rsidR="00BC6D77">
        <w:rPr>
          <w:rFonts w:hint="cs"/>
          <w:rtl/>
        </w:rPr>
        <w:t xml:space="preserve"> 33</w:t>
      </w:r>
      <w:r>
        <w:rPr>
          <w:rFonts w:hint="cs"/>
          <w:rtl/>
        </w:rPr>
        <w:t xml:space="preserve"> להלן</w:t>
      </w:r>
      <w:r w:rsidR="00DF563F">
        <w:rPr>
          <w:rFonts w:hint="cs"/>
          <w:rtl/>
        </w:rPr>
        <w:t xml:space="preserve">. </w:t>
      </w:r>
    </w:p>
    <w:p w14:paraId="15A085EA" w14:textId="77777777" w:rsidR="00644220" w:rsidRDefault="00644220" w:rsidP="00A718D8">
      <w:pPr>
        <w:spacing w:line="269" w:lineRule="auto"/>
        <w:ind w:right="-397"/>
        <w:rPr>
          <w:rtl/>
        </w:rPr>
      </w:pPr>
    </w:p>
    <w:p w14:paraId="4A3E2571" w14:textId="77777777" w:rsidR="00892EB0" w:rsidRDefault="000117B9">
      <w:pPr>
        <w:bidi w:val="0"/>
        <w:spacing w:after="200" w:line="276" w:lineRule="auto"/>
        <w:rPr>
          <w:b/>
          <w:bCs/>
          <w:rtl/>
        </w:rPr>
      </w:pPr>
      <w:r>
        <w:rPr>
          <w:b/>
          <w:bCs/>
          <w:rtl/>
        </w:rPr>
        <w:br w:type="page"/>
      </w:r>
    </w:p>
    <w:p w14:paraId="4D2F4C2C" w14:textId="77777777" w:rsidR="00644220" w:rsidRPr="003B7BBB" w:rsidRDefault="000117B9" w:rsidP="003B7BBB">
      <w:pPr>
        <w:pStyle w:val="-"/>
        <w:rPr>
          <w:rtl/>
        </w:rPr>
      </w:pPr>
      <w:r w:rsidRPr="003B7BBB">
        <w:rPr>
          <w:rFonts w:hint="cs"/>
          <w:rtl/>
        </w:rPr>
        <w:lastRenderedPageBreak/>
        <w:t xml:space="preserve">תרשים </w:t>
      </w:r>
      <w:r w:rsidR="006C1F3A" w:rsidRPr="003B7BBB">
        <w:rPr>
          <w:rFonts w:hint="cs"/>
          <w:rtl/>
        </w:rPr>
        <w:t>3</w:t>
      </w:r>
      <w:r w:rsidR="00ED6B54" w:rsidRPr="003B7BBB">
        <w:rPr>
          <w:rFonts w:hint="cs"/>
          <w:rtl/>
        </w:rPr>
        <w:t>3</w:t>
      </w:r>
      <w:r w:rsidRPr="003B7BBB">
        <w:rPr>
          <w:rFonts w:hint="cs"/>
          <w:rtl/>
        </w:rPr>
        <w:t xml:space="preserve">: תפיסת השימוש באמצעים דיגיטליים על ידי אזרחים ותיקים </w:t>
      </w:r>
    </w:p>
    <w:p w14:paraId="2A8A11F2" w14:textId="77777777" w:rsidR="00DB377B" w:rsidRPr="00644220" w:rsidRDefault="000117B9" w:rsidP="00A718D8">
      <w:pPr>
        <w:tabs>
          <w:tab w:val="left" w:pos="7103"/>
        </w:tabs>
        <w:spacing w:line="269" w:lineRule="auto"/>
        <w:ind w:right="-397"/>
        <w:rPr>
          <w:rtl/>
        </w:rPr>
      </w:pPr>
      <w:r>
        <w:rPr>
          <w:rtl/>
        </w:rPr>
        <w:tab/>
      </w:r>
    </w:p>
    <w:p w14:paraId="0DDF4237" w14:textId="77777777" w:rsidR="00226352" w:rsidRPr="00892EB0" w:rsidRDefault="000117B9" w:rsidP="00A718D8">
      <w:pPr>
        <w:pStyle w:val="-"/>
        <w:spacing w:line="269" w:lineRule="auto"/>
        <w:jc w:val="left"/>
        <w:rPr>
          <w:b/>
          <w:bCs w:val="0"/>
          <w:sz w:val="20"/>
          <w:szCs w:val="20"/>
          <w:rtl/>
        </w:rPr>
      </w:pPr>
      <w:r>
        <w:rPr>
          <w:noProof/>
        </w:rPr>
        <w:drawing>
          <wp:inline distT="0" distB="0" distL="0" distR="0" wp14:anchorId="788E929C" wp14:editId="109B615D">
            <wp:extent cx="6022592" cy="2708695"/>
            <wp:effectExtent l="0" t="0" r="16510" b="15875"/>
            <wp:docPr id="12359" name="תרשים 12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0E7CD8" w:rsidRPr="00892EB0">
        <w:rPr>
          <w:rFonts w:hint="cs"/>
          <w:b/>
          <w:bCs w:val="0"/>
          <w:sz w:val="20"/>
          <w:szCs w:val="20"/>
          <w:rtl/>
        </w:rPr>
        <w:t xml:space="preserve">על פי שאלון אזרחים ותיקים </w:t>
      </w:r>
      <w:r w:rsidR="00DF563F" w:rsidRPr="00892EB0">
        <w:rPr>
          <w:rFonts w:hint="cs"/>
          <w:b/>
          <w:bCs w:val="0"/>
          <w:sz w:val="20"/>
          <w:szCs w:val="20"/>
          <w:rtl/>
        </w:rPr>
        <w:t>(ספטמבר 2020)</w:t>
      </w:r>
      <w:r w:rsidR="0060045F" w:rsidRPr="00892EB0">
        <w:rPr>
          <w:rFonts w:hint="cs"/>
          <w:b/>
          <w:bCs w:val="0"/>
          <w:sz w:val="20"/>
          <w:szCs w:val="20"/>
          <w:rtl/>
        </w:rPr>
        <w:t>.</w:t>
      </w:r>
    </w:p>
    <w:p w14:paraId="48FBEE87" w14:textId="77777777" w:rsidR="00226352" w:rsidRDefault="00226352" w:rsidP="00A718D8">
      <w:pPr>
        <w:spacing w:line="269" w:lineRule="auto"/>
        <w:ind w:right="-397"/>
        <w:rPr>
          <w:rtl/>
        </w:rPr>
      </w:pPr>
    </w:p>
    <w:p w14:paraId="03FA93E1" w14:textId="77777777" w:rsidR="00226352" w:rsidRDefault="000117B9" w:rsidP="00A718D8">
      <w:pPr>
        <w:pStyle w:val="Heading4"/>
        <w:spacing w:before="0" w:line="269" w:lineRule="auto"/>
        <w:rPr>
          <w:rtl/>
        </w:rPr>
      </w:pPr>
      <w:r>
        <w:rPr>
          <w:rFonts w:hint="cs"/>
          <w:rtl/>
        </w:rPr>
        <w:t xml:space="preserve">הפגת </w:t>
      </w:r>
      <w:r w:rsidR="001E359F">
        <w:rPr>
          <w:rFonts w:hint="cs"/>
          <w:rtl/>
        </w:rPr>
        <w:t>ה</w:t>
      </w:r>
      <w:r>
        <w:rPr>
          <w:rFonts w:hint="cs"/>
          <w:rtl/>
        </w:rPr>
        <w:t>בדידות באמצעים דיגיטליים בתקופת הקורונה</w:t>
      </w:r>
    </w:p>
    <w:p w14:paraId="3F07C241" w14:textId="77777777" w:rsidR="00226352" w:rsidRDefault="000117B9" w:rsidP="00A718D8">
      <w:pPr>
        <w:pStyle w:val="Heading5"/>
        <w:spacing w:line="269" w:lineRule="auto"/>
        <w:rPr>
          <w:rtl/>
        </w:rPr>
      </w:pPr>
      <w:r>
        <w:rPr>
          <w:rFonts w:hint="cs"/>
          <w:rtl/>
        </w:rPr>
        <w:t>בקהילה</w:t>
      </w:r>
    </w:p>
    <w:p w14:paraId="27B41533" w14:textId="77777777" w:rsidR="00226352" w:rsidRDefault="000117B9" w:rsidP="00A718D8">
      <w:pPr>
        <w:pStyle w:val="Heading6"/>
        <w:spacing w:line="269" w:lineRule="auto"/>
        <w:rPr>
          <w:rtl/>
        </w:rPr>
      </w:pPr>
      <w:r>
        <w:rPr>
          <w:rFonts w:hint="cs"/>
          <w:rtl/>
        </w:rPr>
        <w:t xml:space="preserve">משרד הרווחה </w:t>
      </w:r>
    </w:p>
    <w:p w14:paraId="429E1A59" w14:textId="77777777" w:rsidR="00226352" w:rsidRPr="00734F06" w:rsidRDefault="000117B9" w:rsidP="00A718D8">
      <w:pPr>
        <w:pStyle w:val="a"/>
        <w:spacing w:line="269" w:lineRule="auto"/>
        <w:rPr>
          <w:rtl/>
        </w:rPr>
      </w:pPr>
      <w:r>
        <w:rPr>
          <w:rtl/>
        </w:rPr>
        <w:fldChar w:fldCharType="begin"/>
      </w:r>
      <w:r w:rsidR="00673249">
        <w:rPr>
          <w:rtl/>
        </w:rPr>
        <w:instrText xml:space="preserve"> </w:instrText>
      </w:r>
      <w:r w:rsidR="00673249">
        <w:rPr>
          <w:rFonts w:hint="cs"/>
        </w:rPr>
        <w:instrText>AUTONUMLGL \e  \* MERGEFORMAT</w:instrText>
      </w:r>
      <w:r w:rsidR="00673249">
        <w:rPr>
          <w:rtl/>
        </w:rPr>
        <w:instrText xml:space="preserve"> </w:instrText>
      </w:r>
      <w:r>
        <w:rPr>
          <w:rtl/>
        </w:rPr>
        <w:fldChar w:fldCharType="end"/>
      </w:r>
    </w:p>
    <w:p w14:paraId="4665937C" w14:textId="77777777" w:rsidR="00226352" w:rsidRDefault="000117B9" w:rsidP="00A718D8">
      <w:pPr>
        <w:spacing w:line="269" w:lineRule="auto"/>
        <w:ind w:right="-397"/>
        <w:rPr>
          <w:rtl/>
        </w:rPr>
      </w:pPr>
      <w:r>
        <w:rPr>
          <w:rFonts w:hint="cs"/>
          <w:rtl/>
        </w:rPr>
        <w:t>תוכנית</w:t>
      </w:r>
      <w:r w:rsidR="000E7CD8" w:rsidRPr="002529D7">
        <w:rPr>
          <w:rFonts w:hint="cs"/>
          <w:rtl/>
        </w:rPr>
        <w:t xml:space="preserve"> "מגן זהב" כללה גם מענים דיגיטליים להפגת בדידותם </w:t>
      </w:r>
      <w:r w:rsidR="00882248">
        <w:rPr>
          <w:rFonts w:hint="cs"/>
          <w:rtl/>
        </w:rPr>
        <w:t xml:space="preserve">של </w:t>
      </w:r>
      <w:r w:rsidR="000E7CD8" w:rsidRPr="002529D7">
        <w:rPr>
          <w:rFonts w:hint="cs"/>
          <w:rtl/>
        </w:rPr>
        <w:t xml:space="preserve">אזרחים ותיקים, </w:t>
      </w:r>
      <w:r w:rsidR="00AC6154" w:rsidRPr="002529D7">
        <w:rPr>
          <w:rFonts w:hint="eastAsia"/>
          <w:rtl/>
        </w:rPr>
        <w:t>אך</w:t>
      </w:r>
      <w:r w:rsidR="00AC6154" w:rsidRPr="002529D7">
        <w:rPr>
          <w:rtl/>
        </w:rPr>
        <w:t xml:space="preserve"> </w:t>
      </w:r>
      <w:r w:rsidR="00AC6154" w:rsidRPr="002529D7">
        <w:rPr>
          <w:rFonts w:hint="eastAsia"/>
          <w:rtl/>
        </w:rPr>
        <w:t>נעשה</w:t>
      </w:r>
      <w:r w:rsidR="00AC6154" w:rsidRPr="002529D7">
        <w:rPr>
          <w:rtl/>
        </w:rPr>
        <w:t xml:space="preserve"> </w:t>
      </w:r>
      <w:r w:rsidR="00AC6154" w:rsidRPr="002529D7">
        <w:rPr>
          <w:rFonts w:hint="eastAsia"/>
          <w:rtl/>
        </w:rPr>
        <w:t>שימוש</w:t>
      </w:r>
      <w:r w:rsidR="00AC6154" w:rsidRPr="002529D7">
        <w:rPr>
          <w:rtl/>
        </w:rPr>
        <w:t xml:space="preserve"> </w:t>
      </w:r>
      <w:r w:rsidR="00AC6154" w:rsidRPr="002529D7">
        <w:rPr>
          <w:rFonts w:hint="eastAsia"/>
          <w:rtl/>
        </w:rPr>
        <w:t>מועט</w:t>
      </w:r>
      <w:r w:rsidR="00AC6154" w:rsidRPr="002529D7">
        <w:rPr>
          <w:rtl/>
        </w:rPr>
        <w:t xml:space="preserve"> </w:t>
      </w:r>
      <w:r w:rsidR="00AC6154" w:rsidRPr="002529D7">
        <w:rPr>
          <w:rFonts w:hint="eastAsia"/>
          <w:rtl/>
        </w:rPr>
        <w:t>במענה</w:t>
      </w:r>
      <w:r w:rsidR="00AC6154" w:rsidRPr="002529D7">
        <w:rPr>
          <w:rtl/>
        </w:rPr>
        <w:t xml:space="preserve"> </w:t>
      </w:r>
      <w:r w:rsidR="00AC6154" w:rsidRPr="002529D7">
        <w:rPr>
          <w:rFonts w:hint="eastAsia"/>
          <w:rtl/>
        </w:rPr>
        <w:t>זה</w:t>
      </w:r>
      <w:r w:rsidR="00305BA2">
        <w:rPr>
          <w:rFonts w:hint="cs"/>
          <w:rtl/>
        </w:rPr>
        <w:t>,</w:t>
      </w:r>
      <w:r w:rsidR="00AC6154">
        <w:rPr>
          <w:rFonts w:hint="cs"/>
          <w:rtl/>
        </w:rPr>
        <w:t xml:space="preserve"> </w:t>
      </w:r>
      <w:r w:rsidR="000E7CD8">
        <w:rPr>
          <w:rFonts w:hint="cs"/>
          <w:rtl/>
        </w:rPr>
        <w:t xml:space="preserve">כמפורט להלן: </w:t>
      </w:r>
    </w:p>
    <w:p w14:paraId="41D7DD01" w14:textId="77777777" w:rsidR="00226352" w:rsidRDefault="000117B9" w:rsidP="00A718D8">
      <w:pPr>
        <w:pStyle w:val="ListParagraph"/>
        <w:numPr>
          <w:ilvl w:val="0"/>
          <w:numId w:val="1"/>
        </w:numPr>
        <w:spacing w:line="269" w:lineRule="auto"/>
        <w:ind w:left="312" w:right="-425"/>
        <w:rPr>
          <w:rStyle w:val="Heading7Char"/>
          <w:rFonts w:eastAsiaTheme="minorHAnsi"/>
          <w:bCs w:val="0"/>
          <w:spacing w:val="0"/>
        </w:rPr>
      </w:pPr>
      <w:r w:rsidRPr="00097DCE">
        <w:rPr>
          <w:rStyle w:val="Heading7Char"/>
          <w:rFonts w:hint="eastAsia"/>
          <w:rtl/>
        </w:rPr>
        <w:t>חיבור</w:t>
      </w:r>
      <w:r w:rsidRPr="00097DCE">
        <w:rPr>
          <w:rStyle w:val="Heading7Char"/>
          <w:rtl/>
        </w:rPr>
        <w:t xml:space="preserve"> </w:t>
      </w:r>
      <w:r w:rsidRPr="00097DCE">
        <w:rPr>
          <w:rStyle w:val="Heading7Char"/>
          <w:rFonts w:hint="eastAsia"/>
          <w:rtl/>
        </w:rPr>
        <w:t>אזרחים</w:t>
      </w:r>
      <w:r w:rsidRPr="00097DCE">
        <w:rPr>
          <w:rStyle w:val="Heading7Char"/>
          <w:rtl/>
        </w:rPr>
        <w:t xml:space="preserve"> </w:t>
      </w:r>
      <w:r w:rsidRPr="00097DCE">
        <w:rPr>
          <w:rStyle w:val="Heading7Char"/>
          <w:rFonts w:hint="eastAsia"/>
          <w:rtl/>
        </w:rPr>
        <w:t>ותיקים</w:t>
      </w:r>
      <w:r w:rsidRPr="00097DCE">
        <w:rPr>
          <w:rStyle w:val="Heading7Char"/>
          <w:rtl/>
        </w:rPr>
        <w:t xml:space="preserve"> </w:t>
      </w:r>
      <w:r w:rsidRPr="00097DCE">
        <w:rPr>
          <w:rStyle w:val="Heading7Char"/>
          <w:rFonts w:hint="eastAsia"/>
          <w:rtl/>
        </w:rPr>
        <w:t>למערכת</w:t>
      </w:r>
      <w:r w:rsidRPr="00097DCE">
        <w:rPr>
          <w:rStyle w:val="Heading7Char"/>
          <w:rtl/>
        </w:rPr>
        <w:t xml:space="preserve"> </w:t>
      </w:r>
      <w:r w:rsidRPr="00097DCE">
        <w:rPr>
          <w:rStyle w:val="Heading7Char"/>
          <w:rFonts w:hint="eastAsia"/>
          <w:rtl/>
        </w:rPr>
        <w:t>דיגיטלית</w:t>
      </w:r>
      <w:r w:rsidRPr="00097DCE">
        <w:rPr>
          <w:rStyle w:val="Heading7Char"/>
          <w:rtl/>
        </w:rPr>
        <w:t xml:space="preserve"> </w:t>
      </w:r>
      <w:r w:rsidRPr="00097DCE">
        <w:rPr>
          <w:rStyle w:val="Heading7Char"/>
          <w:rFonts w:hint="eastAsia"/>
          <w:rtl/>
        </w:rPr>
        <w:t>שנועדה</w:t>
      </w:r>
      <w:r w:rsidRPr="00097DCE">
        <w:rPr>
          <w:rStyle w:val="Heading7Char"/>
          <w:rtl/>
        </w:rPr>
        <w:t xml:space="preserve"> </w:t>
      </w:r>
      <w:r w:rsidRPr="00097DCE">
        <w:rPr>
          <w:rStyle w:val="Heading7Char"/>
          <w:rFonts w:hint="eastAsia"/>
          <w:rtl/>
        </w:rPr>
        <w:t>להפגת</w:t>
      </w:r>
      <w:r w:rsidRPr="00097DCE">
        <w:rPr>
          <w:rStyle w:val="Heading7Char"/>
          <w:rtl/>
        </w:rPr>
        <w:t xml:space="preserve"> </w:t>
      </w:r>
      <w:r w:rsidR="001E359F">
        <w:rPr>
          <w:rStyle w:val="Heading7Char"/>
          <w:rFonts w:hint="cs"/>
          <w:rtl/>
        </w:rPr>
        <w:t>ה</w:t>
      </w:r>
      <w:r w:rsidRPr="00097DCE">
        <w:rPr>
          <w:rStyle w:val="Heading7Char"/>
          <w:rFonts w:hint="eastAsia"/>
          <w:rtl/>
        </w:rPr>
        <w:t>בדידות</w:t>
      </w:r>
      <w:r>
        <w:rPr>
          <w:rStyle w:val="FootnoteReference"/>
          <w:rtl/>
        </w:rPr>
        <w:footnoteReference w:id="147"/>
      </w:r>
      <w:r w:rsidR="00FF1464" w:rsidRPr="00882248">
        <w:rPr>
          <w:rStyle w:val="Heading7Char"/>
          <w:rFonts w:hint="cs"/>
          <w:rtl/>
        </w:rPr>
        <w:t>:</w:t>
      </w:r>
      <w:r w:rsidR="00673249">
        <w:rPr>
          <w:rStyle w:val="Heading7Char"/>
          <w:rFonts w:eastAsiaTheme="minorHAnsi" w:hint="cs"/>
          <w:bCs w:val="0"/>
          <w:spacing w:val="0"/>
          <w:rtl/>
        </w:rPr>
        <w:t xml:space="preserve"> </w:t>
      </w:r>
      <w:r w:rsidR="00882248">
        <w:rPr>
          <w:rStyle w:val="Heading7Char"/>
          <w:rFonts w:eastAsiaTheme="minorHAnsi" w:hint="cs"/>
          <w:bCs w:val="0"/>
          <w:spacing w:val="0"/>
          <w:rtl/>
        </w:rPr>
        <w:t xml:space="preserve">עד </w:t>
      </w:r>
      <w:r w:rsidR="006E255C">
        <w:rPr>
          <w:rStyle w:val="Heading7Char"/>
          <w:rFonts w:eastAsiaTheme="minorHAnsi" w:hint="cs"/>
          <w:bCs w:val="0"/>
          <w:spacing w:val="0"/>
          <w:rtl/>
        </w:rPr>
        <w:t>מרץ 2021</w:t>
      </w:r>
      <w:r w:rsidR="00673249">
        <w:rPr>
          <w:rStyle w:val="Heading7Char"/>
          <w:rFonts w:eastAsiaTheme="minorHAnsi" w:hint="cs"/>
          <w:bCs w:val="0"/>
          <w:spacing w:val="0"/>
          <w:rtl/>
        </w:rPr>
        <w:t xml:space="preserve"> חוברו 2,000 אזרחים ותיקים באמצעות 56 מרכזי יום (השלמת שלב א' ב</w:t>
      </w:r>
      <w:r w:rsidR="00614AC0">
        <w:rPr>
          <w:rStyle w:val="Heading7Char"/>
          <w:rFonts w:eastAsiaTheme="minorHAnsi" w:hint="cs"/>
          <w:bCs w:val="0"/>
          <w:spacing w:val="0"/>
          <w:rtl/>
        </w:rPr>
        <w:t>תוכנית</w:t>
      </w:r>
      <w:r w:rsidR="00673249">
        <w:rPr>
          <w:rStyle w:val="Heading7Char"/>
          <w:rFonts w:eastAsiaTheme="minorHAnsi" w:hint="cs"/>
          <w:bCs w:val="0"/>
          <w:spacing w:val="0"/>
          <w:rtl/>
        </w:rPr>
        <w:t xml:space="preserve"> "אופק עד הבית"), ועתידים לחבר עוד 2,000 בכפוף לאישור משרד האוצר (שלב ב' ב</w:t>
      </w:r>
      <w:r w:rsidR="00614AC0">
        <w:rPr>
          <w:rStyle w:val="Heading7Char"/>
          <w:rFonts w:eastAsiaTheme="minorHAnsi" w:hint="cs"/>
          <w:bCs w:val="0"/>
          <w:spacing w:val="0"/>
          <w:rtl/>
        </w:rPr>
        <w:t>תוכנית</w:t>
      </w:r>
      <w:r w:rsidR="00673249">
        <w:rPr>
          <w:rStyle w:val="Heading7Char"/>
          <w:rFonts w:eastAsiaTheme="minorHAnsi" w:hint="cs"/>
          <w:bCs w:val="0"/>
          <w:spacing w:val="0"/>
          <w:rtl/>
        </w:rPr>
        <w:t>); נוסף</w:t>
      </w:r>
      <w:r w:rsidR="00882248">
        <w:rPr>
          <w:rStyle w:val="Heading7Char"/>
          <w:rFonts w:eastAsiaTheme="minorHAnsi" w:hint="cs"/>
          <w:bCs w:val="0"/>
          <w:spacing w:val="0"/>
          <w:rtl/>
        </w:rPr>
        <w:t xml:space="preserve"> על כך,</w:t>
      </w:r>
      <w:r w:rsidR="00673249">
        <w:rPr>
          <w:rStyle w:val="Heading7Char"/>
          <w:rFonts w:eastAsiaTheme="minorHAnsi" w:hint="cs"/>
          <w:bCs w:val="0"/>
          <w:spacing w:val="0"/>
          <w:rtl/>
        </w:rPr>
        <w:t xml:space="preserve"> בשנת 2021 יחוברו עוד 5,000 </w:t>
      </w:r>
      <w:r w:rsidR="00074C3D">
        <w:rPr>
          <w:rStyle w:val="Heading7Char"/>
          <w:rFonts w:eastAsiaTheme="minorHAnsi" w:hint="cs"/>
          <w:bCs w:val="0"/>
          <w:spacing w:val="0"/>
          <w:rtl/>
        </w:rPr>
        <w:t>ניצולי</w:t>
      </w:r>
      <w:r w:rsidR="00673249">
        <w:rPr>
          <w:rStyle w:val="Heading7Char"/>
          <w:rFonts w:eastAsiaTheme="minorHAnsi" w:hint="cs"/>
          <w:bCs w:val="0"/>
          <w:spacing w:val="0"/>
          <w:rtl/>
        </w:rPr>
        <w:t xml:space="preserve"> שואה ב-50 י</w:t>
      </w:r>
      <w:r w:rsidR="00882248">
        <w:rPr>
          <w:rStyle w:val="Heading7Char"/>
          <w:rFonts w:eastAsiaTheme="minorHAnsi" w:hint="cs"/>
          <w:bCs w:val="0"/>
          <w:spacing w:val="0"/>
          <w:rtl/>
        </w:rPr>
        <w:t>י</w:t>
      </w:r>
      <w:r w:rsidR="00673249">
        <w:rPr>
          <w:rStyle w:val="Heading7Char"/>
          <w:rFonts w:eastAsiaTheme="minorHAnsi" w:hint="cs"/>
          <w:bCs w:val="0"/>
          <w:spacing w:val="0"/>
          <w:rtl/>
        </w:rPr>
        <w:t>שובים (</w:t>
      </w:r>
      <w:r w:rsidR="00614AC0">
        <w:rPr>
          <w:rStyle w:val="Heading7Char"/>
          <w:rFonts w:eastAsiaTheme="minorHAnsi" w:hint="cs"/>
          <w:bCs w:val="0"/>
          <w:spacing w:val="0"/>
          <w:rtl/>
        </w:rPr>
        <w:t>תוכנית</w:t>
      </w:r>
      <w:r w:rsidR="00673249">
        <w:rPr>
          <w:rStyle w:val="Heading7Char"/>
          <w:rFonts w:eastAsiaTheme="minorHAnsi" w:hint="cs"/>
          <w:bCs w:val="0"/>
          <w:spacing w:val="0"/>
          <w:rtl/>
        </w:rPr>
        <w:t xml:space="preserve"> "מחוברים לחיים"). </w:t>
      </w:r>
    </w:p>
    <w:p w14:paraId="11464ADB" w14:textId="77777777" w:rsidR="00226352" w:rsidRDefault="000117B9" w:rsidP="00A718D8">
      <w:pPr>
        <w:pStyle w:val="ListParagraph"/>
        <w:numPr>
          <w:ilvl w:val="0"/>
          <w:numId w:val="1"/>
        </w:numPr>
        <w:spacing w:line="269" w:lineRule="auto"/>
        <w:ind w:left="312" w:right="-425"/>
      </w:pPr>
      <w:r w:rsidRPr="00AB783D">
        <w:rPr>
          <w:rStyle w:val="Heading7Char"/>
          <w:rFonts w:hint="cs"/>
          <w:rtl/>
        </w:rPr>
        <w:t>קידום זקנה פע</w:t>
      </w:r>
      <w:r w:rsidRPr="00AB783D">
        <w:rPr>
          <w:rStyle w:val="Heading7Char"/>
          <w:rFonts w:hint="cs"/>
          <w:rtl/>
        </w:rPr>
        <w:t>ילה באמצעות דיגיטל:</w:t>
      </w:r>
      <w:r>
        <w:rPr>
          <w:rFonts w:hint="cs"/>
          <w:rtl/>
        </w:rPr>
        <w:t xml:space="preserve"> פיילוט קהילות דיגיטליות ב</w:t>
      </w:r>
      <w:r w:rsidR="00882248">
        <w:rPr>
          <w:rFonts w:hint="cs"/>
          <w:rtl/>
        </w:rPr>
        <w:t>שבע</w:t>
      </w:r>
      <w:r>
        <w:rPr>
          <w:rFonts w:hint="cs"/>
          <w:rtl/>
        </w:rPr>
        <w:t xml:space="preserve"> רשויות מקומיות </w:t>
      </w:r>
      <w:r w:rsidR="00882248">
        <w:rPr>
          <w:rFonts w:hint="cs"/>
          <w:rtl/>
        </w:rPr>
        <w:t xml:space="preserve">המיועד </w:t>
      </w:r>
      <w:r>
        <w:rPr>
          <w:rFonts w:hint="cs"/>
          <w:rtl/>
        </w:rPr>
        <w:t xml:space="preserve">ל-30 אזרחים ותיקים; פיילוט קהילות </w:t>
      </w:r>
      <w:r w:rsidR="001A09A6">
        <w:rPr>
          <w:rFonts w:hint="cs"/>
          <w:rtl/>
        </w:rPr>
        <w:t xml:space="preserve">על בסיס </w:t>
      </w:r>
      <w:r>
        <w:rPr>
          <w:rFonts w:hint="cs"/>
          <w:rtl/>
        </w:rPr>
        <w:t>מחשב ב</w:t>
      </w:r>
      <w:r w:rsidR="00882248">
        <w:rPr>
          <w:rFonts w:hint="cs"/>
          <w:rtl/>
        </w:rPr>
        <w:t>שמונה</w:t>
      </w:r>
      <w:r>
        <w:rPr>
          <w:rFonts w:hint="cs"/>
          <w:rtl/>
        </w:rPr>
        <w:t xml:space="preserve"> רשויות מקומיות המיועד ל-225 משתתפים; פיילוט אוריינות דיגיטלית בשיתוף ישראל דיגיטלית </w:t>
      </w:r>
      <w:r w:rsidR="006E255C">
        <w:rPr>
          <w:rFonts w:hint="cs"/>
          <w:rtl/>
        </w:rPr>
        <w:t>ה</w:t>
      </w:r>
      <w:r>
        <w:rPr>
          <w:rFonts w:hint="cs"/>
          <w:rtl/>
        </w:rPr>
        <w:t>חל ברבעון השני של שנת 2021 ויכלול כ-1,000 אזרח</w:t>
      </w:r>
      <w:r>
        <w:rPr>
          <w:rFonts w:hint="cs"/>
          <w:rtl/>
        </w:rPr>
        <w:t>ים ותיקים; הקמת 200 קהילות דיגיטליות ע</w:t>
      </w:r>
      <w:r w:rsidR="00882248">
        <w:rPr>
          <w:rFonts w:hint="cs"/>
          <w:rtl/>
        </w:rPr>
        <w:t>ל בסיס</w:t>
      </w:r>
      <w:r>
        <w:rPr>
          <w:rFonts w:hint="cs"/>
          <w:rtl/>
        </w:rPr>
        <w:t xml:space="preserve"> טאבלט (בשלבי תכנון). </w:t>
      </w:r>
    </w:p>
    <w:p w14:paraId="50B25EB7"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5E8844B" w14:textId="77777777" w:rsidR="00226352" w:rsidRDefault="000117B9" w:rsidP="00A718D8">
      <w:pPr>
        <w:spacing w:line="269" w:lineRule="auto"/>
        <w:ind w:right="-397"/>
        <w:rPr>
          <w:rtl/>
        </w:rPr>
      </w:pPr>
      <w:r>
        <w:rPr>
          <w:rFonts w:hint="cs"/>
          <w:rtl/>
        </w:rPr>
        <w:t xml:space="preserve">משרד הרווחה מסר למשרד מבקר המדינה במרץ 2021 כי </w:t>
      </w:r>
      <w:r w:rsidR="00541549">
        <w:rPr>
          <w:rFonts w:hint="cs"/>
          <w:rtl/>
        </w:rPr>
        <w:t>ל</w:t>
      </w:r>
      <w:r>
        <w:rPr>
          <w:rFonts w:hint="cs"/>
          <w:rtl/>
        </w:rPr>
        <w:t xml:space="preserve">אזרחים ותיקים שרמת אוריינותם הדיגיטלית נמוכה, </w:t>
      </w:r>
      <w:r w:rsidR="00541549">
        <w:rPr>
          <w:rFonts w:hint="cs"/>
          <w:rtl/>
        </w:rPr>
        <w:t xml:space="preserve">בייחוד </w:t>
      </w:r>
      <w:r>
        <w:rPr>
          <w:rFonts w:hint="cs"/>
          <w:rtl/>
        </w:rPr>
        <w:t>בגיל מבוגר, ערוץ יעיל להעברת מידע</w:t>
      </w:r>
      <w:r w:rsidR="00541549">
        <w:rPr>
          <w:rFonts w:hint="cs"/>
          <w:rtl/>
        </w:rPr>
        <w:t>,</w:t>
      </w:r>
      <w:r>
        <w:rPr>
          <w:rFonts w:hint="cs"/>
          <w:rtl/>
        </w:rPr>
        <w:t xml:space="preserve"> </w:t>
      </w:r>
      <w:r w:rsidR="00541549">
        <w:rPr>
          <w:rFonts w:hint="cs"/>
          <w:rtl/>
        </w:rPr>
        <w:t>ו</w:t>
      </w:r>
      <w:r>
        <w:rPr>
          <w:rFonts w:hint="cs"/>
          <w:rtl/>
        </w:rPr>
        <w:t xml:space="preserve">גם </w:t>
      </w:r>
      <w:r>
        <w:rPr>
          <w:rFonts w:hint="cs"/>
          <w:rtl/>
        </w:rPr>
        <w:t>לפעילויות פנאי, תרבות וספורט במסגרת ביתית, בחירום אך גם בשגרה, עשוי להיות פתיחת ערוץ טלוויזיה ייעודי עבורם (</w:t>
      </w:r>
      <w:r w:rsidR="00541549">
        <w:rPr>
          <w:rFonts w:hint="cs"/>
          <w:rtl/>
        </w:rPr>
        <w:t xml:space="preserve">כמו </w:t>
      </w:r>
      <w:r>
        <w:rPr>
          <w:rFonts w:hint="cs"/>
          <w:rtl/>
        </w:rPr>
        <w:t>שעשו כמה מחברות התקשורת)</w:t>
      </w:r>
      <w:r>
        <w:rPr>
          <w:rStyle w:val="FootnoteReference"/>
          <w:rtl/>
        </w:rPr>
        <w:footnoteReference w:id="148"/>
      </w:r>
      <w:r>
        <w:rPr>
          <w:rFonts w:hint="cs"/>
          <w:rtl/>
        </w:rPr>
        <w:t xml:space="preserve">. </w:t>
      </w:r>
    </w:p>
    <w:p w14:paraId="24282E14" w14:textId="77777777" w:rsidR="00FE21C4"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47C8045" w14:textId="77777777" w:rsidR="00FE21C4" w:rsidRPr="00FE21C4" w:rsidRDefault="000117B9" w:rsidP="00A718D8">
      <w:pPr>
        <w:spacing w:line="269" w:lineRule="auto"/>
        <w:ind w:right="-397"/>
        <w:rPr>
          <w:rtl/>
        </w:rPr>
      </w:pPr>
      <w:r>
        <w:rPr>
          <w:rFonts w:hint="cs"/>
          <w:rtl/>
        </w:rPr>
        <w:t xml:space="preserve">בתשובתו </w:t>
      </w:r>
      <w:r w:rsidR="006B4A47">
        <w:rPr>
          <w:rFonts w:hint="cs"/>
          <w:rtl/>
        </w:rPr>
        <w:t xml:space="preserve">ביולי 2021 </w:t>
      </w:r>
      <w:r>
        <w:rPr>
          <w:rFonts w:hint="cs"/>
          <w:rtl/>
        </w:rPr>
        <w:t xml:space="preserve">ציין משרד הרווחה כי </w:t>
      </w:r>
      <w:r w:rsidR="006B4A47">
        <w:rPr>
          <w:rFonts w:hint="cs"/>
          <w:rtl/>
        </w:rPr>
        <w:t xml:space="preserve">החליט </w:t>
      </w:r>
      <w:r>
        <w:rPr>
          <w:rFonts w:hint="cs"/>
          <w:rtl/>
        </w:rPr>
        <w:t>על הפעלת מיזם קהילות משולבות (מרחב ג</w:t>
      </w:r>
      <w:r>
        <w:rPr>
          <w:rFonts w:hint="cs"/>
          <w:rtl/>
        </w:rPr>
        <w:t xml:space="preserve">יאוגרפי ומרחב מקוון) ב-72 רשויות מקומיות עבור כ-8,000 אזרחים ותיקים המתגוררים בקהילה ונמצאים בסיכון לניתוק חברתי. עוד ציין כי סיכם עם המשרד לשוויון חברתי </w:t>
      </w:r>
      <w:r w:rsidR="001E359F">
        <w:rPr>
          <w:rFonts w:hint="cs"/>
          <w:rtl/>
        </w:rPr>
        <w:t xml:space="preserve">כי יהיה </w:t>
      </w:r>
      <w:r>
        <w:rPr>
          <w:rFonts w:hint="cs"/>
          <w:rtl/>
        </w:rPr>
        <w:t>תיאום ב</w:t>
      </w:r>
      <w:r w:rsidR="001E359F">
        <w:rPr>
          <w:rFonts w:hint="cs"/>
          <w:rtl/>
        </w:rPr>
        <w:t>ין ה</w:t>
      </w:r>
      <w:r>
        <w:rPr>
          <w:rFonts w:hint="cs"/>
          <w:rtl/>
        </w:rPr>
        <w:t xml:space="preserve">הנחיות </w:t>
      </w:r>
      <w:r w:rsidR="001E359F">
        <w:rPr>
          <w:rFonts w:hint="cs"/>
          <w:rtl/>
        </w:rPr>
        <w:t xml:space="preserve">של </w:t>
      </w:r>
      <w:r>
        <w:rPr>
          <w:rFonts w:hint="cs"/>
          <w:rtl/>
        </w:rPr>
        <w:t>שני המשרדים לרשויות המקומיות</w:t>
      </w:r>
      <w:r w:rsidR="00A570A4">
        <w:rPr>
          <w:rFonts w:hint="cs"/>
          <w:rtl/>
        </w:rPr>
        <w:t>,</w:t>
      </w:r>
      <w:r>
        <w:rPr>
          <w:rFonts w:hint="cs"/>
          <w:rtl/>
        </w:rPr>
        <w:t xml:space="preserve"> </w:t>
      </w:r>
      <w:r w:rsidR="001E359F">
        <w:rPr>
          <w:rFonts w:hint="cs"/>
          <w:rtl/>
        </w:rPr>
        <w:t>וכן ב</w:t>
      </w:r>
      <w:r w:rsidR="00A570A4">
        <w:rPr>
          <w:rFonts w:hint="cs"/>
          <w:rtl/>
        </w:rPr>
        <w:t xml:space="preserve">תהליכי </w:t>
      </w:r>
      <w:r w:rsidR="001E359F">
        <w:rPr>
          <w:rFonts w:hint="cs"/>
          <w:rtl/>
        </w:rPr>
        <w:t>ה</w:t>
      </w:r>
      <w:r w:rsidR="00A570A4">
        <w:rPr>
          <w:rFonts w:hint="cs"/>
          <w:rtl/>
        </w:rPr>
        <w:t xml:space="preserve">למידה, </w:t>
      </w:r>
      <w:r>
        <w:rPr>
          <w:rFonts w:hint="cs"/>
          <w:rtl/>
        </w:rPr>
        <w:t>עם הוצאת</w:t>
      </w:r>
      <w:r w:rsidR="00A570A4">
        <w:rPr>
          <w:rFonts w:hint="cs"/>
          <w:rtl/>
        </w:rPr>
        <w:t>ם</w:t>
      </w:r>
      <w:r>
        <w:rPr>
          <w:rFonts w:hint="cs"/>
          <w:rtl/>
        </w:rPr>
        <w:t xml:space="preserve"> לפועל של מיזם</w:t>
      </w:r>
      <w:r>
        <w:rPr>
          <w:rFonts w:hint="cs"/>
          <w:rtl/>
        </w:rPr>
        <w:t xml:space="preserve"> זה</w:t>
      </w:r>
      <w:r w:rsidR="00A570A4">
        <w:rPr>
          <w:rFonts w:hint="cs"/>
          <w:rtl/>
        </w:rPr>
        <w:t xml:space="preserve"> ומיזם דומה של המשרד לשוויון חברתי (קהילות היברידיות), כמפורט להלן</w:t>
      </w:r>
      <w:r>
        <w:rPr>
          <w:rFonts w:hint="cs"/>
          <w:rtl/>
        </w:rPr>
        <w:t xml:space="preserve">. </w:t>
      </w:r>
    </w:p>
    <w:p w14:paraId="2751AA17" w14:textId="77777777" w:rsidR="00226352" w:rsidRDefault="00226352" w:rsidP="00A718D8">
      <w:pPr>
        <w:spacing w:line="269" w:lineRule="auto"/>
        <w:rPr>
          <w:rtl/>
        </w:rPr>
      </w:pPr>
    </w:p>
    <w:p w14:paraId="02F6F1BA" w14:textId="77777777" w:rsidR="00226352" w:rsidRDefault="000117B9" w:rsidP="00A718D8">
      <w:pPr>
        <w:pStyle w:val="Heading6"/>
        <w:spacing w:line="269" w:lineRule="auto"/>
        <w:rPr>
          <w:rtl/>
        </w:rPr>
      </w:pPr>
      <w:r>
        <w:rPr>
          <w:rFonts w:hint="cs"/>
          <w:rtl/>
        </w:rPr>
        <w:lastRenderedPageBreak/>
        <w:t xml:space="preserve">המשרד לשוויון חברתי </w:t>
      </w:r>
    </w:p>
    <w:p w14:paraId="56A416FB"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0126DAE" w14:textId="77777777" w:rsidR="00226352" w:rsidRDefault="000117B9" w:rsidP="00A718D8">
      <w:pPr>
        <w:spacing w:line="269" w:lineRule="auto"/>
        <w:ind w:right="-397"/>
        <w:rPr>
          <w:rtl/>
        </w:rPr>
      </w:pPr>
      <w:r w:rsidRPr="00611515">
        <w:rPr>
          <w:rStyle w:val="Heading7Char"/>
          <w:rFonts w:hint="cs"/>
          <w:rtl/>
        </w:rPr>
        <w:t>מיזם קהילות היברידיות</w:t>
      </w:r>
      <w:r w:rsidR="00854420" w:rsidRPr="00097DCE">
        <w:rPr>
          <w:rStyle w:val="Heading7Char"/>
          <w:rtl/>
        </w:rPr>
        <w:t>:</w:t>
      </w:r>
      <w:r>
        <w:rPr>
          <w:rFonts w:hint="cs"/>
          <w:rtl/>
        </w:rPr>
        <w:t xml:space="preserve"> ב</w:t>
      </w:r>
      <w:r w:rsidR="006E255C">
        <w:rPr>
          <w:rFonts w:hint="cs"/>
          <w:rtl/>
        </w:rPr>
        <w:t>ספטמבר 2020</w:t>
      </w:r>
      <w:r w:rsidR="00626276">
        <w:rPr>
          <w:rFonts w:hint="cs"/>
          <w:rtl/>
        </w:rPr>
        <w:t xml:space="preserve"> </w:t>
      </w:r>
      <w:r>
        <w:rPr>
          <w:rFonts w:hint="cs"/>
          <w:rtl/>
        </w:rPr>
        <w:t>החל המשרד לשוויון חברתי לפעול להקמת קהילות המיועדות לאזרחים ותיקים</w:t>
      </w:r>
      <w:r w:rsidR="00611515">
        <w:rPr>
          <w:rFonts w:hint="cs"/>
          <w:rtl/>
        </w:rPr>
        <w:t>.</w:t>
      </w:r>
      <w:r>
        <w:rPr>
          <w:rFonts w:hint="cs"/>
          <w:rtl/>
        </w:rPr>
        <w:t xml:space="preserve"> קהילות אלו יופעלו ברחבי הארץ ויכללו מגוון פעילויות העשרה </w:t>
      </w:r>
      <w:r w:rsidR="00611515">
        <w:rPr>
          <w:rFonts w:hint="cs"/>
          <w:rtl/>
        </w:rPr>
        <w:t>ש</w:t>
      </w:r>
      <w:r>
        <w:rPr>
          <w:rFonts w:hint="cs"/>
          <w:rtl/>
        </w:rPr>
        <w:t xml:space="preserve">בהן יוכלו חבריהן להשתתף הן במרחב הפיזי (מפגשים בין-אישיים) והן במרחב המקוון. </w:t>
      </w:r>
      <w:r w:rsidR="00611515">
        <w:rPr>
          <w:rFonts w:hint="cs"/>
          <w:rtl/>
        </w:rPr>
        <w:t>ב</w:t>
      </w:r>
      <w:r>
        <w:rPr>
          <w:rFonts w:hint="cs"/>
          <w:rtl/>
        </w:rPr>
        <w:t xml:space="preserve">ינואר 2021 </w:t>
      </w:r>
      <w:r w:rsidR="00611515">
        <w:rPr>
          <w:rFonts w:hint="cs"/>
          <w:rtl/>
        </w:rPr>
        <w:t xml:space="preserve">קיים </w:t>
      </w:r>
      <w:r>
        <w:rPr>
          <w:rFonts w:hint="cs"/>
          <w:rtl/>
        </w:rPr>
        <w:t xml:space="preserve">המשרד לשוויון חברתי הליך של שיתוף </w:t>
      </w:r>
      <w:r w:rsidR="001E359F">
        <w:rPr>
          <w:rFonts w:hint="cs"/>
          <w:rtl/>
        </w:rPr>
        <w:t>ה</w:t>
      </w:r>
      <w:r>
        <w:rPr>
          <w:rFonts w:hint="cs"/>
          <w:rtl/>
        </w:rPr>
        <w:t xml:space="preserve">ציבור מול אזרחים ותיקים, אנשי מקצוע ויועצים ברשויות המקומיות, לצורך </w:t>
      </w:r>
      <w:r>
        <w:rPr>
          <w:rFonts w:hint="cs"/>
          <w:rtl/>
        </w:rPr>
        <w:t>גיבוש קהילות המותאמות לצ</w:t>
      </w:r>
      <w:r w:rsidR="00611515">
        <w:rPr>
          <w:rFonts w:hint="cs"/>
          <w:rtl/>
        </w:rPr>
        <w:t>ו</w:t>
      </w:r>
      <w:r>
        <w:rPr>
          <w:rFonts w:hint="cs"/>
          <w:rtl/>
        </w:rPr>
        <w:t>רכיהם של האזרחים הוותיקים</w:t>
      </w:r>
      <w:r w:rsidR="006E255C">
        <w:rPr>
          <w:rFonts w:hint="cs"/>
          <w:rtl/>
        </w:rPr>
        <w:t xml:space="preserve">, והוא </w:t>
      </w:r>
      <w:r>
        <w:rPr>
          <w:rFonts w:hint="cs"/>
          <w:rtl/>
        </w:rPr>
        <w:t xml:space="preserve">פועל להסדרת התקשרות חוזית עם ספק </w:t>
      </w:r>
      <w:r w:rsidR="001E359F">
        <w:rPr>
          <w:rFonts w:hint="cs"/>
          <w:rtl/>
        </w:rPr>
        <w:t>להפעלת המיזם.</w:t>
      </w:r>
      <w:r>
        <w:rPr>
          <w:rFonts w:hint="cs"/>
          <w:rtl/>
        </w:rPr>
        <w:t xml:space="preserve"> </w:t>
      </w:r>
    </w:p>
    <w:p w14:paraId="0E069C88"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EAFCBAC" w14:textId="77777777" w:rsidR="00226352" w:rsidRDefault="000117B9" w:rsidP="00A718D8">
      <w:pPr>
        <w:spacing w:line="269" w:lineRule="auto"/>
        <w:ind w:right="-397"/>
        <w:rPr>
          <w:b/>
          <w:bCs/>
          <w:rtl/>
        </w:rPr>
      </w:pPr>
      <w:r w:rsidRPr="008B067F">
        <w:rPr>
          <w:rFonts w:hint="cs"/>
          <w:b/>
          <w:bCs/>
          <w:rtl/>
        </w:rPr>
        <w:t xml:space="preserve">משבר הקורונה העלה </w:t>
      </w:r>
      <w:r w:rsidR="00611515">
        <w:rPr>
          <w:rFonts w:hint="cs"/>
          <w:b/>
          <w:bCs/>
          <w:rtl/>
        </w:rPr>
        <w:t>ביתר שאת</w:t>
      </w:r>
      <w:r w:rsidRPr="008B067F">
        <w:rPr>
          <w:rFonts w:hint="cs"/>
          <w:b/>
          <w:bCs/>
          <w:rtl/>
        </w:rPr>
        <w:t xml:space="preserve"> את הצורך </w:t>
      </w:r>
      <w:r w:rsidR="00D4514C">
        <w:rPr>
          <w:rFonts w:hint="cs"/>
          <w:b/>
          <w:bCs/>
          <w:rtl/>
        </w:rPr>
        <w:t xml:space="preserve">שאזרחים ותיקים ישתמשו </w:t>
      </w:r>
      <w:r w:rsidRPr="008B067F">
        <w:rPr>
          <w:rFonts w:hint="cs"/>
          <w:b/>
          <w:bCs/>
          <w:rtl/>
        </w:rPr>
        <w:t>באמצעים דיגיטליים</w:t>
      </w:r>
      <w:r>
        <w:rPr>
          <w:rFonts w:hint="cs"/>
          <w:b/>
          <w:bCs/>
          <w:rtl/>
        </w:rPr>
        <w:t>.</w:t>
      </w:r>
      <w:r w:rsidRPr="008B067F">
        <w:rPr>
          <w:rFonts w:hint="cs"/>
          <w:b/>
          <w:bCs/>
          <w:rtl/>
        </w:rPr>
        <w:t xml:space="preserve"> </w:t>
      </w:r>
      <w:r w:rsidRPr="006971CB">
        <w:rPr>
          <w:rFonts w:hint="cs"/>
          <w:b/>
          <w:bCs/>
          <w:rtl/>
        </w:rPr>
        <w:t xml:space="preserve">במועד סיום הביקורת נמצאות פעולות </w:t>
      </w:r>
      <w:r w:rsidR="00FB7540" w:rsidRPr="006971CB">
        <w:rPr>
          <w:rFonts w:hint="cs"/>
          <w:b/>
          <w:bCs/>
          <w:rtl/>
        </w:rPr>
        <w:t xml:space="preserve">משרד הרווחה והמשרד לשוויון חברתי בנושא זה </w:t>
      </w:r>
      <w:r w:rsidRPr="006971CB">
        <w:rPr>
          <w:rFonts w:hint="cs"/>
          <w:b/>
          <w:bCs/>
          <w:rtl/>
        </w:rPr>
        <w:t>בשלבי פיתוח או פיילוט</w:t>
      </w:r>
      <w:r w:rsidR="00611515">
        <w:rPr>
          <w:rFonts w:hint="cs"/>
          <w:b/>
          <w:bCs/>
          <w:rtl/>
        </w:rPr>
        <w:t>.</w:t>
      </w:r>
      <w:r w:rsidR="00611515" w:rsidRPr="006971CB">
        <w:rPr>
          <w:rFonts w:hint="cs"/>
          <w:b/>
          <w:bCs/>
          <w:rtl/>
        </w:rPr>
        <w:t xml:space="preserve"> </w:t>
      </w:r>
      <w:r w:rsidR="00FB7540" w:rsidRPr="006971CB">
        <w:rPr>
          <w:rFonts w:hint="cs"/>
          <w:b/>
          <w:bCs/>
          <w:rtl/>
        </w:rPr>
        <w:t xml:space="preserve">להערכת </w:t>
      </w:r>
      <w:r w:rsidR="00B94259">
        <w:rPr>
          <w:rFonts w:hint="cs"/>
          <w:b/>
          <w:bCs/>
          <w:rtl/>
        </w:rPr>
        <w:t xml:space="preserve">משרד הרווחה </w:t>
      </w:r>
      <w:r w:rsidRPr="006971CB">
        <w:rPr>
          <w:rFonts w:hint="cs"/>
          <w:b/>
          <w:bCs/>
          <w:rtl/>
        </w:rPr>
        <w:t>מספר המשתתפים ב</w:t>
      </w:r>
      <w:r w:rsidR="00D4514C" w:rsidRPr="006971CB">
        <w:rPr>
          <w:rFonts w:hint="cs"/>
          <w:b/>
          <w:bCs/>
          <w:rtl/>
        </w:rPr>
        <w:t xml:space="preserve">פעולות </w:t>
      </w:r>
      <w:r w:rsidR="003406CE" w:rsidRPr="006971CB">
        <w:rPr>
          <w:rFonts w:hint="cs"/>
          <w:b/>
          <w:bCs/>
          <w:rtl/>
        </w:rPr>
        <w:t>י</w:t>
      </w:r>
      <w:r w:rsidR="00FB7540" w:rsidRPr="006971CB">
        <w:rPr>
          <w:rFonts w:hint="cs"/>
          <w:b/>
          <w:bCs/>
          <w:rtl/>
        </w:rPr>
        <w:t>גיע</w:t>
      </w:r>
      <w:r w:rsidR="003406CE" w:rsidRPr="006971CB">
        <w:rPr>
          <w:rFonts w:hint="cs"/>
          <w:b/>
          <w:bCs/>
          <w:rtl/>
        </w:rPr>
        <w:t xml:space="preserve"> </w:t>
      </w:r>
      <w:r w:rsidR="00FB7540" w:rsidRPr="006971CB">
        <w:rPr>
          <w:rFonts w:hint="cs"/>
          <w:b/>
          <w:bCs/>
          <w:rtl/>
        </w:rPr>
        <w:t>ל</w:t>
      </w:r>
      <w:r w:rsidR="00FF1464" w:rsidRPr="006971CB">
        <w:rPr>
          <w:rFonts w:hint="cs"/>
          <w:b/>
          <w:bCs/>
          <w:rtl/>
        </w:rPr>
        <w:t>כ-</w:t>
      </w:r>
      <w:r w:rsidR="001E0C28" w:rsidRPr="006971CB">
        <w:rPr>
          <w:rFonts w:hint="cs"/>
          <w:b/>
          <w:bCs/>
          <w:rtl/>
        </w:rPr>
        <w:t>10,000</w:t>
      </w:r>
      <w:r w:rsidR="003406CE" w:rsidRPr="006971CB">
        <w:rPr>
          <w:rFonts w:hint="cs"/>
          <w:b/>
          <w:bCs/>
          <w:rtl/>
        </w:rPr>
        <w:t xml:space="preserve"> עד סוף שנת </w:t>
      </w:r>
      <w:r w:rsidR="00D4514C" w:rsidRPr="006971CB">
        <w:rPr>
          <w:rFonts w:hint="cs"/>
          <w:b/>
          <w:bCs/>
          <w:rtl/>
        </w:rPr>
        <w:t>2</w:t>
      </w:r>
      <w:r w:rsidR="003406CE" w:rsidRPr="006971CB">
        <w:rPr>
          <w:rFonts w:hint="cs"/>
          <w:b/>
          <w:bCs/>
          <w:rtl/>
        </w:rPr>
        <w:t>021</w:t>
      </w:r>
      <w:r w:rsidRPr="006971CB">
        <w:rPr>
          <w:rFonts w:hint="cs"/>
          <w:b/>
          <w:bCs/>
          <w:rtl/>
        </w:rPr>
        <w:t xml:space="preserve">. </w:t>
      </w:r>
      <w:r w:rsidR="00611515">
        <w:rPr>
          <w:rFonts w:hint="cs"/>
          <w:b/>
          <w:bCs/>
          <w:rtl/>
        </w:rPr>
        <w:t>ל</w:t>
      </w:r>
      <w:r w:rsidRPr="006971CB">
        <w:rPr>
          <w:rFonts w:hint="cs"/>
          <w:b/>
          <w:bCs/>
          <w:rtl/>
        </w:rPr>
        <w:t>נוכח ההיקף הרחב של האזרחים הוותיקים הנזקקים לשירותים אלו</w:t>
      </w:r>
      <w:r w:rsidR="00D4514C" w:rsidRPr="006971CB">
        <w:rPr>
          <w:rFonts w:hint="cs"/>
          <w:b/>
          <w:bCs/>
          <w:rtl/>
        </w:rPr>
        <w:t xml:space="preserve">, </w:t>
      </w:r>
      <w:r w:rsidR="00363381" w:rsidRPr="006971CB">
        <w:rPr>
          <w:rFonts w:hint="cs"/>
          <w:b/>
          <w:bCs/>
          <w:rtl/>
        </w:rPr>
        <w:t>הנזק מה</w:t>
      </w:r>
      <w:r w:rsidRPr="006971CB">
        <w:rPr>
          <w:rFonts w:hint="cs"/>
          <w:b/>
          <w:bCs/>
          <w:rtl/>
        </w:rPr>
        <w:t>בדידות</w:t>
      </w:r>
      <w:r w:rsidR="00363381" w:rsidRPr="006971CB">
        <w:rPr>
          <w:rFonts w:hint="cs"/>
          <w:b/>
          <w:bCs/>
          <w:rtl/>
        </w:rPr>
        <w:t xml:space="preserve"> </w:t>
      </w:r>
      <w:r w:rsidR="00611515">
        <w:rPr>
          <w:rFonts w:hint="cs"/>
          <w:b/>
          <w:bCs/>
          <w:rtl/>
        </w:rPr>
        <w:t>ש</w:t>
      </w:r>
      <w:r w:rsidR="00363381" w:rsidRPr="006971CB">
        <w:rPr>
          <w:rFonts w:hint="cs"/>
          <w:b/>
          <w:bCs/>
          <w:rtl/>
        </w:rPr>
        <w:t xml:space="preserve">אליה נקלעו </w:t>
      </w:r>
      <w:r w:rsidR="00D4514C" w:rsidRPr="006971CB">
        <w:rPr>
          <w:rFonts w:hint="cs"/>
          <w:b/>
          <w:bCs/>
          <w:rtl/>
        </w:rPr>
        <w:t xml:space="preserve">בשל </w:t>
      </w:r>
      <w:r w:rsidRPr="006971CB">
        <w:rPr>
          <w:rFonts w:hint="cs"/>
          <w:b/>
          <w:bCs/>
          <w:rtl/>
        </w:rPr>
        <w:t>משבר הקורונה</w:t>
      </w:r>
      <w:r w:rsidR="00611515">
        <w:rPr>
          <w:rFonts w:hint="cs"/>
          <w:b/>
          <w:bCs/>
          <w:rtl/>
        </w:rPr>
        <w:t>,</w:t>
      </w:r>
      <w:r w:rsidR="007D0642" w:rsidRPr="006971CB">
        <w:rPr>
          <w:rFonts w:hint="cs"/>
          <w:b/>
          <w:bCs/>
          <w:rtl/>
        </w:rPr>
        <w:t xml:space="preserve"> </w:t>
      </w:r>
      <w:r w:rsidR="00611515" w:rsidRPr="006971CB">
        <w:rPr>
          <w:rFonts w:hint="cs"/>
          <w:b/>
          <w:bCs/>
          <w:rtl/>
        </w:rPr>
        <w:t>ו</w:t>
      </w:r>
      <w:r w:rsidR="001E359F">
        <w:rPr>
          <w:rFonts w:hint="cs"/>
          <w:b/>
          <w:bCs/>
          <w:rtl/>
        </w:rPr>
        <w:t>ה</w:t>
      </w:r>
      <w:r w:rsidRPr="006971CB">
        <w:rPr>
          <w:rFonts w:hint="cs"/>
          <w:b/>
          <w:bCs/>
          <w:rtl/>
        </w:rPr>
        <w:t xml:space="preserve">אוריינות </w:t>
      </w:r>
      <w:r w:rsidR="00611515">
        <w:rPr>
          <w:rFonts w:hint="cs"/>
          <w:b/>
          <w:bCs/>
          <w:rtl/>
        </w:rPr>
        <w:t>ה</w:t>
      </w:r>
      <w:r w:rsidRPr="006971CB">
        <w:rPr>
          <w:rFonts w:hint="cs"/>
          <w:b/>
          <w:bCs/>
          <w:rtl/>
        </w:rPr>
        <w:t xml:space="preserve">דיגיטלית </w:t>
      </w:r>
      <w:r w:rsidR="00611515">
        <w:rPr>
          <w:rFonts w:hint="cs"/>
          <w:b/>
          <w:bCs/>
          <w:rtl/>
        </w:rPr>
        <w:t>ה</w:t>
      </w:r>
      <w:r w:rsidRPr="006971CB">
        <w:rPr>
          <w:rFonts w:hint="cs"/>
          <w:b/>
          <w:bCs/>
          <w:rtl/>
        </w:rPr>
        <w:t>נמוכה</w:t>
      </w:r>
      <w:r w:rsidR="00611515">
        <w:rPr>
          <w:rFonts w:hint="cs"/>
          <w:b/>
          <w:bCs/>
          <w:rtl/>
        </w:rPr>
        <w:t xml:space="preserve"> של רבים מהם</w:t>
      </w:r>
      <w:r w:rsidR="00FB7540" w:rsidRPr="006971CB">
        <w:rPr>
          <w:rFonts w:hint="cs"/>
          <w:b/>
          <w:bCs/>
          <w:rtl/>
        </w:rPr>
        <w:t>,</w:t>
      </w:r>
      <w:r w:rsidRPr="006971CB">
        <w:rPr>
          <w:rFonts w:hint="cs"/>
          <w:b/>
          <w:bCs/>
          <w:rtl/>
        </w:rPr>
        <w:t xml:space="preserve"> מומלץ כי שני המשרדים</w:t>
      </w:r>
      <w:r w:rsidR="00D4514C" w:rsidRPr="006971CB">
        <w:rPr>
          <w:rFonts w:hint="cs"/>
          <w:b/>
          <w:bCs/>
          <w:rtl/>
        </w:rPr>
        <w:t>, בשיתוף</w:t>
      </w:r>
      <w:r w:rsidR="00A96F24" w:rsidRPr="006971CB">
        <w:rPr>
          <w:rFonts w:hint="cs"/>
          <w:b/>
          <w:bCs/>
          <w:rtl/>
        </w:rPr>
        <w:t xml:space="preserve"> הרשויות המקומיות</w:t>
      </w:r>
      <w:r w:rsidR="00D4514C" w:rsidRPr="006971CB">
        <w:rPr>
          <w:rFonts w:hint="cs"/>
          <w:b/>
          <w:bCs/>
          <w:rtl/>
        </w:rPr>
        <w:t>, ימפו את</w:t>
      </w:r>
      <w:r w:rsidR="00363381" w:rsidRPr="006971CB">
        <w:rPr>
          <w:rFonts w:hint="cs"/>
          <w:b/>
          <w:bCs/>
          <w:rtl/>
        </w:rPr>
        <w:t xml:space="preserve"> </w:t>
      </w:r>
      <w:r w:rsidR="00D4514C" w:rsidRPr="006971CB">
        <w:rPr>
          <w:rFonts w:hint="cs"/>
          <w:b/>
          <w:bCs/>
          <w:rtl/>
        </w:rPr>
        <w:t>ה</w:t>
      </w:r>
      <w:r w:rsidR="00A96F24" w:rsidRPr="006971CB">
        <w:rPr>
          <w:rFonts w:hint="cs"/>
          <w:b/>
          <w:bCs/>
          <w:rtl/>
        </w:rPr>
        <w:t xml:space="preserve">אזרחים </w:t>
      </w:r>
      <w:r w:rsidR="00D4514C" w:rsidRPr="006971CB">
        <w:rPr>
          <w:rFonts w:hint="cs"/>
          <w:b/>
          <w:bCs/>
          <w:rtl/>
        </w:rPr>
        <w:t>הו</w:t>
      </w:r>
      <w:r w:rsidR="00A96F24" w:rsidRPr="006971CB">
        <w:rPr>
          <w:rFonts w:hint="cs"/>
          <w:b/>
          <w:bCs/>
          <w:rtl/>
        </w:rPr>
        <w:t xml:space="preserve">ותיקים </w:t>
      </w:r>
      <w:r w:rsidR="00611515">
        <w:rPr>
          <w:rFonts w:hint="cs"/>
          <w:b/>
          <w:bCs/>
          <w:rtl/>
        </w:rPr>
        <w:t>הזקוקים</w:t>
      </w:r>
      <w:r w:rsidR="00611515" w:rsidRPr="006971CB">
        <w:rPr>
          <w:rFonts w:hint="cs"/>
          <w:b/>
          <w:bCs/>
          <w:rtl/>
        </w:rPr>
        <w:t xml:space="preserve"> </w:t>
      </w:r>
      <w:r w:rsidR="00A96F24" w:rsidRPr="006971CB">
        <w:rPr>
          <w:rFonts w:hint="cs"/>
          <w:b/>
          <w:bCs/>
          <w:rtl/>
        </w:rPr>
        <w:t>לסיוע בתחום התשתיות הדיג</w:t>
      </w:r>
      <w:r w:rsidR="003406CE" w:rsidRPr="006971CB">
        <w:rPr>
          <w:rFonts w:hint="cs"/>
          <w:b/>
          <w:bCs/>
          <w:rtl/>
        </w:rPr>
        <w:t>י</w:t>
      </w:r>
      <w:r w:rsidR="00A96F24" w:rsidRPr="006971CB">
        <w:rPr>
          <w:rFonts w:hint="cs"/>
          <w:b/>
          <w:bCs/>
          <w:rtl/>
        </w:rPr>
        <w:t xml:space="preserve">טליות </w:t>
      </w:r>
      <w:r w:rsidR="00611515">
        <w:rPr>
          <w:rFonts w:hint="cs"/>
          <w:b/>
          <w:bCs/>
          <w:rtl/>
        </w:rPr>
        <w:t>ו</w:t>
      </w:r>
      <w:r w:rsidR="00A96F24" w:rsidRPr="006971CB">
        <w:rPr>
          <w:rFonts w:hint="cs"/>
          <w:b/>
          <w:bCs/>
          <w:rtl/>
        </w:rPr>
        <w:t xml:space="preserve">יפעלו </w:t>
      </w:r>
      <w:r w:rsidR="00D4514C" w:rsidRPr="006971CB">
        <w:rPr>
          <w:rFonts w:hint="cs"/>
          <w:b/>
          <w:bCs/>
          <w:rtl/>
        </w:rPr>
        <w:t xml:space="preserve">בהתאם לפערים שיעלו </w:t>
      </w:r>
      <w:r w:rsidRPr="006971CB">
        <w:rPr>
          <w:rFonts w:hint="cs"/>
          <w:b/>
          <w:bCs/>
          <w:rtl/>
        </w:rPr>
        <w:t xml:space="preserve">להרחבת השירותים המוצעים </w:t>
      </w:r>
      <w:r w:rsidR="00363381" w:rsidRPr="006971CB">
        <w:rPr>
          <w:rFonts w:hint="cs"/>
          <w:b/>
          <w:bCs/>
          <w:rtl/>
        </w:rPr>
        <w:t xml:space="preserve">להם </w:t>
      </w:r>
      <w:r w:rsidRPr="006971CB">
        <w:rPr>
          <w:rFonts w:hint="cs"/>
          <w:b/>
          <w:bCs/>
          <w:rtl/>
        </w:rPr>
        <w:t xml:space="preserve">ולהגדלה </w:t>
      </w:r>
      <w:r w:rsidR="00611515">
        <w:rPr>
          <w:rFonts w:hint="cs"/>
          <w:b/>
          <w:bCs/>
          <w:rtl/>
        </w:rPr>
        <w:t>ניכרת</w:t>
      </w:r>
      <w:r w:rsidR="00611515" w:rsidRPr="006971CB">
        <w:rPr>
          <w:rFonts w:hint="cs"/>
          <w:b/>
          <w:bCs/>
          <w:rtl/>
        </w:rPr>
        <w:t xml:space="preserve"> </w:t>
      </w:r>
      <w:r w:rsidRPr="006971CB">
        <w:rPr>
          <w:rFonts w:hint="cs"/>
          <w:b/>
          <w:bCs/>
          <w:rtl/>
        </w:rPr>
        <w:t xml:space="preserve">של </w:t>
      </w:r>
      <w:r w:rsidR="00363381" w:rsidRPr="006971CB">
        <w:rPr>
          <w:rFonts w:hint="cs"/>
          <w:b/>
          <w:bCs/>
          <w:rtl/>
        </w:rPr>
        <w:t xml:space="preserve">אלו </w:t>
      </w:r>
      <w:r w:rsidR="00D4514C" w:rsidRPr="006971CB">
        <w:rPr>
          <w:rFonts w:hint="cs"/>
          <w:b/>
          <w:bCs/>
          <w:rtl/>
        </w:rPr>
        <w:t>שי</w:t>
      </w:r>
      <w:r w:rsidRPr="006971CB">
        <w:rPr>
          <w:rFonts w:hint="cs"/>
          <w:b/>
          <w:bCs/>
          <w:rtl/>
        </w:rPr>
        <w:t>שתמש</w:t>
      </w:r>
      <w:r w:rsidR="00D4514C" w:rsidRPr="006971CB">
        <w:rPr>
          <w:rFonts w:hint="cs"/>
          <w:b/>
          <w:bCs/>
          <w:rtl/>
        </w:rPr>
        <w:t xml:space="preserve">ו באמצעים </w:t>
      </w:r>
      <w:r w:rsidR="00363381" w:rsidRPr="006971CB">
        <w:rPr>
          <w:rFonts w:hint="cs"/>
          <w:b/>
          <w:bCs/>
          <w:rtl/>
        </w:rPr>
        <w:t>אלו</w:t>
      </w:r>
      <w:r w:rsidRPr="006971CB">
        <w:rPr>
          <w:rFonts w:hint="cs"/>
          <w:b/>
          <w:bCs/>
          <w:rtl/>
        </w:rPr>
        <w:t xml:space="preserve">. עוד מומלץ כי </w:t>
      </w:r>
      <w:r w:rsidRPr="006971CB">
        <w:rPr>
          <w:rFonts w:hint="cs"/>
          <w:b/>
          <w:bCs/>
          <w:rtl/>
        </w:rPr>
        <w:t>המשרדים</w:t>
      </w:r>
      <w:r w:rsidR="00BC159B" w:rsidRPr="006971CB">
        <w:rPr>
          <w:rFonts w:hint="cs"/>
          <w:b/>
          <w:bCs/>
          <w:rtl/>
        </w:rPr>
        <w:t xml:space="preserve"> המעורבים</w:t>
      </w:r>
      <w:r w:rsidR="00611515">
        <w:rPr>
          <w:rFonts w:hint="cs"/>
          <w:b/>
          <w:bCs/>
          <w:rtl/>
        </w:rPr>
        <w:t xml:space="preserve"> </w:t>
      </w:r>
      <w:r w:rsidRPr="006971CB">
        <w:rPr>
          <w:rFonts w:hint="eastAsia"/>
          <w:b/>
          <w:bCs/>
          <w:rtl/>
        </w:rPr>
        <w:t>יבחנו</w:t>
      </w:r>
      <w:r w:rsidRPr="006971CB">
        <w:rPr>
          <w:b/>
          <w:bCs/>
          <w:rtl/>
        </w:rPr>
        <w:t xml:space="preserve"> </w:t>
      </w:r>
      <w:r w:rsidRPr="006971CB">
        <w:rPr>
          <w:rFonts w:hint="eastAsia"/>
          <w:b/>
          <w:bCs/>
          <w:rtl/>
        </w:rPr>
        <w:t>חלופות</w:t>
      </w:r>
      <w:r w:rsidRPr="006971CB">
        <w:rPr>
          <w:b/>
          <w:bCs/>
          <w:rtl/>
        </w:rPr>
        <w:t xml:space="preserve"> </w:t>
      </w:r>
      <w:r w:rsidRPr="006971CB">
        <w:rPr>
          <w:rFonts w:hint="eastAsia"/>
          <w:b/>
          <w:bCs/>
          <w:rtl/>
        </w:rPr>
        <w:t>ל</w:t>
      </w:r>
      <w:r w:rsidR="00A96F24" w:rsidRPr="006971CB">
        <w:rPr>
          <w:rFonts w:hint="eastAsia"/>
          <w:b/>
          <w:bCs/>
          <w:rtl/>
        </w:rPr>
        <w:t>פיתוח</w:t>
      </w:r>
      <w:r w:rsidR="00A96F24" w:rsidRPr="006971CB">
        <w:rPr>
          <w:b/>
          <w:bCs/>
          <w:rtl/>
        </w:rPr>
        <w:t xml:space="preserve"> </w:t>
      </w:r>
      <w:r w:rsidRPr="006971CB">
        <w:rPr>
          <w:rFonts w:hint="eastAsia"/>
          <w:b/>
          <w:bCs/>
          <w:rtl/>
        </w:rPr>
        <w:t>אמצעים</w:t>
      </w:r>
      <w:r w:rsidRPr="006971CB">
        <w:rPr>
          <w:b/>
          <w:bCs/>
          <w:rtl/>
        </w:rPr>
        <w:t xml:space="preserve"> </w:t>
      </w:r>
      <w:r w:rsidRPr="006971CB">
        <w:rPr>
          <w:rFonts w:hint="eastAsia"/>
          <w:b/>
          <w:bCs/>
          <w:rtl/>
        </w:rPr>
        <w:t>דיגיטליים</w:t>
      </w:r>
      <w:r w:rsidRPr="006971CB">
        <w:rPr>
          <w:b/>
          <w:bCs/>
          <w:rtl/>
        </w:rPr>
        <w:t xml:space="preserve"> </w:t>
      </w:r>
      <w:r w:rsidRPr="006971CB">
        <w:rPr>
          <w:rFonts w:hint="eastAsia"/>
          <w:b/>
          <w:bCs/>
          <w:rtl/>
        </w:rPr>
        <w:t>לאזרחים</w:t>
      </w:r>
      <w:r w:rsidRPr="006971CB">
        <w:rPr>
          <w:b/>
          <w:bCs/>
          <w:rtl/>
        </w:rPr>
        <w:t xml:space="preserve"> </w:t>
      </w:r>
      <w:r w:rsidRPr="006971CB">
        <w:rPr>
          <w:rFonts w:hint="eastAsia"/>
          <w:b/>
          <w:bCs/>
          <w:rtl/>
        </w:rPr>
        <w:t>ותיקים</w:t>
      </w:r>
      <w:r w:rsidRPr="006971CB">
        <w:rPr>
          <w:b/>
          <w:bCs/>
          <w:rtl/>
        </w:rPr>
        <w:t xml:space="preserve"> </w:t>
      </w:r>
      <w:r w:rsidRPr="006971CB">
        <w:rPr>
          <w:rFonts w:hint="eastAsia"/>
          <w:b/>
          <w:bCs/>
          <w:rtl/>
        </w:rPr>
        <w:t>שאוריינותם</w:t>
      </w:r>
      <w:r w:rsidRPr="006971CB">
        <w:rPr>
          <w:b/>
          <w:bCs/>
          <w:rtl/>
        </w:rPr>
        <w:t xml:space="preserve"> </w:t>
      </w:r>
      <w:r w:rsidRPr="006971CB">
        <w:rPr>
          <w:rFonts w:hint="eastAsia"/>
          <w:b/>
          <w:bCs/>
          <w:rtl/>
        </w:rPr>
        <w:t>הדיגיטלית</w:t>
      </w:r>
      <w:r w:rsidRPr="006971CB">
        <w:rPr>
          <w:b/>
          <w:bCs/>
          <w:rtl/>
        </w:rPr>
        <w:t xml:space="preserve"> </w:t>
      </w:r>
      <w:r w:rsidRPr="006971CB">
        <w:rPr>
          <w:rFonts w:hint="eastAsia"/>
          <w:b/>
          <w:bCs/>
          <w:rtl/>
        </w:rPr>
        <w:t>נמוכה</w:t>
      </w:r>
      <w:r w:rsidRPr="006971CB">
        <w:rPr>
          <w:b/>
          <w:bCs/>
          <w:rtl/>
        </w:rPr>
        <w:t xml:space="preserve">, </w:t>
      </w:r>
      <w:r w:rsidRPr="006971CB">
        <w:rPr>
          <w:rFonts w:hint="eastAsia"/>
          <w:b/>
          <w:bCs/>
          <w:rtl/>
        </w:rPr>
        <w:t>דוגמת</w:t>
      </w:r>
      <w:r w:rsidRPr="006971CB">
        <w:rPr>
          <w:b/>
          <w:bCs/>
          <w:rtl/>
        </w:rPr>
        <w:t xml:space="preserve"> </w:t>
      </w:r>
      <w:r w:rsidRPr="006971CB">
        <w:rPr>
          <w:rFonts w:hint="eastAsia"/>
          <w:b/>
          <w:bCs/>
          <w:rtl/>
        </w:rPr>
        <w:t>ערוץ</w:t>
      </w:r>
      <w:r w:rsidRPr="006971CB">
        <w:rPr>
          <w:b/>
          <w:bCs/>
          <w:rtl/>
        </w:rPr>
        <w:t xml:space="preserve"> </w:t>
      </w:r>
      <w:r w:rsidRPr="006971CB">
        <w:rPr>
          <w:rFonts w:hint="eastAsia"/>
          <w:b/>
          <w:bCs/>
          <w:rtl/>
        </w:rPr>
        <w:t>טלוויזיה</w:t>
      </w:r>
      <w:r w:rsidRPr="006971CB">
        <w:rPr>
          <w:b/>
          <w:bCs/>
          <w:rtl/>
        </w:rPr>
        <w:t xml:space="preserve"> </w:t>
      </w:r>
      <w:r w:rsidRPr="006971CB">
        <w:rPr>
          <w:rFonts w:hint="eastAsia"/>
          <w:b/>
          <w:bCs/>
          <w:rtl/>
        </w:rPr>
        <w:t>ייעודי</w:t>
      </w:r>
      <w:r w:rsidRPr="006971CB">
        <w:rPr>
          <w:b/>
          <w:bCs/>
          <w:rtl/>
        </w:rPr>
        <w:t xml:space="preserve"> </w:t>
      </w:r>
      <w:r w:rsidRPr="006971CB">
        <w:rPr>
          <w:rFonts w:hint="eastAsia"/>
          <w:b/>
          <w:bCs/>
          <w:rtl/>
        </w:rPr>
        <w:t>לאוכלוסייה</w:t>
      </w:r>
      <w:r w:rsidRPr="006971CB">
        <w:rPr>
          <w:b/>
          <w:bCs/>
          <w:rtl/>
        </w:rPr>
        <w:t xml:space="preserve"> </w:t>
      </w:r>
      <w:r w:rsidRPr="006971CB">
        <w:rPr>
          <w:rFonts w:hint="eastAsia"/>
          <w:b/>
          <w:bCs/>
          <w:rtl/>
        </w:rPr>
        <w:t>המבוגרת</w:t>
      </w:r>
      <w:r w:rsidR="00A96F24" w:rsidRPr="006971CB">
        <w:rPr>
          <w:b/>
          <w:bCs/>
          <w:rtl/>
        </w:rPr>
        <w:t xml:space="preserve">, במסגרת שיתופי פעולה עם מפעילים </w:t>
      </w:r>
      <w:r w:rsidR="00A96F24" w:rsidRPr="006971CB">
        <w:rPr>
          <w:rFonts w:hint="eastAsia"/>
          <w:b/>
          <w:bCs/>
          <w:rtl/>
        </w:rPr>
        <w:t>קיימים</w:t>
      </w:r>
      <w:r w:rsidRPr="006971CB">
        <w:rPr>
          <w:b/>
          <w:bCs/>
          <w:rtl/>
        </w:rPr>
        <w:t>.</w:t>
      </w:r>
      <w:r>
        <w:rPr>
          <w:rFonts w:hint="cs"/>
          <w:b/>
          <w:bCs/>
          <w:rtl/>
        </w:rPr>
        <w:t xml:space="preserve"> </w:t>
      </w:r>
    </w:p>
    <w:p w14:paraId="29255D27" w14:textId="77777777" w:rsidR="00226352" w:rsidRDefault="000117B9" w:rsidP="00A718D8">
      <w:pPr>
        <w:spacing w:line="269" w:lineRule="auto"/>
        <w:ind w:right="-397"/>
        <w:rPr>
          <w:rtl/>
        </w:rPr>
      </w:pPr>
      <w:r>
        <w:rPr>
          <w:rFonts w:hint="cs"/>
          <w:b/>
          <w:bCs/>
          <w:rtl/>
        </w:rPr>
        <w:t xml:space="preserve"> </w:t>
      </w:r>
    </w:p>
    <w:p w14:paraId="19736894" w14:textId="77777777" w:rsidR="00226352" w:rsidRDefault="000117B9" w:rsidP="00A718D8">
      <w:pPr>
        <w:pStyle w:val="Heading5"/>
        <w:spacing w:line="269" w:lineRule="auto"/>
        <w:rPr>
          <w:rtl/>
        </w:rPr>
      </w:pPr>
      <w:r>
        <w:rPr>
          <w:rFonts w:hint="cs"/>
          <w:rtl/>
        </w:rPr>
        <w:t>שמירה על קשר של הדיירים במוסדות עם יקיריהם</w:t>
      </w:r>
    </w:p>
    <w:p w14:paraId="7B7FAD36" w14:textId="77777777" w:rsidR="00226352" w:rsidRPr="00595F47"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C24DA57" w14:textId="77777777" w:rsidR="00226352" w:rsidRDefault="000117B9" w:rsidP="00A718D8">
      <w:pPr>
        <w:spacing w:line="269" w:lineRule="auto"/>
        <w:ind w:right="-397"/>
        <w:rPr>
          <w:rtl/>
        </w:rPr>
      </w:pPr>
      <w:r>
        <w:rPr>
          <w:rFonts w:hint="cs"/>
          <w:rtl/>
        </w:rPr>
        <w:t xml:space="preserve">כאמור, אוכלוסיית האזרחים הוותיקים במוסדות היא "קבוצת סיכון" </w:t>
      </w:r>
      <w:r w:rsidR="0028788C">
        <w:rPr>
          <w:rFonts w:hint="cs"/>
          <w:rtl/>
        </w:rPr>
        <w:t xml:space="preserve">מבחינה </w:t>
      </w:r>
      <w:r>
        <w:rPr>
          <w:rFonts w:hint="cs"/>
          <w:rtl/>
        </w:rPr>
        <w:t>בריאות</w:t>
      </w:r>
      <w:r w:rsidR="0028788C">
        <w:rPr>
          <w:rFonts w:hint="cs"/>
          <w:rtl/>
        </w:rPr>
        <w:t>ית</w:t>
      </w:r>
      <w:r>
        <w:rPr>
          <w:rFonts w:hint="cs"/>
          <w:rtl/>
        </w:rPr>
        <w:t xml:space="preserve"> - פיזית ונפשית. בתקופת הקורונה חוו הדיירים במוסדות פגיעה בשגרת חייהם</w:t>
      </w:r>
      <w:r w:rsidR="0028788C">
        <w:rPr>
          <w:rFonts w:hint="cs"/>
          <w:rtl/>
        </w:rPr>
        <w:t>,</w:t>
      </w:r>
      <w:r>
        <w:rPr>
          <w:rFonts w:hint="cs"/>
          <w:rtl/>
        </w:rPr>
        <w:t xml:space="preserve"> בין היתר עקב מגבלות שהטילו הממשלה</w:t>
      </w:r>
      <w:r w:rsidR="0028788C">
        <w:rPr>
          <w:rFonts w:hint="cs"/>
          <w:rtl/>
        </w:rPr>
        <w:t>,</w:t>
      </w:r>
      <w:r>
        <w:rPr>
          <w:rFonts w:hint="cs"/>
          <w:rtl/>
        </w:rPr>
        <w:t xml:space="preserve"> משרד הבריאות ו</w:t>
      </w:r>
      <w:r w:rsidR="0028788C">
        <w:rPr>
          <w:rFonts w:hint="cs"/>
          <w:rtl/>
        </w:rPr>
        <w:t xml:space="preserve">משרד </w:t>
      </w:r>
      <w:r>
        <w:rPr>
          <w:rFonts w:hint="cs"/>
          <w:rtl/>
        </w:rPr>
        <w:t>הרווחה על הפעילות במוסדות, כמו הגבלת הכני</w:t>
      </w:r>
      <w:r>
        <w:rPr>
          <w:rFonts w:hint="cs"/>
          <w:rtl/>
        </w:rPr>
        <w:t xml:space="preserve">סה של מבקרים, כדי לשמור על בריאותם של הדיירים </w:t>
      </w:r>
      <w:r w:rsidR="002E5321">
        <w:rPr>
          <w:rFonts w:hint="cs"/>
          <w:rtl/>
        </w:rPr>
        <w:t>ו</w:t>
      </w:r>
      <w:r>
        <w:rPr>
          <w:rFonts w:hint="cs"/>
          <w:rtl/>
        </w:rPr>
        <w:t>לצמצם את הסיכון של הדבקת הדיירים בקורונה. אף כי הדיירים שוהים במסגרת מוסדית המשמשת גם מסגרת חברתית, הצורך בשמירת ריחוק חברתי והמגבלות שהוטלו על הפעילות במוסדות</w:t>
      </w:r>
      <w:r>
        <w:rPr>
          <w:rStyle w:val="FootnoteReference"/>
          <w:rtl/>
        </w:rPr>
        <w:footnoteReference w:id="149"/>
      </w:r>
      <w:r>
        <w:rPr>
          <w:rFonts w:hint="cs"/>
          <w:rtl/>
        </w:rPr>
        <w:t xml:space="preserve"> ועל האפשרות להיפגש עם בני משפח</w:t>
      </w:r>
      <w:r w:rsidR="0028788C">
        <w:rPr>
          <w:rFonts w:hint="cs"/>
          <w:rtl/>
        </w:rPr>
        <w:t>ה</w:t>
      </w:r>
      <w:r>
        <w:rPr>
          <w:rFonts w:hint="cs"/>
          <w:rtl/>
        </w:rPr>
        <w:t xml:space="preserve"> ומכרים (להלן - </w:t>
      </w:r>
      <w:r>
        <w:rPr>
          <w:rFonts w:hint="cs"/>
          <w:rtl/>
        </w:rPr>
        <w:t xml:space="preserve">יקירים) </w:t>
      </w:r>
      <w:r w:rsidR="0028788C">
        <w:rPr>
          <w:rFonts w:hint="cs"/>
          <w:rtl/>
        </w:rPr>
        <w:t xml:space="preserve">העצימו </w:t>
      </w:r>
      <w:r>
        <w:rPr>
          <w:rFonts w:hint="cs"/>
          <w:rtl/>
        </w:rPr>
        <w:t xml:space="preserve">את תחושת הבדידות של הדיירים. במציאות זו חשוב היה לשמור ככל </w:t>
      </w:r>
      <w:r w:rsidR="0028788C">
        <w:rPr>
          <w:rFonts w:hint="cs"/>
          <w:rtl/>
        </w:rPr>
        <w:t xml:space="preserve">האפשר </w:t>
      </w:r>
      <w:r>
        <w:rPr>
          <w:rFonts w:hint="cs"/>
          <w:rtl/>
        </w:rPr>
        <w:t>על שגרת חיים שתשמר את הרווחה הנפשית ותצמצם את תחושת הבדידות של הדיירים</w:t>
      </w:r>
      <w:r>
        <w:rPr>
          <w:rStyle w:val="FootnoteReference"/>
          <w:rtl/>
        </w:rPr>
        <w:footnoteReference w:id="150"/>
      </w:r>
      <w:r>
        <w:rPr>
          <w:rFonts w:hint="cs"/>
          <w:rtl/>
        </w:rPr>
        <w:t>.</w:t>
      </w:r>
    </w:p>
    <w:p w14:paraId="5CD920D5"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0CD7482" w14:textId="77777777" w:rsidR="00226352" w:rsidRDefault="000117B9" w:rsidP="00A718D8">
      <w:pPr>
        <w:spacing w:line="269" w:lineRule="auto"/>
        <w:ind w:right="-397"/>
        <w:rPr>
          <w:rtl/>
        </w:rPr>
      </w:pPr>
      <w:r>
        <w:rPr>
          <w:rFonts w:hint="cs"/>
          <w:rtl/>
        </w:rPr>
        <w:t xml:space="preserve">החל </w:t>
      </w:r>
      <w:r w:rsidR="00D95235">
        <w:rPr>
          <w:rFonts w:hint="cs"/>
          <w:rtl/>
        </w:rPr>
        <w:t xml:space="preserve">בחודש </w:t>
      </w:r>
      <w:r>
        <w:rPr>
          <w:rFonts w:hint="cs"/>
          <w:rtl/>
        </w:rPr>
        <w:t>מרץ 2020, עם התפרצות הקורונה בארץ</w:t>
      </w:r>
      <w:r w:rsidR="00D95235">
        <w:rPr>
          <w:rFonts w:hint="cs"/>
          <w:rtl/>
        </w:rPr>
        <w:t>,</w:t>
      </w:r>
      <w:r>
        <w:rPr>
          <w:rFonts w:hint="cs"/>
          <w:rtl/>
        </w:rPr>
        <w:t xml:space="preserve"> חלו מגבלות על היכולת של</w:t>
      </w:r>
      <w:r>
        <w:rPr>
          <w:rFonts w:hint="cs"/>
          <w:rtl/>
        </w:rPr>
        <w:t xml:space="preserve"> הדיירים להיפגש עם יקיריהם</w:t>
      </w:r>
      <w:r w:rsidR="00D95235">
        <w:rPr>
          <w:rFonts w:hint="cs"/>
          <w:rtl/>
        </w:rPr>
        <w:t>.</w:t>
      </w:r>
      <w:r>
        <w:rPr>
          <w:rFonts w:hint="cs"/>
          <w:rtl/>
        </w:rPr>
        <w:t xml:space="preserve"> משרד הרווחה ו</w:t>
      </w:r>
      <w:r w:rsidR="00D95235">
        <w:rPr>
          <w:rFonts w:hint="cs"/>
          <w:rtl/>
        </w:rPr>
        <w:t xml:space="preserve">משרד </w:t>
      </w:r>
      <w:r>
        <w:rPr>
          <w:rFonts w:hint="cs"/>
          <w:rtl/>
        </w:rPr>
        <w:t xml:space="preserve">הבריאות הגבילו את הביקורים </w:t>
      </w:r>
      <w:r w:rsidR="00D778EB">
        <w:rPr>
          <w:rFonts w:hint="cs"/>
          <w:rtl/>
        </w:rPr>
        <w:t>במוסדות</w:t>
      </w:r>
      <w:r w:rsidR="00D944B7">
        <w:rPr>
          <w:rFonts w:hint="cs"/>
          <w:rtl/>
        </w:rPr>
        <w:t>,</w:t>
      </w:r>
      <w:r w:rsidR="00D778EB">
        <w:rPr>
          <w:rFonts w:hint="cs"/>
          <w:rtl/>
        </w:rPr>
        <w:t xml:space="preserve"> </w:t>
      </w:r>
      <w:r>
        <w:rPr>
          <w:rFonts w:hint="cs"/>
          <w:rtl/>
        </w:rPr>
        <w:t>ולתקופה מסוימת במהלך הסגר הראשון אף אסרו אותם כדי למנוע הדבקה של הדיירים בקורונה. ההגבלות של משרד הבריאות ו</w:t>
      </w:r>
      <w:r w:rsidR="00D95235">
        <w:rPr>
          <w:rFonts w:hint="cs"/>
          <w:rtl/>
        </w:rPr>
        <w:t xml:space="preserve">משרד </w:t>
      </w:r>
      <w:r>
        <w:rPr>
          <w:rFonts w:hint="cs"/>
          <w:rtl/>
        </w:rPr>
        <w:t xml:space="preserve">הרווחה כללו איסור כמעט מוחלט על </w:t>
      </w:r>
      <w:r w:rsidR="008B16C7">
        <w:rPr>
          <w:rFonts w:hint="cs"/>
          <w:rtl/>
        </w:rPr>
        <w:t xml:space="preserve">כניסת </w:t>
      </w:r>
      <w:r>
        <w:rPr>
          <w:rFonts w:hint="cs"/>
          <w:rtl/>
        </w:rPr>
        <w:t xml:space="preserve">מבקרים לחדרים או </w:t>
      </w:r>
      <w:r w:rsidR="008B16C7">
        <w:rPr>
          <w:rFonts w:hint="cs"/>
          <w:rtl/>
        </w:rPr>
        <w:t xml:space="preserve">לדירות </w:t>
      </w:r>
      <w:r>
        <w:rPr>
          <w:rFonts w:hint="cs"/>
          <w:rtl/>
        </w:rPr>
        <w:t>של הדיירים</w:t>
      </w:r>
      <w:r w:rsidR="008B16C7">
        <w:rPr>
          <w:rFonts w:hint="cs"/>
          <w:rtl/>
        </w:rPr>
        <w:t>,</w:t>
      </w:r>
      <w:r>
        <w:rPr>
          <w:rFonts w:hint="cs"/>
          <w:rtl/>
        </w:rPr>
        <w:t xml:space="preserve"> </w:t>
      </w:r>
      <w:r w:rsidR="008B16C7">
        <w:rPr>
          <w:rFonts w:hint="cs"/>
          <w:rtl/>
        </w:rPr>
        <w:t xml:space="preserve">והותרו </w:t>
      </w:r>
      <w:r>
        <w:rPr>
          <w:rFonts w:hint="cs"/>
          <w:rtl/>
        </w:rPr>
        <w:t xml:space="preserve">מפגשים באזורים ציבוריים בלבד בשטח המוסד; </w:t>
      </w:r>
      <w:r w:rsidR="008B16C7">
        <w:rPr>
          <w:rFonts w:hint="cs"/>
          <w:rtl/>
        </w:rPr>
        <w:t>הוגבלו</w:t>
      </w:r>
      <w:r>
        <w:rPr>
          <w:rFonts w:hint="cs"/>
          <w:rtl/>
        </w:rPr>
        <w:t xml:space="preserve"> תדירות הביקורים, מספר המבקרים (בין מבקר אחד לשלושה) </w:t>
      </w:r>
      <w:r w:rsidR="008B16C7">
        <w:rPr>
          <w:rFonts w:hint="cs"/>
          <w:rtl/>
        </w:rPr>
        <w:t>ו</w:t>
      </w:r>
      <w:r>
        <w:rPr>
          <w:rFonts w:hint="cs"/>
          <w:rtl/>
        </w:rPr>
        <w:t xml:space="preserve">משך הביקור (עד שעה); </w:t>
      </w:r>
      <w:r w:rsidR="008B16C7">
        <w:rPr>
          <w:rFonts w:hint="cs"/>
          <w:rtl/>
        </w:rPr>
        <w:t xml:space="preserve">ואסרו לגמרי </w:t>
      </w:r>
      <w:r>
        <w:rPr>
          <w:rFonts w:hint="cs"/>
          <w:rtl/>
        </w:rPr>
        <w:t>ביקורים בחלק מהמוסדות שבהם אותרו דיירים ח</w:t>
      </w:r>
      <w:r>
        <w:rPr>
          <w:rFonts w:hint="cs"/>
          <w:rtl/>
        </w:rPr>
        <w:t xml:space="preserve">ולי קורונה. נוסף על כך, בתקופת הסגר הראשון והשני חלו מגבלות תנועה על האוכלוסייה הכללית, שהגבילו ואף מנעו </w:t>
      </w:r>
      <w:r w:rsidR="008B16C7">
        <w:rPr>
          <w:rFonts w:hint="cs"/>
          <w:rtl/>
        </w:rPr>
        <w:t xml:space="preserve">את ביקור </w:t>
      </w:r>
      <w:r>
        <w:rPr>
          <w:rFonts w:hint="cs"/>
          <w:rtl/>
        </w:rPr>
        <w:t>הדיירים</w:t>
      </w:r>
      <w:r w:rsidR="008B16C7" w:rsidRPr="008B16C7">
        <w:rPr>
          <w:rFonts w:hint="cs"/>
          <w:rtl/>
        </w:rPr>
        <w:t xml:space="preserve"> </w:t>
      </w:r>
      <w:r w:rsidR="008B16C7">
        <w:rPr>
          <w:rFonts w:hint="cs"/>
          <w:rtl/>
        </w:rPr>
        <w:t>בחלק מהתקופה</w:t>
      </w:r>
      <w:r>
        <w:rPr>
          <w:rFonts w:hint="cs"/>
          <w:rtl/>
        </w:rPr>
        <w:t xml:space="preserve">. ואכן, כ-90% ממנהלי בתי </w:t>
      </w:r>
      <w:r w:rsidR="008B16C7">
        <w:rPr>
          <w:rFonts w:hint="cs"/>
          <w:rtl/>
        </w:rPr>
        <w:t>ה</w:t>
      </w:r>
      <w:r>
        <w:rPr>
          <w:rFonts w:hint="cs"/>
          <w:rtl/>
        </w:rPr>
        <w:t>אבות שענו לסקר חודשי שעורך משרד הרווחה בקרב המנהלים דיווחו על הפחתה במספר הביקורים במוסדות שבניה</w:t>
      </w:r>
      <w:r>
        <w:rPr>
          <w:rFonts w:hint="cs"/>
          <w:rtl/>
        </w:rPr>
        <w:t xml:space="preserve">ולם </w:t>
      </w:r>
      <w:r w:rsidR="008B16C7">
        <w:rPr>
          <w:rFonts w:hint="cs"/>
          <w:rtl/>
        </w:rPr>
        <w:t xml:space="preserve">מאוגוסט עד </w:t>
      </w:r>
      <w:r>
        <w:rPr>
          <w:rFonts w:hint="cs"/>
          <w:rtl/>
        </w:rPr>
        <w:t>נובמבר 2020 ביחס לשגרה. לפי משרד הרווחה, הסיבה לירידה בביקורים בחלק מהמקרים היית</w:t>
      </w:r>
      <w:r>
        <w:rPr>
          <w:rFonts w:hint="eastAsia"/>
          <w:rtl/>
        </w:rPr>
        <w:t>ה</w:t>
      </w:r>
      <w:r>
        <w:rPr>
          <w:rFonts w:hint="cs"/>
          <w:rtl/>
        </w:rPr>
        <w:t xml:space="preserve"> סגירת בתי האבות לביקורים עקב שהות של דיירים בבידוד בגלל חשיפה לחולה קורונה או בגלל תחלואה של דיירים. </w:t>
      </w:r>
      <w:r w:rsidRPr="00CC222E">
        <w:rPr>
          <w:rFonts w:hint="cs"/>
          <w:rtl/>
        </w:rPr>
        <w:t xml:space="preserve">יצוין כי גם במדינות אחרות הוטלו מגבלות על האפשרות לבקר </w:t>
      </w:r>
      <w:r w:rsidRPr="00CC222E">
        <w:rPr>
          <w:rFonts w:hint="cs"/>
          <w:rtl/>
        </w:rPr>
        <w:lastRenderedPageBreak/>
        <w:t xml:space="preserve">את </w:t>
      </w:r>
      <w:r w:rsidRPr="00CC222E">
        <w:rPr>
          <w:rFonts w:hint="cs"/>
          <w:rtl/>
        </w:rPr>
        <w:t>הדיירים במוסדות לאזרחים ותיקים</w:t>
      </w:r>
      <w:r w:rsidRPr="00D14BDF">
        <w:rPr>
          <w:rFonts w:hint="cs"/>
          <w:rtl/>
        </w:rPr>
        <w:t xml:space="preserve"> </w:t>
      </w:r>
      <w:r w:rsidRPr="00CC222E">
        <w:rPr>
          <w:rFonts w:hint="cs"/>
          <w:rtl/>
        </w:rPr>
        <w:t>עד כדי הטלת איסור על הביקורים, למשל</w:t>
      </w:r>
      <w:r>
        <w:rPr>
          <w:rFonts w:hint="cs"/>
          <w:rtl/>
        </w:rPr>
        <w:t xml:space="preserve"> בגרמניה</w:t>
      </w:r>
      <w:r>
        <w:rPr>
          <w:rStyle w:val="FootnoteReference"/>
          <w:rtl/>
        </w:rPr>
        <w:footnoteReference w:id="151"/>
      </w:r>
      <w:r>
        <w:rPr>
          <w:rFonts w:hint="cs"/>
          <w:rtl/>
        </w:rPr>
        <w:t>, בספרד</w:t>
      </w:r>
      <w:r>
        <w:rPr>
          <w:rStyle w:val="FootnoteReference"/>
          <w:rtl/>
        </w:rPr>
        <w:footnoteReference w:id="152"/>
      </w:r>
      <w:r>
        <w:rPr>
          <w:rFonts w:hint="cs"/>
          <w:rtl/>
        </w:rPr>
        <w:t xml:space="preserve"> ובסינגפור</w:t>
      </w:r>
      <w:r>
        <w:rPr>
          <w:rStyle w:val="FootnoteReference"/>
          <w:rtl/>
        </w:rPr>
        <w:footnoteReference w:id="153"/>
      </w:r>
      <w:r w:rsidRPr="00CC222E">
        <w:rPr>
          <w:rFonts w:hint="cs"/>
          <w:rtl/>
        </w:rPr>
        <w:t>.</w:t>
      </w:r>
    </w:p>
    <w:p w14:paraId="34FB4CA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7B7BF8A" w14:textId="77777777" w:rsidR="00D00722" w:rsidRDefault="000117B9" w:rsidP="00A718D8">
      <w:pPr>
        <w:spacing w:line="269" w:lineRule="auto"/>
        <w:ind w:right="-397"/>
        <w:rPr>
          <w:rtl/>
        </w:rPr>
      </w:pPr>
      <w:r>
        <w:rPr>
          <w:rFonts w:hint="cs"/>
          <w:rtl/>
        </w:rPr>
        <w:t xml:space="preserve">לנוכח ההגבלות שהוטלו על מפגשים של הדיירים עם יקיריהם לטובת שמירה על בריאותם ומתוך הבנת החשיבות של שמירת הקשר עם </w:t>
      </w:r>
      <w:r>
        <w:rPr>
          <w:rFonts w:hint="cs"/>
          <w:rtl/>
        </w:rPr>
        <w:t>היקירים המליץ "מגן אבות ואימהות" למוסדות במאי 2020 על שימוש באמצעים דיגיטליים ליצירת מפגשים וירטואליים בין הדיירים ליקיריהם</w:t>
      </w:r>
      <w:r>
        <w:rPr>
          <w:rStyle w:val="FootnoteReference"/>
          <w:rtl/>
        </w:rPr>
        <w:footnoteReference w:id="154"/>
      </w:r>
      <w:r>
        <w:rPr>
          <w:rFonts w:hint="cs"/>
          <w:rtl/>
        </w:rPr>
        <w:t>. בהתאם לכך, במאי 2020 הנחה משרד הרווחה את בתי האבות לקיים קשר בין הדיירים ליקיריהם באמצעים דיגיטליים</w:t>
      </w:r>
      <w:r>
        <w:rPr>
          <w:rStyle w:val="FootnoteReference"/>
          <w:rtl/>
        </w:rPr>
        <w:footnoteReference w:id="155"/>
      </w:r>
      <w:r>
        <w:rPr>
          <w:rFonts w:hint="cs"/>
          <w:rtl/>
        </w:rPr>
        <w:t>, ובדצמבר 2020 הנחה משרד הבר</w:t>
      </w:r>
      <w:r>
        <w:rPr>
          <w:rFonts w:hint="cs"/>
          <w:rtl/>
        </w:rPr>
        <w:t>יאות את בתי החולים הגריאטריים כי עליהם</w:t>
      </w:r>
      <w:r w:rsidRPr="001D7FE8">
        <w:rPr>
          <w:rtl/>
        </w:rPr>
        <w:t xml:space="preserve"> להבטיח קיומם של אמצעי</w:t>
      </w:r>
      <w:r>
        <w:rPr>
          <w:rFonts w:hint="cs"/>
          <w:rtl/>
        </w:rPr>
        <w:t xml:space="preserve"> תק</w:t>
      </w:r>
      <w:r w:rsidRPr="001D7FE8">
        <w:rPr>
          <w:rtl/>
        </w:rPr>
        <w:t>שורת חל</w:t>
      </w:r>
      <w:r>
        <w:rPr>
          <w:rFonts w:hint="cs"/>
          <w:rtl/>
        </w:rPr>
        <w:t>ו</w:t>
      </w:r>
      <w:r w:rsidRPr="001D7FE8">
        <w:rPr>
          <w:rtl/>
        </w:rPr>
        <w:t>פית ובמידת האפשר אף חזותית עם קרו</w:t>
      </w:r>
      <w:r>
        <w:rPr>
          <w:rtl/>
        </w:rPr>
        <w:t>בי המשפחה</w:t>
      </w:r>
      <w:r>
        <w:rPr>
          <w:rStyle w:val="FootnoteReference"/>
          <w:rtl/>
        </w:rPr>
        <w:footnoteReference w:id="156"/>
      </w:r>
      <w:r>
        <w:rPr>
          <w:rFonts w:hint="cs"/>
          <w:rtl/>
        </w:rPr>
        <w:t xml:space="preserve">. יצוין כי </w:t>
      </w:r>
      <w:r w:rsidRPr="00466EF6">
        <w:rPr>
          <w:rtl/>
        </w:rPr>
        <w:t xml:space="preserve">החזקת אמצעים </w:t>
      </w:r>
      <w:r w:rsidRPr="00D10DE7">
        <w:rPr>
          <w:rtl/>
        </w:rPr>
        <w:t>אלו אינה תנאי לקבלת רישיון להפעלת בית חולים גריאטרי או בית אבות</w:t>
      </w:r>
      <w:r>
        <w:rPr>
          <w:rStyle w:val="FootnoteReference"/>
          <w:rtl/>
        </w:rPr>
        <w:footnoteReference w:id="157"/>
      </w:r>
      <w:r w:rsidRPr="00D10DE7">
        <w:rPr>
          <w:rFonts w:hint="cs"/>
          <w:rtl/>
        </w:rPr>
        <w:t>, ו</w:t>
      </w:r>
      <w:r w:rsidRPr="00593683">
        <w:rPr>
          <w:rFonts w:hint="eastAsia"/>
          <w:rtl/>
        </w:rPr>
        <w:t>משרד</w:t>
      </w:r>
      <w:r w:rsidRPr="00593683">
        <w:rPr>
          <w:rtl/>
        </w:rPr>
        <w:t xml:space="preserve"> </w:t>
      </w:r>
      <w:r w:rsidRPr="00593683">
        <w:rPr>
          <w:rFonts w:hint="eastAsia"/>
          <w:rtl/>
        </w:rPr>
        <w:t>הבריאות</w:t>
      </w:r>
      <w:r w:rsidRPr="00593683">
        <w:rPr>
          <w:rtl/>
        </w:rPr>
        <w:t xml:space="preserve"> </w:t>
      </w:r>
      <w:r w:rsidRPr="00593683">
        <w:rPr>
          <w:rFonts w:hint="eastAsia"/>
          <w:rtl/>
        </w:rPr>
        <w:t>ומשרד</w:t>
      </w:r>
      <w:r w:rsidRPr="00593683">
        <w:rPr>
          <w:rtl/>
        </w:rPr>
        <w:t xml:space="preserve"> </w:t>
      </w:r>
      <w:r w:rsidRPr="00593683">
        <w:rPr>
          <w:rFonts w:hint="eastAsia"/>
          <w:rtl/>
        </w:rPr>
        <w:t>הרווחה</w:t>
      </w:r>
      <w:r w:rsidRPr="00593683">
        <w:rPr>
          <w:rtl/>
        </w:rPr>
        <w:t xml:space="preserve"> </w:t>
      </w:r>
      <w:r w:rsidRPr="00593683">
        <w:rPr>
          <w:rFonts w:hint="eastAsia"/>
          <w:rtl/>
        </w:rPr>
        <w:t>לא</w:t>
      </w:r>
      <w:r w:rsidRPr="00593683">
        <w:rPr>
          <w:rtl/>
        </w:rPr>
        <w:t xml:space="preserve"> </w:t>
      </w:r>
      <w:r w:rsidRPr="00593683">
        <w:rPr>
          <w:rFonts w:hint="eastAsia"/>
          <w:rtl/>
        </w:rPr>
        <w:t>דרשו</w:t>
      </w:r>
      <w:r w:rsidRPr="00593683">
        <w:rPr>
          <w:rtl/>
        </w:rPr>
        <w:t xml:space="preserve"> </w:t>
      </w:r>
      <w:r w:rsidRPr="00593683">
        <w:rPr>
          <w:rFonts w:hint="eastAsia"/>
          <w:rtl/>
        </w:rPr>
        <w:t>מהמוסדות</w:t>
      </w:r>
      <w:r w:rsidRPr="00593683">
        <w:rPr>
          <w:rtl/>
        </w:rPr>
        <w:t xml:space="preserve"> </w:t>
      </w:r>
      <w:r w:rsidRPr="00593683">
        <w:rPr>
          <w:rFonts w:hint="eastAsia"/>
          <w:rtl/>
        </w:rPr>
        <w:t>להחזיק</w:t>
      </w:r>
      <w:r w:rsidRPr="00593683">
        <w:rPr>
          <w:rtl/>
        </w:rPr>
        <w:t xml:space="preserve"> </w:t>
      </w:r>
      <w:r w:rsidRPr="00593683">
        <w:rPr>
          <w:rFonts w:hint="eastAsia"/>
          <w:rtl/>
        </w:rPr>
        <w:t>אמצעים</w:t>
      </w:r>
      <w:r w:rsidRPr="00593683">
        <w:rPr>
          <w:rtl/>
        </w:rPr>
        <w:t xml:space="preserve"> </w:t>
      </w:r>
      <w:r w:rsidRPr="00593683">
        <w:rPr>
          <w:rFonts w:hint="eastAsia"/>
          <w:rtl/>
        </w:rPr>
        <w:t>לקיום</w:t>
      </w:r>
      <w:r w:rsidRPr="00593683">
        <w:rPr>
          <w:rtl/>
        </w:rPr>
        <w:t xml:space="preserve"> </w:t>
      </w:r>
      <w:r w:rsidRPr="00593683">
        <w:rPr>
          <w:rFonts w:hint="eastAsia"/>
          <w:rtl/>
        </w:rPr>
        <w:t>תקשורת</w:t>
      </w:r>
      <w:r w:rsidRPr="00593683">
        <w:rPr>
          <w:rtl/>
        </w:rPr>
        <w:t xml:space="preserve"> </w:t>
      </w:r>
      <w:r w:rsidRPr="00593683">
        <w:rPr>
          <w:rFonts w:hint="eastAsia"/>
          <w:rtl/>
        </w:rPr>
        <w:t>ויזואלית</w:t>
      </w:r>
      <w:r w:rsidRPr="00593683">
        <w:rPr>
          <w:rtl/>
        </w:rPr>
        <w:t xml:space="preserve"> </w:t>
      </w:r>
      <w:r w:rsidRPr="00593683">
        <w:rPr>
          <w:rFonts w:hint="eastAsia"/>
          <w:rtl/>
        </w:rPr>
        <w:t>ולא</w:t>
      </w:r>
      <w:r w:rsidRPr="00593683">
        <w:rPr>
          <w:rtl/>
        </w:rPr>
        <w:t xml:space="preserve"> </w:t>
      </w:r>
      <w:r w:rsidRPr="00593683">
        <w:rPr>
          <w:rFonts w:hint="eastAsia"/>
          <w:rtl/>
        </w:rPr>
        <w:t>הקצו</w:t>
      </w:r>
      <w:r w:rsidRPr="00593683">
        <w:rPr>
          <w:rtl/>
        </w:rPr>
        <w:t xml:space="preserve"> </w:t>
      </w:r>
      <w:r w:rsidRPr="00593683">
        <w:rPr>
          <w:rFonts w:hint="eastAsia"/>
          <w:rtl/>
        </w:rPr>
        <w:t>מימון</w:t>
      </w:r>
      <w:r w:rsidRPr="00593683">
        <w:rPr>
          <w:rtl/>
        </w:rPr>
        <w:t xml:space="preserve"> </w:t>
      </w:r>
      <w:r w:rsidR="00F12579">
        <w:rPr>
          <w:rFonts w:hint="cs"/>
          <w:rtl/>
        </w:rPr>
        <w:t xml:space="preserve">מתקציבם </w:t>
      </w:r>
      <w:r w:rsidRPr="00593683">
        <w:rPr>
          <w:rFonts w:hint="eastAsia"/>
          <w:rtl/>
        </w:rPr>
        <w:t>לרכישתם</w:t>
      </w:r>
      <w:r w:rsidRPr="00593683">
        <w:rPr>
          <w:rtl/>
        </w:rPr>
        <w:t xml:space="preserve"> </w:t>
      </w:r>
      <w:r w:rsidRPr="00593683">
        <w:rPr>
          <w:rFonts w:hint="eastAsia"/>
          <w:rtl/>
        </w:rPr>
        <w:t>או</w:t>
      </w:r>
      <w:r w:rsidRPr="00593683">
        <w:rPr>
          <w:rtl/>
        </w:rPr>
        <w:t xml:space="preserve"> </w:t>
      </w:r>
      <w:r w:rsidRPr="00593683">
        <w:rPr>
          <w:rFonts w:hint="eastAsia"/>
          <w:rtl/>
        </w:rPr>
        <w:t>להפעלתם</w:t>
      </w:r>
      <w:r w:rsidRPr="00593683">
        <w:rPr>
          <w:rtl/>
        </w:rPr>
        <w:t>.</w:t>
      </w:r>
    </w:p>
    <w:p w14:paraId="4F3BDF0F"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6E918B1" w14:textId="77777777" w:rsidR="00226352" w:rsidRDefault="000117B9" w:rsidP="00A718D8">
      <w:pPr>
        <w:spacing w:line="269" w:lineRule="auto"/>
        <w:ind w:right="-397"/>
        <w:rPr>
          <w:rtl/>
        </w:rPr>
      </w:pPr>
      <w:r>
        <w:rPr>
          <w:rFonts w:hint="cs"/>
          <w:rtl/>
        </w:rPr>
        <w:t xml:space="preserve">על רקע האמור, במהלך אפריל ומאי 2020 חילק ארגון </w:t>
      </w:r>
      <w:r w:rsidR="002B1FBE">
        <w:rPr>
          <w:rFonts w:hint="cs"/>
          <w:rtl/>
        </w:rPr>
        <w:t xml:space="preserve">פילנתרופי </w:t>
      </w:r>
      <w:r>
        <w:rPr>
          <w:rFonts w:hint="cs"/>
          <w:rtl/>
        </w:rPr>
        <w:t>כ-900 טאבלטים לכ-95% מהמוסדות</w:t>
      </w:r>
      <w:r>
        <w:rPr>
          <w:rStyle w:val="FootnoteReference"/>
          <w:rtl/>
        </w:rPr>
        <w:footnoteReference w:id="158"/>
      </w:r>
      <w:r>
        <w:rPr>
          <w:rFonts w:hint="cs"/>
          <w:rtl/>
        </w:rPr>
        <w:t xml:space="preserve"> לצורך קיום תקשורת ויזואלית בין הדיירים ליקירי</w:t>
      </w:r>
      <w:r>
        <w:rPr>
          <w:rFonts w:hint="cs"/>
          <w:rtl/>
        </w:rPr>
        <w:t xml:space="preserve">הם. </w:t>
      </w:r>
    </w:p>
    <w:p w14:paraId="77651AC2"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CC08A38" w14:textId="77777777" w:rsidR="00226352" w:rsidRPr="00BD1C33" w:rsidRDefault="000117B9" w:rsidP="00A718D8">
      <w:pPr>
        <w:tabs>
          <w:tab w:val="left" w:pos="2551"/>
        </w:tabs>
        <w:spacing w:line="269" w:lineRule="auto"/>
        <w:ind w:right="-397"/>
        <w:rPr>
          <w:b/>
          <w:bCs/>
          <w:rtl/>
        </w:rPr>
      </w:pPr>
      <w:r w:rsidRPr="008907B3">
        <w:rPr>
          <w:rStyle w:val="Heading7Char"/>
          <w:rFonts w:hint="eastAsia"/>
          <w:rtl/>
        </w:rPr>
        <w:t>השימוש</w:t>
      </w:r>
      <w:r w:rsidRPr="008907B3">
        <w:rPr>
          <w:rStyle w:val="Heading7Char"/>
          <w:rtl/>
        </w:rPr>
        <w:t xml:space="preserve"> </w:t>
      </w:r>
      <w:r w:rsidRPr="008907B3">
        <w:rPr>
          <w:rStyle w:val="Heading7Char"/>
          <w:rFonts w:hint="eastAsia"/>
          <w:rtl/>
        </w:rPr>
        <w:t>באמצעים</w:t>
      </w:r>
      <w:r w:rsidRPr="008907B3">
        <w:rPr>
          <w:rStyle w:val="Heading7Char"/>
          <w:rtl/>
        </w:rPr>
        <w:t xml:space="preserve"> </w:t>
      </w:r>
      <w:r w:rsidRPr="008907B3">
        <w:rPr>
          <w:rStyle w:val="Heading7Char"/>
          <w:rFonts w:hint="eastAsia"/>
          <w:rtl/>
        </w:rPr>
        <w:t>דיגיטליים</w:t>
      </w:r>
      <w:r w:rsidR="002124A2">
        <w:rPr>
          <w:rStyle w:val="Heading7Char"/>
          <w:rFonts w:hint="cs"/>
          <w:rtl/>
        </w:rPr>
        <w:t>:</w:t>
      </w:r>
      <w:r w:rsidR="00673249">
        <w:rPr>
          <w:rFonts w:hint="cs"/>
          <w:rtl/>
        </w:rPr>
        <w:t xml:space="preserve"> אחד האמצעים שעומדים לרשות משרד הבריאות ו</w:t>
      </w:r>
      <w:r w:rsidR="003B4A0A">
        <w:rPr>
          <w:rFonts w:hint="cs"/>
          <w:rtl/>
        </w:rPr>
        <w:t xml:space="preserve">משרד </w:t>
      </w:r>
      <w:r w:rsidR="00673249">
        <w:rPr>
          <w:rFonts w:hint="cs"/>
          <w:rtl/>
        </w:rPr>
        <w:t xml:space="preserve">הרווחה כדי לוודא את קיום הנחיותיהם בדבר השימוש באמצעים דיגיטליים לתקשורת של הדיירים עם יקיריהם הוא ביקורי הבקרה שמקיימים המשרדים במוסדות </w:t>
      </w:r>
      <w:r w:rsidR="003B4A0A">
        <w:rPr>
          <w:rFonts w:hint="cs"/>
          <w:rtl/>
        </w:rPr>
        <w:t>שב</w:t>
      </w:r>
      <w:r w:rsidR="00673249">
        <w:rPr>
          <w:rFonts w:hint="cs"/>
          <w:rtl/>
        </w:rPr>
        <w:t xml:space="preserve">פיקוחם. </w:t>
      </w:r>
      <w:r w:rsidR="003B4A0A">
        <w:rPr>
          <w:rFonts w:hint="cs"/>
          <w:rtl/>
        </w:rPr>
        <w:t xml:space="preserve">בשל החשיבות </w:t>
      </w:r>
      <w:r w:rsidR="003B4A0A" w:rsidRPr="008066D5">
        <w:rPr>
          <w:rFonts w:hint="cs"/>
          <w:rtl/>
        </w:rPr>
        <w:t xml:space="preserve">שייחסו </w:t>
      </w:r>
      <w:r w:rsidR="003B4A0A">
        <w:rPr>
          <w:rFonts w:hint="cs"/>
          <w:rtl/>
        </w:rPr>
        <w:t>המשרדים לקשר בין הדיירים ליקיריהם,</w:t>
      </w:r>
      <w:r w:rsidR="003B4A0A" w:rsidRPr="008066D5">
        <w:rPr>
          <w:rFonts w:hint="cs"/>
          <w:rtl/>
        </w:rPr>
        <w:t xml:space="preserve"> כ</w:t>
      </w:r>
      <w:r w:rsidR="003B4A0A">
        <w:rPr>
          <w:rFonts w:hint="cs"/>
          <w:rtl/>
        </w:rPr>
        <w:t>מו</w:t>
      </w:r>
      <w:r w:rsidR="003B4A0A" w:rsidRPr="008066D5">
        <w:rPr>
          <w:rFonts w:hint="cs"/>
          <w:rtl/>
        </w:rPr>
        <w:t xml:space="preserve"> שבא לידי ביטוי בהנחיותיהם</w:t>
      </w:r>
      <w:r w:rsidR="003B4A0A">
        <w:rPr>
          <w:rFonts w:hint="cs"/>
          <w:rtl/>
        </w:rPr>
        <w:t>,</w:t>
      </w:r>
      <w:r w:rsidR="003B4A0A" w:rsidRPr="008066D5">
        <w:rPr>
          <w:rFonts w:hint="cs"/>
          <w:rtl/>
        </w:rPr>
        <w:t xml:space="preserve"> </w:t>
      </w:r>
      <w:r w:rsidR="00673249" w:rsidRPr="00495FA3">
        <w:rPr>
          <w:rFonts w:hint="cs"/>
          <w:rtl/>
        </w:rPr>
        <w:t>מצופה היה ש</w:t>
      </w:r>
      <w:r w:rsidR="003B4A0A">
        <w:rPr>
          <w:rFonts w:hint="cs"/>
          <w:rtl/>
        </w:rPr>
        <w:t>ה</w:t>
      </w:r>
      <w:r w:rsidR="00673249" w:rsidRPr="00495FA3">
        <w:rPr>
          <w:rFonts w:hint="cs"/>
          <w:rtl/>
        </w:rPr>
        <w:t>משרדי</w:t>
      </w:r>
      <w:r w:rsidR="003B4A0A">
        <w:rPr>
          <w:rFonts w:hint="cs"/>
          <w:rtl/>
        </w:rPr>
        <w:t>ם</w:t>
      </w:r>
      <w:r w:rsidR="00673249" w:rsidRPr="00495FA3">
        <w:rPr>
          <w:rFonts w:hint="cs"/>
          <w:rtl/>
        </w:rPr>
        <w:t xml:space="preserve"> יוודאו במסגרת </w:t>
      </w:r>
      <w:r w:rsidR="00673249">
        <w:rPr>
          <w:rFonts w:hint="cs"/>
          <w:rtl/>
        </w:rPr>
        <w:t xml:space="preserve">ביקורי </w:t>
      </w:r>
      <w:r w:rsidR="00673249" w:rsidRPr="00495FA3">
        <w:rPr>
          <w:rFonts w:hint="cs"/>
          <w:rtl/>
        </w:rPr>
        <w:t>הבקר</w:t>
      </w:r>
      <w:r w:rsidR="00673249">
        <w:rPr>
          <w:rFonts w:hint="cs"/>
          <w:rtl/>
        </w:rPr>
        <w:t>ה</w:t>
      </w:r>
      <w:r w:rsidR="00673249" w:rsidRPr="00495FA3">
        <w:rPr>
          <w:rFonts w:hint="cs"/>
          <w:rtl/>
        </w:rPr>
        <w:t xml:space="preserve"> </w:t>
      </w:r>
      <w:r w:rsidR="003B4A0A">
        <w:rPr>
          <w:rFonts w:hint="cs"/>
          <w:rtl/>
        </w:rPr>
        <w:t>ש</w:t>
      </w:r>
      <w:r w:rsidR="00673249">
        <w:rPr>
          <w:rFonts w:hint="cs"/>
          <w:rtl/>
        </w:rPr>
        <w:t xml:space="preserve">המוסדות דואגים </w:t>
      </w:r>
      <w:r w:rsidR="00673249" w:rsidRPr="00495FA3">
        <w:rPr>
          <w:rFonts w:hint="cs"/>
          <w:rtl/>
        </w:rPr>
        <w:t>שהדיירים ישמרו על קשר עם יקיריהם באמצעות תקשורת ויזואלית</w:t>
      </w:r>
      <w:r w:rsidR="003B4A0A">
        <w:rPr>
          <w:rFonts w:hint="cs"/>
          <w:rtl/>
        </w:rPr>
        <w:t>,</w:t>
      </w:r>
      <w:r w:rsidR="00673249" w:rsidRPr="00495FA3">
        <w:rPr>
          <w:rFonts w:hint="cs"/>
          <w:rtl/>
        </w:rPr>
        <w:t xml:space="preserve"> </w:t>
      </w:r>
      <w:r w:rsidR="003B4A0A" w:rsidRPr="00495FA3">
        <w:rPr>
          <w:rFonts w:hint="cs"/>
          <w:rtl/>
        </w:rPr>
        <w:t>ש</w:t>
      </w:r>
      <w:r w:rsidR="003B4A0A">
        <w:rPr>
          <w:rFonts w:hint="cs"/>
          <w:rtl/>
        </w:rPr>
        <w:t>אפשר</w:t>
      </w:r>
      <w:r w:rsidR="003B4A0A" w:rsidRPr="00495FA3">
        <w:rPr>
          <w:rFonts w:hint="cs"/>
          <w:rtl/>
        </w:rPr>
        <w:t xml:space="preserve"> </w:t>
      </w:r>
      <w:r w:rsidR="00673249" w:rsidRPr="00495FA3">
        <w:rPr>
          <w:rFonts w:hint="cs"/>
          <w:rtl/>
        </w:rPr>
        <w:t xml:space="preserve">לקיימה באמצעים זמינים יחסית, כגון טאבלט, מחשב או טלפון חכם. </w:t>
      </w:r>
      <w:r w:rsidR="00673249" w:rsidRPr="008066D5">
        <w:rPr>
          <w:rFonts w:hint="cs"/>
          <w:rtl/>
        </w:rPr>
        <w:t>להלן פירוט הבקרות בנושא שערכו המשרדים במוסדות בתקופת הקורונה</w:t>
      </w:r>
      <w:r w:rsidR="003B4A0A">
        <w:rPr>
          <w:rFonts w:hint="cs"/>
          <w:rtl/>
        </w:rPr>
        <w:t xml:space="preserve">. </w:t>
      </w:r>
    </w:p>
    <w:p w14:paraId="01838F6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F20AB59" w14:textId="77777777" w:rsidR="00892EB0" w:rsidRDefault="000117B9" w:rsidP="00A718D8">
      <w:pPr>
        <w:spacing w:line="269" w:lineRule="auto"/>
        <w:ind w:right="-397"/>
        <w:rPr>
          <w:rtl/>
        </w:rPr>
      </w:pPr>
      <w:r>
        <w:rPr>
          <w:rFonts w:hint="cs"/>
          <w:rtl/>
        </w:rPr>
        <w:t>משרד הבריאות ו</w:t>
      </w:r>
      <w:r w:rsidR="003B4A0A">
        <w:rPr>
          <w:rFonts w:hint="cs"/>
          <w:rtl/>
        </w:rPr>
        <w:t xml:space="preserve">משרד </w:t>
      </w:r>
      <w:r>
        <w:rPr>
          <w:rFonts w:hint="cs"/>
          <w:rtl/>
        </w:rPr>
        <w:t xml:space="preserve">הרווחה עורכים בשגרה ביקורי בקרה במוסדות לצורך פיקוח על קיום הדרישות שקבעו המשרדים. לצורך הבקרה בתקופת הקורונה נתנו המשרדים את דעתם לנושא וקבעו הנחיות </w:t>
      </w:r>
      <w:r w:rsidRPr="00495FA3">
        <w:rPr>
          <w:rFonts w:hint="cs"/>
          <w:rtl/>
        </w:rPr>
        <w:t xml:space="preserve">ייעודיות לביקורי בקרה </w:t>
      </w:r>
      <w:r>
        <w:rPr>
          <w:rFonts w:hint="cs"/>
          <w:rtl/>
        </w:rPr>
        <w:t>בתקופ</w:t>
      </w:r>
      <w:r w:rsidR="0060045F">
        <w:rPr>
          <w:rFonts w:hint="cs"/>
          <w:rtl/>
        </w:rPr>
        <w:t>ה</w:t>
      </w:r>
      <w:r>
        <w:rPr>
          <w:rFonts w:hint="cs"/>
          <w:rtl/>
        </w:rPr>
        <w:t xml:space="preserve"> </w:t>
      </w:r>
      <w:r w:rsidR="003B4A0A">
        <w:rPr>
          <w:rFonts w:hint="cs"/>
          <w:rtl/>
        </w:rPr>
        <w:t>זו</w:t>
      </w:r>
      <w:r>
        <w:rPr>
          <w:rFonts w:hint="cs"/>
          <w:rtl/>
        </w:rPr>
        <w:t>, ובכלל זה הנחה</w:t>
      </w:r>
      <w:r w:rsidRPr="00495FA3">
        <w:rPr>
          <w:rFonts w:hint="cs"/>
          <w:rtl/>
        </w:rPr>
        <w:t xml:space="preserve"> </w:t>
      </w:r>
      <w:r>
        <w:rPr>
          <w:rFonts w:hint="cs"/>
          <w:rtl/>
        </w:rPr>
        <w:t xml:space="preserve">כל משרד את בעלי התפקידים שמקיימים את </w:t>
      </w:r>
      <w:r w:rsidR="003B4A0A">
        <w:rPr>
          <w:rFonts w:hint="cs"/>
          <w:rtl/>
        </w:rPr>
        <w:t xml:space="preserve">הבקרה </w:t>
      </w:r>
      <w:r w:rsidRPr="00495FA3">
        <w:rPr>
          <w:rFonts w:hint="cs"/>
          <w:rtl/>
        </w:rPr>
        <w:t>לעשות שימוש בטופס</w:t>
      </w:r>
      <w:r>
        <w:rPr>
          <w:rFonts w:hint="cs"/>
          <w:rtl/>
        </w:rPr>
        <w:t>י</w:t>
      </w:r>
      <w:r w:rsidRPr="00495FA3">
        <w:rPr>
          <w:rFonts w:hint="cs"/>
          <w:rtl/>
        </w:rPr>
        <w:t xml:space="preserve"> בקרה חדש</w:t>
      </w:r>
      <w:r>
        <w:rPr>
          <w:rFonts w:hint="cs"/>
          <w:rtl/>
        </w:rPr>
        <w:t>ים</w:t>
      </w:r>
      <w:r w:rsidRPr="00495FA3">
        <w:rPr>
          <w:rFonts w:hint="cs"/>
          <w:rtl/>
        </w:rPr>
        <w:t xml:space="preserve"> שכלל</w:t>
      </w:r>
      <w:r>
        <w:rPr>
          <w:rFonts w:hint="cs"/>
          <w:rtl/>
        </w:rPr>
        <w:t>ו</w:t>
      </w:r>
      <w:r w:rsidRPr="00495FA3">
        <w:rPr>
          <w:rFonts w:hint="cs"/>
          <w:rtl/>
        </w:rPr>
        <w:t xml:space="preserve"> </w:t>
      </w:r>
      <w:r>
        <w:rPr>
          <w:rFonts w:hint="cs"/>
          <w:rtl/>
        </w:rPr>
        <w:t>התייחסות ל</w:t>
      </w:r>
      <w:r w:rsidRPr="00495FA3">
        <w:rPr>
          <w:rFonts w:hint="cs"/>
          <w:rtl/>
        </w:rPr>
        <w:t>נושאים ייחודיים לתקופת הקורונה</w:t>
      </w:r>
    </w:p>
    <w:p w14:paraId="135A3BC5" w14:textId="77777777" w:rsidR="00892EB0" w:rsidRDefault="000117B9" w:rsidP="00892EB0">
      <w:pPr>
        <w:bidi w:val="0"/>
        <w:rPr>
          <w:rtl/>
        </w:rPr>
      </w:pPr>
      <w:r>
        <w:rPr>
          <w:rtl/>
        </w:rPr>
        <w:br w:type="page"/>
      </w:r>
    </w:p>
    <w:p w14:paraId="07B3A9A8" w14:textId="77777777" w:rsidR="00226352" w:rsidRDefault="000117B9" w:rsidP="00A718D8">
      <w:pPr>
        <w:spacing w:line="269" w:lineRule="auto"/>
        <w:ind w:right="-397"/>
        <w:rPr>
          <w:rtl/>
        </w:rPr>
      </w:pPr>
      <w:r w:rsidRPr="00495FA3">
        <w:rPr>
          <w:rFonts w:hint="cs"/>
          <w:rtl/>
        </w:rPr>
        <w:lastRenderedPageBreak/>
        <w:t xml:space="preserve"> (להלן - הטופס החדש</w:t>
      </w:r>
      <w:r>
        <w:rPr>
          <w:rFonts w:hint="cs"/>
          <w:rtl/>
        </w:rPr>
        <w:t xml:space="preserve"> של משרד הבריאות</w:t>
      </w:r>
      <w:r w:rsidR="003B4A0A">
        <w:rPr>
          <w:rFonts w:hint="cs"/>
          <w:rtl/>
        </w:rPr>
        <w:t>/</w:t>
      </w:r>
      <w:r>
        <w:rPr>
          <w:rFonts w:hint="cs"/>
          <w:rtl/>
        </w:rPr>
        <w:t>הרווחה</w:t>
      </w:r>
      <w:r w:rsidRPr="00495FA3">
        <w:rPr>
          <w:rFonts w:hint="cs"/>
          <w:rtl/>
        </w:rPr>
        <w:t>)</w:t>
      </w:r>
      <w:r>
        <w:rPr>
          <w:rFonts w:hint="cs"/>
          <w:rtl/>
        </w:rPr>
        <w:t xml:space="preserve">, </w:t>
      </w:r>
      <w:r w:rsidR="003B4A0A">
        <w:rPr>
          <w:rFonts w:hint="cs"/>
          <w:rtl/>
        </w:rPr>
        <w:t>ל</w:t>
      </w:r>
      <w:r>
        <w:rPr>
          <w:rFonts w:hint="cs"/>
          <w:rtl/>
        </w:rPr>
        <w:t>נוכח החשיבות שראו בבדיקה של אותם נושאים</w:t>
      </w:r>
      <w:r w:rsidRPr="00495FA3">
        <w:rPr>
          <w:rFonts w:hint="cs"/>
          <w:rtl/>
        </w:rPr>
        <w:t>. בין הנושאים הייחודיים</w:t>
      </w:r>
      <w:r>
        <w:rPr>
          <w:rFonts w:hint="cs"/>
          <w:rtl/>
        </w:rPr>
        <w:t xml:space="preserve"> שנדרשה התייחסות של עורכי </w:t>
      </w:r>
      <w:r>
        <w:rPr>
          <w:rFonts w:hint="cs"/>
          <w:rtl/>
        </w:rPr>
        <w:t>הבקרה היה השימוש באמצעים דיגיטליים לשמירה על הקשר של הדיירים עם יקיריהם במוסד הנבדק</w:t>
      </w:r>
      <w:r>
        <w:rPr>
          <w:rStyle w:val="FootnoteReference"/>
          <w:rtl/>
        </w:rPr>
        <w:footnoteReference w:id="159"/>
      </w:r>
      <w:r w:rsidR="003B4A0A">
        <w:rPr>
          <w:rFonts w:hint="cs"/>
          <w:rtl/>
        </w:rPr>
        <w:t>.</w:t>
      </w:r>
      <w:r w:rsidRPr="00495FA3">
        <w:rPr>
          <w:rFonts w:hint="cs"/>
          <w:rtl/>
        </w:rPr>
        <w:t xml:space="preserve"> </w:t>
      </w:r>
    </w:p>
    <w:p w14:paraId="12804CE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F128129" w14:textId="77777777" w:rsidR="003B149E" w:rsidRPr="00495FA3" w:rsidRDefault="000117B9" w:rsidP="00A718D8">
      <w:pPr>
        <w:spacing w:line="269" w:lineRule="auto"/>
        <w:ind w:right="-397"/>
        <w:rPr>
          <w:b/>
          <w:bCs/>
          <w:rtl/>
        </w:rPr>
      </w:pPr>
      <w:r>
        <w:rPr>
          <w:rFonts w:hint="cs"/>
          <w:b/>
          <w:bCs/>
          <w:rtl/>
        </w:rPr>
        <w:t>אשר ל</w:t>
      </w:r>
      <w:r w:rsidR="000E7CD8">
        <w:rPr>
          <w:rFonts w:hint="cs"/>
          <w:b/>
          <w:bCs/>
          <w:rtl/>
        </w:rPr>
        <w:t xml:space="preserve">משרד הבריאות - </w:t>
      </w:r>
      <w:r w:rsidR="000E7CD8" w:rsidRPr="00495FA3">
        <w:rPr>
          <w:rFonts w:hint="cs"/>
          <w:b/>
          <w:bCs/>
          <w:rtl/>
        </w:rPr>
        <w:t>משרד מבקר המדינה בדק באופן אקראי דוחות בקרה</w:t>
      </w:r>
      <w:r w:rsidR="000E7CD8">
        <w:rPr>
          <w:rFonts w:hint="cs"/>
          <w:b/>
          <w:bCs/>
          <w:rtl/>
        </w:rPr>
        <w:t xml:space="preserve"> של משרד הבריאות מה</w:t>
      </w:r>
      <w:r w:rsidR="000E7CD8" w:rsidRPr="00495FA3">
        <w:rPr>
          <w:rFonts w:hint="cs"/>
          <w:b/>
          <w:bCs/>
          <w:rtl/>
        </w:rPr>
        <w:t xml:space="preserve">חודשים ספטמבר </w:t>
      </w:r>
      <w:r>
        <w:rPr>
          <w:rFonts w:hint="cs"/>
          <w:b/>
          <w:bCs/>
          <w:rtl/>
        </w:rPr>
        <w:t>עד</w:t>
      </w:r>
      <w:r w:rsidRPr="00495FA3">
        <w:rPr>
          <w:rFonts w:hint="cs"/>
          <w:b/>
          <w:bCs/>
          <w:rtl/>
        </w:rPr>
        <w:t xml:space="preserve"> </w:t>
      </w:r>
      <w:r w:rsidR="000E7CD8" w:rsidRPr="00495FA3">
        <w:rPr>
          <w:rFonts w:hint="cs"/>
          <w:b/>
          <w:bCs/>
          <w:rtl/>
        </w:rPr>
        <w:t xml:space="preserve">נובמבר 2020 </w:t>
      </w:r>
      <w:r w:rsidR="00F84D6D">
        <w:rPr>
          <w:rFonts w:hint="cs"/>
          <w:b/>
          <w:bCs/>
          <w:rtl/>
        </w:rPr>
        <w:t xml:space="preserve">על </w:t>
      </w:r>
      <w:r w:rsidR="000E7CD8">
        <w:rPr>
          <w:rFonts w:hint="cs"/>
          <w:b/>
          <w:bCs/>
          <w:rtl/>
        </w:rPr>
        <w:t>128</w:t>
      </w:r>
      <w:r w:rsidR="000E7CD8" w:rsidRPr="00495FA3">
        <w:rPr>
          <w:rFonts w:hint="cs"/>
          <w:b/>
          <w:bCs/>
          <w:rtl/>
        </w:rPr>
        <w:t xml:space="preserve"> מתוך </w:t>
      </w:r>
      <w:r w:rsidR="000E7CD8">
        <w:rPr>
          <w:rFonts w:hint="cs"/>
          <w:b/>
          <w:bCs/>
          <w:rtl/>
        </w:rPr>
        <w:t>174</w:t>
      </w:r>
      <w:r w:rsidR="000E7CD8" w:rsidRPr="00495FA3">
        <w:rPr>
          <w:rFonts w:hint="cs"/>
          <w:b/>
          <w:bCs/>
          <w:rtl/>
        </w:rPr>
        <w:t xml:space="preserve"> </w:t>
      </w:r>
      <w:r w:rsidR="000E7CD8">
        <w:rPr>
          <w:rFonts w:hint="cs"/>
          <w:b/>
          <w:bCs/>
          <w:rtl/>
        </w:rPr>
        <w:t>בתי</w:t>
      </w:r>
      <w:r>
        <w:rPr>
          <w:rFonts w:hint="cs"/>
          <w:b/>
          <w:bCs/>
          <w:rtl/>
        </w:rPr>
        <w:t xml:space="preserve"> </w:t>
      </w:r>
      <w:r w:rsidR="001E3536">
        <w:rPr>
          <w:rFonts w:hint="cs"/>
          <w:b/>
          <w:bCs/>
          <w:rtl/>
        </w:rPr>
        <w:t>ה</w:t>
      </w:r>
      <w:r>
        <w:rPr>
          <w:rFonts w:hint="cs"/>
          <w:b/>
          <w:bCs/>
          <w:rtl/>
        </w:rPr>
        <w:t>חולים</w:t>
      </w:r>
      <w:r w:rsidR="000E7CD8">
        <w:rPr>
          <w:rFonts w:hint="cs"/>
          <w:b/>
          <w:bCs/>
          <w:rtl/>
        </w:rPr>
        <w:t xml:space="preserve"> </w:t>
      </w:r>
      <w:r w:rsidR="001E3536">
        <w:rPr>
          <w:rFonts w:hint="cs"/>
          <w:b/>
          <w:bCs/>
          <w:rtl/>
        </w:rPr>
        <w:t>ה</w:t>
      </w:r>
      <w:r w:rsidR="000E7CD8">
        <w:rPr>
          <w:rFonts w:hint="cs"/>
          <w:b/>
          <w:bCs/>
          <w:rtl/>
        </w:rPr>
        <w:t>גריאטריים</w:t>
      </w:r>
      <w:r w:rsidR="000E7CD8" w:rsidRPr="00495FA3">
        <w:rPr>
          <w:rFonts w:hint="cs"/>
          <w:b/>
          <w:bCs/>
          <w:rtl/>
        </w:rPr>
        <w:t xml:space="preserve"> שנ</w:t>
      </w:r>
      <w:r w:rsidR="000E7CD8">
        <w:rPr>
          <w:rFonts w:hint="cs"/>
          <w:b/>
          <w:bCs/>
          <w:rtl/>
        </w:rPr>
        <w:t>בדקו</w:t>
      </w:r>
      <w:r w:rsidR="000E7CD8" w:rsidRPr="00495FA3">
        <w:rPr>
          <w:rFonts w:hint="cs"/>
          <w:b/>
          <w:bCs/>
          <w:rtl/>
        </w:rPr>
        <w:t xml:space="preserve"> בתקופה זו</w:t>
      </w:r>
      <w:r w:rsidR="000E7CD8">
        <w:rPr>
          <w:rFonts w:hint="cs"/>
          <w:b/>
          <w:bCs/>
          <w:rtl/>
        </w:rPr>
        <w:t xml:space="preserve"> (כ-74% מבתי</w:t>
      </w:r>
      <w:r>
        <w:rPr>
          <w:rFonts w:hint="cs"/>
          <w:b/>
          <w:bCs/>
          <w:rtl/>
        </w:rPr>
        <w:t xml:space="preserve"> החולים</w:t>
      </w:r>
      <w:r w:rsidR="000E7CD8">
        <w:rPr>
          <w:rFonts w:hint="cs"/>
          <w:b/>
          <w:bCs/>
          <w:rtl/>
        </w:rPr>
        <w:t xml:space="preserve"> שנבדקו)</w:t>
      </w:r>
      <w:r>
        <w:rPr>
          <w:rStyle w:val="FootnoteReference"/>
          <w:b/>
          <w:bCs/>
          <w:rtl/>
        </w:rPr>
        <w:footnoteReference w:id="160"/>
      </w:r>
      <w:r w:rsidR="000E7CD8" w:rsidRPr="00495FA3">
        <w:rPr>
          <w:rFonts w:hint="cs"/>
          <w:b/>
          <w:bCs/>
          <w:rtl/>
        </w:rPr>
        <w:t xml:space="preserve">. בבדיקה נמצא </w:t>
      </w:r>
      <w:r w:rsidR="000E7CD8">
        <w:rPr>
          <w:rFonts w:hint="cs"/>
          <w:b/>
          <w:bCs/>
          <w:rtl/>
        </w:rPr>
        <w:t>כי</w:t>
      </w:r>
      <w:r w:rsidR="00F84D6D">
        <w:rPr>
          <w:rFonts w:hint="cs"/>
          <w:b/>
          <w:bCs/>
          <w:rtl/>
        </w:rPr>
        <w:t xml:space="preserve"> בדוחות על </w:t>
      </w:r>
      <w:r w:rsidR="000E7CD8">
        <w:rPr>
          <w:rFonts w:hint="cs"/>
          <w:b/>
          <w:bCs/>
          <w:rtl/>
        </w:rPr>
        <w:t>59 מבתי</w:t>
      </w:r>
      <w:r w:rsidR="00F84D6D">
        <w:rPr>
          <w:rFonts w:hint="cs"/>
          <w:b/>
          <w:bCs/>
          <w:rtl/>
        </w:rPr>
        <w:t xml:space="preserve"> </w:t>
      </w:r>
      <w:r w:rsidR="00937AE7">
        <w:rPr>
          <w:rFonts w:hint="cs"/>
          <w:b/>
          <w:bCs/>
          <w:rtl/>
        </w:rPr>
        <w:t>החולים</w:t>
      </w:r>
      <w:r w:rsidR="000E7CD8">
        <w:rPr>
          <w:rFonts w:hint="cs"/>
          <w:b/>
          <w:bCs/>
          <w:rtl/>
        </w:rPr>
        <w:t xml:space="preserve"> (כ-46% </w:t>
      </w:r>
      <w:r w:rsidR="000E7CD8" w:rsidRPr="00495FA3">
        <w:rPr>
          <w:rFonts w:hint="cs"/>
          <w:b/>
          <w:bCs/>
          <w:rtl/>
        </w:rPr>
        <w:t>מ</w:t>
      </w:r>
      <w:r w:rsidR="000E7CD8">
        <w:rPr>
          <w:rFonts w:hint="cs"/>
          <w:b/>
          <w:bCs/>
          <w:rtl/>
        </w:rPr>
        <w:t>בתי</w:t>
      </w:r>
      <w:r w:rsidR="00937AE7">
        <w:rPr>
          <w:rFonts w:hint="cs"/>
          <w:b/>
          <w:bCs/>
          <w:rtl/>
        </w:rPr>
        <w:t xml:space="preserve"> החולים </w:t>
      </w:r>
      <w:r w:rsidR="000E7CD8" w:rsidRPr="00495FA3">
        <w:rPr>
          <w:rFonts w:hint="cs"/>
          <w:b/>
          <w:bCs/>
          <w:rtl/>
        </w:rPr>
        <w:t>שנבדקו</w:t>
      </w:r>
      <w:r w:rsidR="000E7CD8">
        <w:rPr>
          <w:rFonts w:hint="cs"/>
          <w:b/>
          <w:bCs/>
          <w:rtl/>
        </w:rPr>
        <w:t xml:space="preserve">) לא </w:t>
      </w:r>
      <w:r w:rsidR="00937AE7" w:rsidRPr="00495FA3">
        <w:rPr>
          <w:rFonts w:hint="cs"/>
          <w:b/>
          <w:bCs/>
          <w:rtl/>
        </w:rPr>
        <w:t>הי</w:t>
      </w:r>
      <w:r w:rsidR="00937AE7">
        <w:rPr>
          <w:rFonts w:hint="cs"/>
          <w:b/>
          <w:bCs/>
          <w:rtl/>
        </w:rPr>
        <w:t>יתה</w:t>
      </w:r>
      <w:r w:rsidR="00937AE7" w:rsidRPr="00495FA3">
        <w:rPr>
          <w:rFonts w:hint="cs"/>
          <w:b/>
          <w:bCs/>
          <w:rtl/>
        </w:rPr>
        <w:t xml:space="preserve"> </w:t>
      </w:r>
      <w:r w:rsidR="000E7CD8" w:rsidRPr="00495FA3">
        <w:rPr>
          <w:rFonts w:hint="cs"/>
          <w:b/>
          <w:bCs/>
          <w:rtl/>
        </w:rPr>
        <w:t xml:space="preserve">התייחסות לשימוש באמצעים </w:t>
      </w:r>
      <w:r w:rsidR="000E7CD8">
        <w:rPr>
          <w:rFonts w:hint="cs"/>
          <w:b/>
          <w:bCs/>
          <w:rtl/>
        </w:rPr>
        <w:t>דיגיטליים לתקשורת בין הדיירים ליקיריהם</w:t>
      </w:r>
      <w:r w:rsidR="00937AE7">
        <w:rPr>
          <w:rFonts w:hint="cs"/>
          <w:b/>
          <w:bCs/>
          <w:rtl/>
        </w:rPr>
        <w:t xml:space="preserve">, כמומחש </w:t>
      </w:r>
      <w:r w:rsidR="000E7CD8">
        <w:rPr>
          <w:rFonts w:hint="cs"/>
          <w:b/>
          <w:bCs/>
          <w:rtl/>
        </w:rPr>
        <w:t>בתרשים 34</w:t>
      </w:r>
      <w:r w:rsidR="00937AE7" w:rsidRPr="00937AE7">
        <w:rPr>
          <w:rFonts w:hint="cs"/>
          <w:b/>
          <w:bCs/>
          <w:rtl/>
        </w:rPr>
        <w:t xml:space="preserve"> </w:t>
      </w:r>
      <w:r w:rsidR="00937AE7">
        <w:rPr>
          <w:rFonts w:hint="cs"/>
          <w:b/>
          <w:bCs/>
          <w:rtl/>
        </w:rPr>
        <w:t>להלן.</w:t>
      </w:r>
    </w:p>
    <w:p w14:paraId="63F1D82C"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FFF0313" w14:textId="77777777" w:rsidR="00DB377B" w:rsidRDefault="000117B9" w:rsidP="00A718D8">
      <w:pPr>
        <w:pStyle w:val="-"/>
        <w:spacing w:line="269" w:lineRule="auto"/>
        <w:rPr>
          <w:rtl/>
        </w:rPr>
      </w:pPr>
      <w:r w:rsidRPr="00D524CC">
        <w:rPr>
          <w:rFonts w:hint="eastAsia"/>
          <w:rtl/>
        </w:rPr>
        <w:t>תרשים</w:t>
      </w:r>
      <w:r w:rsidRPr="00D524CC">
        <w:rPr>
          <w:rtl/>
        </w:rPr>
        <w:t xml:space="preserve"> </w:t>
      </w:r>
      <w:r w:rsidR="006C1F3A">
        <w:rPr>
          <w:rFonts w:hint="cs"/>
          <w:rtl/>
        </w:rPr>
        <w:t>3</w:t>
      </w:r>
      <w:r w:rsidR="00ED6B54">
        <w:rPr>
          <w:rFonts w:hint="cs"/>
          <w:rtl/>
        </w:rPr>
        <w:t>4</w:t>
      </w:r>
      <w:r w:rsidRPr="00D524CC">
        <w:rPr>
          <w:rtl/>
        </w:rPr>
        <w:t xml:space="preserve">: </w:t>
      </w:r>
      <w:r w:rsidRPr="008F2498">
        <w:rPr>
          <w:rFonts w:hint="cs"/>
          <w:rtl/>
        </w:rPr>
        <w:t>התייחסות לשימוש באמצעים דיגיטליים לתקשורת בין הדיירים ליקיריהם</w:t>
      </w:r>
      <w:r w:rsidR="00937AE7">
        <w:rPr>
          <w:rFonts w:hint="cs"/>
          <w:rtl/>
        </w:rPr>
        <w:t xml:space="preserve"> </w:t>
      </w:r>
      <w:r w:rsidR="00937AE7" w:rsidRPr="00D524CC">
        <w:rPr>
          <w:rtl/>
        </w:rPr>
        <w:t>בדוחות הבקרה</w:t>
      </w:r>
      <w:r w:rsidR="00937AE7">
        <w:rPr>
          <w:rFonts w:hint="cs"/>
          <w:rtl/>
        </w:rPr>
        <w:t xml:space="preserve"> </w:t>
      </w:r>
      <w:r w:rsidR="00F84D6D">
        <w:rPr>
          <w:rFonts w:hint="cs"/>
          <w:rtl/>
        </w:rPr>
        <w:t xml:space="preserve">על </w:t>
      </w:r>
      <w:r w:rsidR="00937AE7" w:rsidRPr="00D524CC">
        <w:rPr>
          <w:rFonts w:hint="eastAsia"/>
          <w:rtl/>
        </w:rPr>
        <w:t>בתי</w:t>
      </w:r>
      <w:r w:rsidR="00937AE7">
        <w:rPr>
          <w:rFonts w:hint="cs"/>
          <w:rtl/>
        </w:rPr>
        <w:t xml:space="preserve"> החולים</w:t>
      </w:r>
      <w:r w:rsidR="00937AE7" w:rsidRPr="00D524CC">
        <w:rPr>
          <w:rtl/>
        </w:rPr>
        <w:t xml:space="preserve"> </w:t>
      </w:r>
      <w:r w:rsidR="00937AE7" w:rsidRPr="00D524CC">
        <w:rPr>
          <w:rFonts w:hint="eastAsia"/>
          <w:rtl/>
        </w:rPr>
        <w:t>הגריאטריים</w:t>
      </w:r>
      <w:r w:rsidR="00937AE7">
        <w:rPr>
          <w:rFonts w:hint="cs"/>
          <w:rtl/>
        </w:rPr>
        <w:t>,</w:t>
      </w:r>
      <w:r w:rsidR="00937AE7">
        <w:rPr>
          <w:rtl/>
        </w:rPr>
        <w:t xml:space="preserve"> </w:t>
      </w:r>
      <w:r w:rsidRPr="00D524CC">
        <w:rPr>
          <w:rtl/>
        </w:rPr>
        <w:t xml:space="preserve">ספטמבר-נובמבר 2020 </w:t>
      </w:r>
    </w:p>
    <w:p w14:paraId="0525C9BF" w14:textId="77777777" w:rsidR="00226352" w:rsidRDefault="000117B9" w:rsidP="00A718D8">
      <w:pPr>
        <w:spacing w:line="269" w:lineRule="auto"/>
        <w:ind w:right="-397"/>
        <w:jc w:val="center"/>
        <w:rPr>
          <w:b/>
          <w:bCs/>
          <w:rtl/>
        </w:rPr>
      </w:pPr>
      <w:r>
        <w:rPr>
          <w:noProof/>
        </w:rPr>
        <w:drawing>
          <wp:inline distT="0" distB="0" distL="0" distR="0" wp14:anchorId="33F2D579" wp14:editId="05F44EA3">
            <wp:extent cx="4572000" cy="2743200"/>
            <wp:effectExtent l="0" t="0" r="0" b="0"/>
            <wp:docPr id="12322" name="תרשים 12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B94FB3"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133390F" w14:textId="77777777" w:rsidR="00892EB0" w:rsidRDefault="000117B9" w:rsidP="00A718D8">
      <w:pPr>
        <w:spacing w:line="269" w:lineRule="auto"/>
        <w:ind w:right="-397"/>
        <w:rPr>
          <w:rtl/>
        </w:rPr>
      </w:pPr>
      <w:r>
        <w:rPr>
          <w:rFonts w:hint="cs"/>
          <w:b/>
          <w:bCs/>
          <w:rtl/>
        </w:rPr>
        <w:t>אשר ל</w:t>
      </w:r>
      <w:r w:rsidR="000E7CD8">
        <w:rPr>
          <w:rFonts w:hint="cs"/>
          <w:b/>
          <w:bCs/>
          <w:rtl/>
        </w:rPr>
        <w:t xml:space="preserve">משרד הרווחה </w:t>
      </w:r>
      <w:r w:rsidR="000E7CD8" w:rsidRPr="000118C4">
        <w:rPr>
          <w:b/>
          <w:bCs/>
          <w:rtl/>
        </w:rPr>
        <w:t xml:space="preserve">- </w:t>
      </w:r>
      <w:r w:rsidR="000E7CD8" w:rsidRPr="000118C4">
        <w:rPr>
          <w:rFonts w:hint="eastAsia"/>
          <w:b/>
          <w:bCs/>
          <w:rtl/>
        </w:rPr>
        <w:t>משרד</w:t>
      </w:r>
      <w:r w:rsidR="000E7CD8" w:rsidRPr="000118C4">
        <w:rPr>
          <w:b/>
          <w:bCs/>
          <w:rtl/>
        </w:rPr>
        <w:t xml:space="preserve"> </w:t>
      </w:r>
      <w:r w:rsidR="000E7CD8" w:rsidRPr="000118C4">
        <w:rPr>
          <w:rFonts w:hint="eastAsia"/>
          <w:b/>
          <w:bCs/>
          <w:rtl/>
        </w:rPr>
        <w:t>מבקר</w:t>
      </w:r>
      <w:r w:rsidR="000E7CD8" w:rsidRPr="000118C4">
        <w:rPr>
          <w:b/>
          <w:bCs/>
          <w:rtl/>
        </w:rPr>
        <w:t xml:space="preserve"> </w:t>
      </w:r>
      <w:r w:rsidR="000E7CD8" w:rsidRPr="000118C4">
        <w:rPr>
          <w:rFonts w:hint="eastAsia"/>
          <w:b/>
          <w:bCs/>
          <w:rtl/>
        </w:rPr>
        <w:t>המדינה</w:t>
      </w:r>
      <w:r w:rsidR="000E7CD8" w:rsidRPr="000118C4">
        <w:rPr>
          <w:b/>
          <w:bCs/>
          <w:rtl/>
        </w:rPr>
        <w:t xml:space="preserve"> </w:t>
      </w:r>
      <w:r w:rsidR="000E7CD8" w:rsidRPr="000118C4">
        <w:rPr>
          <w:rFonts w:hint="eastAsia"/>
          <w:b/>
          <w:bCs/>
          <w:rtl/>
        </w:rPr>
        <w:t>בדק</w:t>
      </w:r>
      <w:r w:rsidR="000E7CD8" w:rsidRPr="000118C4">
        <w:rPr>
          <w:b/>
          <w:bCs/>
          <w:rtl/>
        </w:rPr>
        <w:t xml:space="preserve"> </w:t>
      </w:r>
      <w:r w:rsidR="000E7CD8" w:rsidRPr="000118C4">
        <w:rPr>
          <w:rFonts w:hint="eastAsia"/>
          <w:b/>
          <w:bCs/>
          <w:rtl/>
        </w:rPr>
        <w:t>את</w:t>
      </w:r>
      <w:r w:rsidR="000E7CD8" w:rsidRPr="000118C4">
        <w:rPr>
          <w:b/>
          <w:bCs/>
          <w:rtl/>
        </w:rPr>
        <w:t xml:space="preserve"> </w:t>
      </w:r>
      <w:r w:rsidR="000E7CD8" w:rsidRPr="000118C4">
        <w:rPr>
          <w:rFonts w:hint="eastAsia"/>
          <w:b/>
          <w:bCs/>
          <w:rtl/>
        </w:rPr>
        <w:t>כל</w:t>
      </w:r>
      <w:r w:rsidR="000E7CD8" w:rsidRPr="000118C4">
        <w:rPr>
          <w:b/>
          <w:bCs/>
          <w:rtl/>
        </w:rPr>
        <w:t xml:space="preserve"> </w:t>
      </w:r>
      <w:r w:rsidR="000E7CD8" w:rsidRPr="000118C4">
        <w:rPr>
          <w:rFonts w:hint="eastAsia"/>
          <w:b/>
          <w:bCs/>
          <w:rtl/>
        </w:rPr>
        <w:t>דוחות</w:t>
      </w:r>
      <w:r w:rsidR="000E7CD8" w:rsidRPr="000118C4">
        <w:rPr>
          <w:b/>
          <w:bCs/>
          <w:rtl/>
        </w:rPr>
        <w:t xml:space="preserve"> </w:t>
      </w:r>
      <w:r w:rsidR="000E7CD8" w:rsidRPr="000118C4">
        <w:rPr>
          <w:rFonts w:hint="eastAsia"/>
          <w:b/>
          <w:bCs/>
          <w:rtl/>
        </w:rPr>
        <w:t>הבקרה</w:t>
      </w:r>
      <w:r w:rsidR="000E7CD8" w:rsidRPr="000118C4">
        <w:rPr>
          <w:b/>
          <w:bCs/>
          <w:rtl/>
        </w:rPr>
        <w:t xml:space="preserve"> </w:t>
      </w:r>
      <w:r w:rsidR="000E7CD8">
        <w:rPr>
          <w:rFonts w:hint="cs"/>
          <w:b/>
          <w:bCs/>
          <w:rtl/>
        </w:rPr>
        <w:t xml:space="preserve">של משרד הרווחה </w:t>
      </w:r>
      <w:r w:rsidR="00915126">
        <w:rPr>
          <w:rFonts w:hint="cs"/>
          <w:b/>
          <w:bCs/>
          <w:rtl/>
        </w:rPr>
        <w:t>על</w:t>
      </w:r>
      <w:r w:rsidR="000E7CD8" w:rsidRPr="000118C4">
        <w:rPr>
          <w:b/>
          <w:bCs/>
          <w:rtl/>
        </w:rPr>
        <w:t xml:space="preserve"> 49 בתי האבות (מתוך 108 בתי אבות </w:t>
      </w:r>
      <w:r>
        <w:rPr>
          <w:rFonts w:hint="cs"/>
          <w:b/>
          <w:bCs/>
          <w:rtl/>
        </w:rPr>
        <w:t>ש</w:t>
      </w:r>
      <w:r w:rsidR="000E7CD8" w:rsidRPr="000118C4">
        <w:rPr>
          <w:b/>
          <w:bCs/>
          <w:rtl/>
        </w:rPr>
        <w:t xml:space="preserve">עליהם </w:t>
      </w:r>
      <w:r>
        <w:rPr>
          <w:rFonts w:hint="cs"/>
          <w:b/>
          <w:bCs/>
          <w:rtl/>
        </w:rPr>
        <w:t>הוא</w:t>
      </w:r>
      <w:r w:rsidR="000E7CD8" w:rsidRPr="000118C4">
        <w:rPr>
          <w:b/>
          <w:bCs/>
          <w:rtl/>
        </w:rPr>
        <w:t xml:space="preserve"> מפקח) </w:t>
      </w:r>
      <w:r w:rsidR="000E7CD8" w:rsidRPr="000118C4">
        <w:rPr>
          <w:rFonts w:hint="eastAsia"/>
          <w:b/>
          <w:bCs/>
          <w:rtl/>
        </w:rPr>
        <w:t>שנערכה</w:t>
      </w:r>
      <w:r w:rsidR="000E7CD8">
        <w:rPr>
          <w:rFonts w:hint="cs"/>
          <w:b/>
          <w:bCs/>
          <w:rtl/>
        </w:rPr>
        <w:t xml:space="preserve"> </w:t>
      </w:r>
      <w:r>
        <w:rPr>
          <w:rFonts w:hint="cs"/>
          <w:b/>
          <w:bCs/>
          <w:rtl/>
        </w:rPr>
        <w:t xml:space="preserve">בהם </w:t>
      </w:r>
      <w:r w:rsidR="000E7CD8">
        <w:rPr>
          <w:rFonts w:hint="cs"/>
          <w:b/>
          <w:bCs/>
          <w:rtl/>
        </w:rPr>
        <w:t xml:space="preserve">בקרה </w:t>
      </w:r>
      <w:r w:rsidR="000E7CD8" w:rsidRPr="003179C3">
        <w:rPr>
          <w:rFonts w:hint="cs"/>
          <w:b/>
          <w:bCs/>
          <w:rtl/>
        </w:rPr>
        <w:t xml:space="preserve">בחודשים ספטמבר </w:t>
      </w:r>
      <w:r>
        <w:rPr>
          <w:rFonts w:hint="cs"/>
          <w:b/>
          <w:bCs/>
          <w:rtl/>
        </w:rPr>
        <w:t>עד</w:t>
      </w:r>
      <w:r w:rsidRPr="003179C3">
        <w:rPr>
          <w:rFonts w:hint="cs"/>
          <w:b/>
          <w:bCs/>
          <w:rtl/>
        </w:rPr>
        <w:t xml:space="preserve"> </w:t>
      </w:r>
      <w:r w:rsidR="000E7CD8" w:rsidRPr="003179C3">
        <w:rPr>
          <w:rFonts w:hint="cs"/>
          <w:b/>
          <w:bCs/>
          <w:rtl/>
        </w:rPr>
        <w:t>נובמבר 2020</w:t>
      </w:r>
      <w:r>
        <w:rPr>
          <w:rStyle w:val="FootnoteReference"/>
          <w:b/>
          <w:bCs/>
          <w:rtl/>
        </w:rPr>
        <w:footnoteReference w:id="161"/>
      </w:r>
      <w:r w:rsidR="000E7CD8" w:rsidRPr="003179C3">
        <w:rPr>
          <w:rFonts w:hint="cs"/>
          <w:b/>
          <w:bCs/>
          <w:rtl/>
        </w:rPr>
        <w:t xml:space="preserve">. </w:t>
      </w:r>
      <w:r w:rsidR="000E7CD8">
        <w:rPr>
          <w:rFonts w:hint="cs"/>
          <w:b/>
          <w:bCs/>
          <w:rtl/>
        </w:rPr>
        <w:t>בבדיקה נמצא</w:t>
      </w:r>
      <w:r w:rsidR="000E7CD8" w:rsidRPr="003179C3">
        <w:rPr>
          <w:rFonts w:hint="cs"/>
          <w:b/>
          <w:bCs/>
          <w:rtl/>
        </w:rPr>
        <w:t xml:space="preserve"> כי </w:t>
      </w:r>
      <w:r>
        <w:rPr>
          <w:rFonts w:hint="cs"/>
          <w:b/>
          <w:bCs/>
          <w:rtl/>
        </w:rPr>
        <w:t>ב</w:t>
      </w:r>
      <w:r w:rsidR="00915126">
        <w:rPr>
          <w:rFonts w:hint="cs"/>
          <w:b/>
          <w:bCs/>
          <w:rtl/>
        </w:rPr>
        <w:t xml:space="preserve">דוחות על </w:t>
      </w:r>
      <w:r w:rsidR="000E7CD8">
        <w:rPr>
          <w:rFonts w:hint="cs"/>
          <w:b/>
          <w:bCs/>
          <w:rtl/>
        </w:rPr>
        <w:t>36</w:t>
      </w:r>
      <w:r w:rsidR="000E7CD8" w:rsidRPr="003179C3">
        <w:rPr>
          <w:rFonts w:hint="cs"/>
          <w:b/>
          <w:bCs/>
          <w:rtl/>
        </w:rPr>
        <w:t xml:space="preserve"> </w:t>
      </w:r>
      <w:r w:rsidR="000E7CD8">
        <w:rPr>
          <w:rFonts w:hint="cs"/>
          <w:b/>
          <w:bCs/>
          <w:rtl/>
        </w:rPr>
        <w:t>מבתי האבות</w:t>
      </w:r>
      <w:r w:rsidR="000E7CD8" w:rsidRPr="003179C3">
        <w:rPr>
          <w:rFonts w:hint="cs"/>
          <w:b/>
          <w:bCs/>
          <w:rtl/>
        </w:rPr>
        <w:t xml:space="preserve"> </w:t>
      </w:r>
      <w:r>
        <w:rPr>
          <w:rFonts w:hint="cs"/>
          <w:b/>
          <w:bCs/>
          <w:rtl/>
        </w:rPr>
        <w:t>(</w:t>
      </w:r>
      <w:r w:rsidR="000E7CD8">
        <w:rPr>
          <w:rFonts w:hint="cs"/>
          <w:b/>
          <w:bCs/>
          <w:rtl/>
        </w:rPr>
        <w:t>כ-73%</w:t>
      </w:r>
      <w:r w:rsidR="000E7CD8" w:rsidRPr="003179C3">
        <w:rPr>
          <w:rFonts w:hint="cs"/>
          <w:b/>
          <w:bCs/>
          <w:rtl/>
        </w:rPr>
        <w:t xml:space="preserve"> מ</w:t>
      </w:r>
      <w:r w:rsidR="000E7CD8">
        <w:rPr>
          <w:rFonts w:hint="cs"/>
          <w:b/>
          <w:bCs/>
          <w:rtl/>
        </w:rPr>
        <w:t>בתי האבות</w:t>
      </w:r>
      <w:r w:rsidR="000E7CD8" w:rsidRPr="003179C3">
        <w:rPr>
          <w:rFonts w:hint="cs"/>
          <w:b/>
          <w:bCs/>
          <w:rtl/>
        </w:rPr>
        <w:t xml:space="preserve"> שנבדקו</w:t>
      </w:r>
      <w:r>
        <w:rPr>
          <w:rFonts w:hint="cs"/>
          <w:b/>
          <w:bCs/>
          <w:rtl/>
        </w:rPr>
        <w:t>)</w:t>
      </w:r>
      <w:r w:rsidR="000E7CD8">
        <w:rPr>
          <w:rFonts w:hint="cs"/>
          <w:b/>
          <w:bCs/>
          <w:rtl/>
        </w:rPr>
        <w:t xml:space="preserve"> לא</w:t>
      </w:r>
      <w:r w:rsidR="000E7CD8" w:rsidRPr="003179C3">
        <w:rPr>
          <w:rFonts w:hint="cs"/>
          <w:b/>
          <w:bCs/>
          <w:rtl/>
        </w:rPr>
        <w:t xml:space="preserve"> </w:t>
      </w:r>
      <w:r w:rsidR="00B6692F" w:rsidRPr="003179C3">
        <w:rPr>
          <w:rFonts w:hint="cs"/>
          <w:b/>
          <w:bCs/>
          <w:rtl/>
        </w:rPr>
        <w:t>הי</w:t>
      </w:r>
      <w:r w:rsidR="00B6692F">
        <w:rPr>
          <w:rFonts w:hint="cs"/>
          <w:b/>
          <w:bCs/>
          <w:rtl/>
        </w:rPr>
        <w:t>יתה</w:t>
      </w:r>
      <w:r w:rsidR="00B6692F" w:rsidRPr="003179C3">
        <w:rPr>
          <w:rFonts w:hint="cs"/>
          <w:b/>
          <w:bCs/>
          <w:rtl/>
        </w:rPr>
        <w:t xml:space="preserve"> </w:t>
      </w:r>
      <w:r w:rsidR="000E7CD8" w:rsidRPr="003179C3">
        <w:rPr>
          <w:rFonts w:hint="cs"/>
          <w:b/>
          <w:bCs/>
          <w:rtl/>
        </w:rPr>
        <w:t xml:space="preserve">התייחסות לשימוש באמצעים </w:t>
      </w:r>
      <w:r w:rsidR="000E7CD8">
        <w:rPr>
          <w:rFonts w:hint="cs"/>
          <w:b/>
          <w:bCs/>
          <w:rtl/>
        </w:rPr>
        <w:t>דיגיטליים</w:t>
      </w:r>
      <w:r w:rsidR="000E7CD8" w:rsidRPr="003179C3">
        <w:rPr>
          <w:rFonts w:hint="cs"/>
          <w:b/>
          <w:bCs/>
          <w:rtl/>
        </w:rPr>
        <w:t xml:space="preserve"> </w:t>
      </w:r>
      <w:r w:rsidR="000E7CD8">
        <w:rPr>
          <w:rFonts w:hint="cs"/>
          <w:b/>
          <w:bCs/>
          <w:rtl/>
        </w:rPr>
        <w:t xml:space="preserve">לתקשורת ויזואלית </w:t>
      </w:r>
      <w:r w:rsidR="000E7CD8" w:rsidRPr="003179C3">
        <w:rPr>
          <w:rFonts w:hint="cs"/>
          <w:b/>
          <w:bCs/>
          <w:rtl/>
        </w:rPr>
        <w:t>בין הדיירים ליקיריהם</w:t>
      </w:r>
      <w:r>
        <w:rPr>
          <w:rFonts w:hint="cs"/>
          <w:b/>
          <w:bCs/>
          <w:rtl/>
        </w:rPr>
        <w:t>, כמומחש</w:t>
      </w:r>
      <w:r w:rsidRPr="00302DBE">
        <w:rPr>
          <w:rFonts w:hint="cs"/>
          <w:b/>
          <w:bCs/>
          <w:rtl/>
        </w:rPr>
        <w:t xml:space="preserve"> </w:t>
      </w:r>
      <w:r w:rsidR="000E7CD8">
        <w:rPr>
          <w:rFonts w:hint="cs"/>
          <w:b/>
          <w:bCs/>
          <w:rtl/>
        </w:rPr>
        <w:t>בתרשים 35</w:t>
      </w:r>
      <w:r>
        <w:rPr>
          <w:rFonts w:hint="cs"/>
          <w:b/>
          <w:bCs/>
          <w:rtl/>
        </w:rPr>
        <w:t xml:space="preserve"> להלן.</w:t>
      </w:r>
    </w:p>
    <w:p w14:paraId="25209C50" w14:textId="77777777" w:rsidR="00892EB0" w:rsidRDefault="000117B9" w:rsidP="00892EB0">
      <w:pPr>
        <w:bidi w:val="0"/>
        <w:rPr>
          <w:rtl/>
        </w:rPr>
      </w:pPr>
      <w:r>
        <w:rPr>
          <w:rtl/>
        </w:rPr>
        <w:br w:type="page"/>
      </w:r>
    </w:p>
    <w:p w14:paraId="6F1974D0" w14:textId="77777777" w:rsidR="00226352"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EA34D68" w14:textId="77777777" w:rsidR="00DB377B" w:rsidRDefault="000117B9" w:rsidP="00A718D8">
      <w:pPr>
        <w:pStyle w:val="-"/>
        <w:spacing w:line="269" w:lineRule="auto"/>
        <w:rPr>
          <w:rtl/>
        </w:rPr>
      </w:pPr>
      <w:r w:rsidRPr="00D524CC">
        <w:rPr>
          <w:rFonts w:hint="eastAsia"/>
          <w:rtl/>
        </w:rPr>
        <w:t>תרשים</w:t>
      </w:r>
      <w:r w:rsidRPr="00D524CC">
        <w:rPr>
          <w:rtl/>
        </w:rPr>
        <w:t xml:space="preserve"> </w:t>
      </w:r>
      <w:r w:rsidR="006C1F3A">
        <w:rPr>
          <w:rFonts w:hint="cs"/>
          <w:rtl/>
        </w:rPr>
        <w:t>3</w:t>
      </w:r>
      <w:r w:rsidR="00ED6B54">
        <w:rPr>
          <w:rFonts w:hint="cs"/>
          <w:rtl/>
        </w:rPr>
        <w:t>5</w:t>
      </w:r>
      <w:r w:rsidRPr="00D524CC">
        <w:rPr>
          <w:rtl/>
        </w:rPr>
        <w:t xml:space="preserve">: </w:t>
      </w:r>
      <w:r w:rsidR="00C653FB" w:rsidRPr="008F2498">
        <w:rPr>
          <w:rFonts w:hint="cs"/>
          <w:rtl/>
        </w:rPr>
        <w:t>התייחסות לשימוש באמצעים דיגיטליים לתקשורת בין הדיירים ליקיריהם</w:t>
      </w:r>
      <w:r w:rsidR="00C653FB">
        <w:rPr>
          <w:rFonts w:hint="cs"/>
          <w:rtl/>
        </w:rPr>
        <w:t xml:space="preserve"> </w:t>
      </w:r>
      <w:r w:rsidR="00C653FB" w:rsidRPr="00D524CC">
        <w:rPr>
          <w:rtl/>
        </w:rPr>
        <w:t>בדוחות הבקרה</w:t>
      </w:r>
      <w:r w:rsidR="00C653FB">
        <w:rPr>
          <w:rFonts w:hint="cs"/>
          <w:rtl/>
        </w:rPr>
        <w:t xml:space="preserve"> </w:t>
      </w:r>
      <w:r w:rsidR="00915126">
        <w:rPr>
          <w:rFonts w:hint="cs"/>
          <w:rtl/>
        </w:rPr>
        <w:t>על</w:t>
      </w:r>
      <w:r w:rsidR="00C653FB">
        <w:rPr>
          <w:rFonts w:hint="cs"/>
          <w:rtl/>
        </w:rPr>
        <w:t xml:space="preserve"> </w:t>
      </w:r>
      <w:r w:rsidR="00C653FB" w:rsidRPr="00D524CC">
        <w:rPr>
          <w:rFonts w:hint="eastAsia"/>
          <w:rtl/>
        </w:rPr>
        <w:t>בתי</w:t>
      </w:r>
      <w:r w:rsidR="00C653FB">
        <w:rPr>
          <w:rFonts w:hint="cs"/>
          <w:rtl/>
        </w:rPr>
        <w:t xml:space="preserve"> האבות,</w:t>
      </w:r>
      <w:r w:rsidR="00C653FB">
        <w:rPr>
          <w:rtl/>
        </w:rPr>
        <w:t xml:space="preserve"> </w:t>
      </w:r>
      <w:r w:rsidRPr="00D524CC">
        <w:rPr>
          <w:rtl/>
        </w:rPr>
        <w:t xml:space="preserve">ספטמבר-נובמבר 2020 </w:t>
      </w:r>
    </w:p>
    <w:p w14:paraId="19DD57FD" w14:textId="77777777" w:rsidR="00226352" w:rsidRPr="00302DBE" w:rsidRDefault="000117B9" w:rsidP="00A718D8">
      <w:pPr>
        <w:spacing w:line="269" w:lineRule="auto"/>
        <w:ind w:left="312" w:right="-397"/>
        <w:jc w:val="center"/>
        <w:rPr>
          <w:rFonts w:eastAsiaTheme="majorEastAsia"/>
          <w:bCs/>
          <w:sz w:val="24"/>
          <w:u w:val="single"/>
          <w:rtl/>
        </w:rPr>
      </w:pPr>
      <w:r>
        <w:rPr>
          <w:noProof/>
        </w:rPr>
        <w:drawing>
          <wp:inline distT="0" distB="0" distL="0" distR="0" wp14:anchorId="0879883A" wp14:editId="396BD7B6">
            <wp:extent cx="4895850" cy="283845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53741" name=""/>
                    <pic:cNvPicPr/>
                  </pic:nvPicPr>
                  <pic:blipFill>
                    <a:blip r:embed="rId47"/>
                    <a:stretch>
                      <a:fillRect/>
                    </a:stretch>
                  </pic:blipFill>
                  <pic:spPr>
                    <a:xfrm>
                      <a:off x="0" y="0"/>
                      <a:ext cx="4895850" cy="2838450"/>
                    </a:xfrm>
                    <a:prstGeom prst="rect">
                      <a:avLst/>
                    </a:prstGeom>
                  </pic:spPr>
                </pic:pic>
              </a:graphicData>
            </a:graphic>
          </wp:inline>
        </w:drawing>
      </w:r>
    </w:p>
    <w:p w14:paraId="5B854A24"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37A40FD" w14:textId="77777777" w:rsidR="003B149E" w:rsidRDefault="000117B9" w:rsidP="00A718D8">
      <w:pPr>
        <w:spacing w:line="269" w:lineRule="auto"/>
        <w:ind w:right="-397"/>
        <w:rPr>
          <w:b/>
          <w:bCs/>
          <w:rtl/>
        </w:rPr>
      </w:pPr>
      <w:r>
        <w:rPr>
          <w:rFonts w:hint="cs"/>
          <w:b/>
          <w:bCs/>
          <w:rtl/>
        </w:rPr>
        <w:t xml:space="preserve">מהאמור לעיל עולה כי </w:t>
      </w:r>
      <w:r w:rsidRPr="006B2B1E">
        <w:rPr>
          <w:rFonts w:hint="cs"/>
          <w:b/>
          <w:bCs/>
          <w:rtl/>
        </w:rPr>
        <w:t>משרד</w:t>
      </w:r>
      <w:r>
        <w:rPr>
          <w:rFonts w:hint="cs"/>
          <w:b/>
          <w:bCs/>
          <w:rtl/>
        </w:rPr>
        <w:t xml:space="preserve"> הבריאות</w:t>
      </w:r>
      <w:r w:rsidRPr="006B2B1E">
        <w:rPr>
          <w:rFonts w:hint="cs"/>
          <w:b/>
          <w:bCs/>
          <w:rtl/>
        </w:rPr>
        <w:t xml:space="preserve"> </w:t>
      </w:r>
      <w:r>
        <w:rPr>
          <w:rFonts w:hint="cs"/>
          <w:b/>
          <w:bCs/>
          <w:rtl/>
        </w:rPr>
        <w:t>ו</w:t>
      </w:r>
      <w:r w:rsidR="00C326AB">
        <w:rPr>
          <w:rFonts w:hint="cs"/>
          <w:b/>
          <w:bCs/>
          <w:rtl/>
        </w:rPr>
        <w:t xml:space="preserve">משרד </w:t>
      </w:r>
      <w:r>
        <w:rPr>
          <w:rFonts w:hint="cs"/>
          <w:b/>
          <w:bCs/>
          <w:rtl/>
        </w:rPr>
        <w:t>הרווחה ה</w:t>
      </w:r>
      <w:r w:rsidRPr="006B2B1E">
        <w:rPr>
          <w:rFonts w:hint="cs"/>
          <w:b/>
          <w:bCs/>
          <w:rtl/>
        </w:rPr>
        <w:t>כיר</w:t>
      </w:r>
      <w:r>
        <w:rPr>
          <w:rFonts w:hint="cs"/>
          <w:b/>
          <w:bCs/>
          <w:rtl/>
        </w:rPr>
        <w:t>ו</w:t>
      </w:r>
      <w:r w:rsidRPr="006B2B1E">
        <w:rPr>
          <w:rFonts w:hint="cs"/>
          <w:b/>
          <w:bCs/>
          <w:rtl/>
        </w:rPr>
        <w:t xml:space="preserve"> בחשיבות </w:t>
      </w:r>
      <w:r w:rsidR="00E57D1B">
        <w:rPr>
          <w:rFonts w:hint="cs"/>
          <w:b/>
          <w:bCs/>
          <w:rtl/>
        </w:rPr>
        <w:t xml:space="preserve">של שמירת </w:t>
      </w:r>
      <w:r>
        <w:rPr>
          <w:rFonts w:hint="cs"/>
          <w:b/>
          <w:bCs/>
          <w:rtl/>
        </w:rPr>
        <w:t>ה</w:t>
      </w:r>
      <w:r w:rsidRPr="006B2B1E">
        <w:rPr>
          <w:rFonts w:hint="cs"/>
          <w:b/>
          <w:bCs/>
          <w:rtl/>
        </w:rPr>
        <w:t xml:space="preserve">קשר </w:t>
      </w:r>
      <w:r>
        <w:rPr>
          <w:rFonts w:hint="cs"/>
          <w:b/>
          <w:bCs/>
          <w:rtl/>
        </w:rPr>
        <w:t xml:space="preserve">של הדיירים </w:t>
      </w:r>
      <w:r w:rsidRPr="006B2B1E">
        <w:rPr>
          <w:rFonts w:hint="cs"/>
          <w:b/>
          <w:bCs/>
          <w:rtl/>
        </w:rPr>
        <w:t xml:space="preserve">עם </w:t>
      </w:r>
      <w:r>
        <w:rPr>
          <w:rFonts w:hint="cs"/>
          <w:b/>
          <w:bCs/>
          <w:rtl/>
        </w:rPr>
        <w:t xml:space="preserve">יקיריהם באמצעים דיגיטליים, ובפרט </w:t>
      </w:r>
      <w:r w:rsidR="00C326AB">
        <w:rPr>
          <w:rFonts w:hint="cs"/>
          <w:b/>
          <w:bCs/>
          <w:rtl/>
        </w:rPr>
        <w:t xml:space="preserve">של </w:t>
      </w:r>
      <w:r>
        <w:rPr>
          <w:rFonts w:hint="cs"/>
          <w:b/>
          <w:bCs/>
          <w:rtl/>
        </w:rPr>
        <w:t>תקשורת ויזואלית מרחוק, בתקופת הקורונה</w:t>
      </w:r>
      <w:r w:rsidR="00C326AB">
        <w:rPr>
          <w:rFonts w:hint="cs"/>
          <w:b/>
          <w:bCs/>
          <w:rtl/>
        </w:rPr>
        <w:t>,</w:t>
      </w:r>
      <w:r w:rsidRPr="006B2B1E">
        <w:rPr>
          <w:rFonts w:hint="cs"/>
          <w:b/>
          <w:bCs/>
          <w:rtl/>
        </w:rPr>
        <w:t xml:space="preserve"> </w:t>
      </w:r>
      <w:r>
        <w:rPr>
          <w:rFonts w:hint="cs"/>
          <w:b/>
          <w:bCs/>
          <w:rtl/>
        </w:rPr>
        <w:t xml:space="preserve">ואף הנחו את המוסדות לפעול בנושא. אולם </w:t>
      </w:r>
      <w:r w:rsidR="00C326AB">
        <w:rPr>
          <w:rFonts w:hint="cs"/>
          <w:b/>
          <w:bCs/>
          <w:rtl/>
        </w:rPr>
        <w:t xml:space="preserve">מדוחות הבקרה שנבדקו עלה </w:t>
      </w:r>
      <w:r>
        <w:rPr>
          <w:rFonts w:hint="cs"/>
          <w:b/>
          <w:bCs/>
          <w:rtl/>
        </w:rPr>
        <w:t xml:space="preserve">כי </w:t>
      </w:r>
      <w:r w:rsidR="00C326AB">
        <w:rPr>
          <w:rFonts w:hint="cs"/>
          <w:b/>
          <w:bCs/>
          <w:rtl/>
        </w:rPr>
        <w:t>הלכה למעשה בדקו המשרדים</w:t>
      </w:r>
      <w:r>
        <w:rPr>
          <w:rFonts w:hint="cs"/>
          <w:b/>
          <w:bCs/>
          <w:rtl/>
        </w:rPr>
        <w:t xml:space="preserve"> באופן חלקי </w:t>
      </w:r>
      <w:r w:rsidR="00C326AB">
        <w:rPr>
          <w:rFonts w:hint="cs"/>
          <w:b/>
          <w:bCs/>
          <w:rtl/>
        </w:rPr>
        <w:t xml:space="preserve">בלבד </w:t>
      </w:r>
      <w:r>
        <w:rPr>
          <w:rFonts w:hint="cs"/>
          <w:b/>
          <w:bCs/>
          <w:rtl/>
        </w:rPr>
        <w:t xml:space="preserve">במסגרת הליך הבקרה שלהם על המוסדות </w:t>
      </w:r>
      <w:r w:rsidR="00F74659">
        <w:rPr>
          <w:rFonts w:hint="cs"/>
          <w:b/>
          <w:bCs/>
          <w:rtl/>
        </w:rPr>
        <w:t xml:space="preserve">(במשרד הבריאות ב-54% מדוחות הבקרה ובמשרד הרווחה ב-27% מהדוחות) </w:t>
      </w:r>
      <w:r w:rsidR="00C326AB">
        <w:rPr>
          <w:rFonts w:hint="cs"/>
          <w:b/>
          <w:bCs/>
          <w:rtl/>
        </w:rPr>
        <w:t>ש</w:t>
      </w:r>
      <w:r>
        <w:rPr>
          <w:rFonts w:hint="cs"/>
          <w:b/>
          <w:bCs/>
          <w:rtl/>
        </w:rPr>
        <w:t xml:space="preserve">אכן המוסדות מעמידים לרשות הדיירים אמצעים דיגיטליים לקיום תקשורת ויזואלית מרחוק. </w:t>
      </w:r>
      <w:r w:rsidR="00C326AB">
        <w:rPr>
          <w:rFonts w:hint="cs"/>
          <w:b/>
          <w:bCs/>
          <w:rtl/>
        </w:rPr>
        <w:t>יודגש כי</w:t>
      </w:r>
      <w:r>
        <w:rPr>
          <w:rFonts w:hint="cs"/>
          <w:b/>
          <w:bCs/>
          <w:rtl/>
        </w:rPr>
        <w:t xml:space="preserve"> הב</w:t>
      </w:r>
      <w:r>
        <w:rPr>
          <w:rFonts w:hint="cs"/>
          <w:b/>
          <w:bCs/>
          <w:rtl/>
        </w:rPr>
        <w:t xml:space="preserve">קרות שמקיימים </w:t>
      </w:r>
      <w:r w:rsidR="00C326AB">
        <w:rPr>
          <w:rFonts w:hint="cs"/>
          <w:b/>
          <w:bCs/>
          <w:rtl/>
        </w:rPr>
        <w:t xml:space="preserve">המשרדים </w:t>
      </w:r>
      <w:r>
        <w:rPr>
          <w:rFonts w:hint="cs"/>
          <w:b/>
          <w:bCs/>
          <w:rtl/>
        </w:rPr>
        <w:t xml:space="preserve">במוסדות </w:t>
      </w:r>
      <w:r w:rsidR="00C326AB">
        <w:rPr>
          <w:rFonts w:hint="cs"/>
          <w:b/>
          <w:bCs/>
          <w:rtl/>
        </w:rPr>
        <w:t xml:space="preserve">הן </w:t>
      </w:r>
      <w:r>
        <w:rPr>
          <w:rFonts w:hint="cs"/>
          <w:b/>
          <w:bCs/>
          <w:rtl/>
        </w:rPr>
        <w:t>כלי מרכזי שע</w:t>
      </w:r>
      <w:r w:rsidR="00C326AB">
        <w:rPr>
          <w:rFonts w:hint="cs"/>
          <w:b/>
          <w:bCs/>
          <w:rtl/>
        </w:rPr>
        <w:t>ו</w:t>
      </w:r>
      <w:r>
        <w:rPr>
          <w:rFonts w:hint="cs"/>
          <w:b/>
          <w:bCs/>
          <w:rtl/>
        </w:rPr>
        <w:t>מד לרשותם להטמ</w:t>
      </w:r>
      <w:r w:rsidR="00133AC3">
        <w:rPr>
          <w:rFonts w:hint="cs"/>
          <w:b/>
          <w:bCs/>
          <w:rtl/>
        </w:rPr>
        <w:t>עת</w:t>
      </w:r>
      <w:r>
        <w:rPr>
          <w:rFonts w:hint="cs"/>
          <w:b/>
          <w:bCs/>
          <w:rtl/>
        </w:rPr>
        <w:t xml:space="preserve"> השימוש באמצעים הדיגיטליים לטובת תקשורת ויזואלית</w:t>
      </w:r>
      <w:r w:rsidR="00133AC3" w:rsidRPr="00133AC3">
        <w:rPr>
          <w:rFonts w:hint="cs"/>
          <w:b/>
          <w:bCs/>
          <w:rtl/>
        </w:rPr>
        <w:t xml:space="preserve"> </w:t>
      </w:r>
      <w:r w:rsidR="00133AC3">
        <w:rPr>
          <w:rFonts w:hint="cs"/>
          <w:b/>
          <w:bCs/>
          <w:rtl/>
        </w:rPr>
        <w:t>במוסדות</w:t>
      </w:r>
      <w:r>
        <w:rPr>
          <w:rFonts w:hint="cs"/>
          <w:b/>
          <w:bCs/>
          <w:rtl/>
        </w:rPr>
        <w:t>.</w:t>
      </w:r>
    </w:p>
    <w:p w14:paraId="241BF1B2" w14:textId="77777777" w:rsidR="00D15BF3"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5F13ED96" w14:textId="77777777" w:rsidR="00B12A68" w:rsidRDefault="000117B9" w:rsidP="00A718D8">
      <w:pPr>
        <w:spacing w:line="269" w:lineRule="auto"/>
        <w:ind w:right="-397"/>
        <w:rPr>
          <w:rtl/>
        </w:rPr>
      </w:pPr>
      <w:r>
        <w:rPr>
          <w:rFonts w:hint="cs"/>
          <w:rtl/>
        </w:rPr>
        <w:t xml:space="preserve">משרד הבריאות מסר בתשובתו </w:t>
      </w:r>
      <w:r w:rsidR="00FD7671">
        <w:rPr>
          <w:rFonts w:hint="cs"/>
          <w:rtl/>
        </w:rPr>
        <w:t xml:space="preserve">מיולי 2021 (להלן - תשובת משרד הבריאות) </w:t>
      </w:r>
      <w:r>
        <w:rPr>
          <w:rFonts w:hint="cs"/>
          <w:rtl/>
        </w:rPr>
        <w:t xml:space="preserve">כי </w:t>
      </w:r>
      <w:r>
        <w:rPr>
          <w:rtl/>
        </w:rPr>
        <w:t xml:space="preserve">אין עוררין </w:t>
      </w:r>
      <w:r>
        <w:rPr>
          <w:rFonts w:hint="cs"/>
          <w:rtl/>
        </w:rPr>
        <w:t>על</w:t>
      </w:r>
      <w:r>
        <w:rPr>
          <w:rtl/>
        </w:rPr>
        <w:t xml:space="preserve"> חשיבות הקשר של הדיירי</w:t>
      </w:r>
      <w:r>
        <w:rPr>
          <w:rtl/>
        </w:rPr>
        <w:t>ם ב</w:t>
      </w:r>
      <w:r>
        <w:rPr>
          <w:rFonts w:hint="cs"/>
          <w:rtl/>
        </w:rPr>
        <w:t xml:space="preserve">בתי החולים הגריאטריים עם יקיריהם ושל קיום הביקורים, כי הוא </w:t>
      </w:r>
      <w:r w:rsidRPr="00473250">
        <w:rPr>
          <w:rtl/>
        </w:rPr>
        <w:t>מקבל את הביקורת</w:t>
      </w:r>
      <w:r>
        <w:rPr>
          <w:rFonts w:hint="cs"/>
          <w:rtl/>
        </w:rPr>
        <w:t xml:space="preserve"> על כך שבבקרות בבתי החולים הגריאטריים הוא לא הקפיד לבדוק את נושא שמירת הקשר של הדיירים עם יקיריהם באמצעים דיגיטליים,</w:t>
      </w:r>
      <w:r w:rsidRPr="001C6B6E">
        <w:rPr>
          <w:rFonts w:hint="cs"/>
          <w:rtl/>
        </w:rPr>
        <w:t xml:space="preserve"> </w:t>
      </w:r>
      <w:r>
        <w:rPr>
          <w:rFonts w:hint="cs"/>
          <w:rtl/>
        </w:rPr>
        <w:t>וכי הוא יוסיף בטפסי</w:t>
      </w:r>
      <w:r w:rsidR="00FD7671">
        <w:rPr>
          <w:rFonts w:hint="cs"/>
          <w:rtl/>
        </w:rPr>
        <w:t xml:space="preserve">ם המשמשים את עורכי </w:t>
      </w:r>
      <w:r>
        <w:rPr>
          <w:rFonts w:hint="cs"/>
          <w:rtl/>
        </w:rPr>
        <w:t xml:space="preserve">הבקרות סעיף </w:t>
      </w:r>
      <w:r w:rsidRPr="00473250">
        <w:rPr>
          <w:rtl/>
        </w:rPr>
        <w:t>שיחייב</w:t>
      </w:r>
      <w:r>
        <w:rPr>
          <w:rFonts w:hint="cs"/>
          <w:rtl/>
        </w:rPr>
        <w:t xml:space="preserve"> </w:t>
      </w:r>
      <w:r w:rsidRPr="00473250">
        <w:rPr>
          <w:rtl/>
        </w:rPr>
        <w:t>התייח</w:t>
      </w:r>
      <w:r w:rsidRPr="00473250">
        <w:rPr>
          <w:rtl/>
        </w:rPr>
        <w:t>סות ל</w:t>
      </w:r>
      <w:r>
        <w:rPr>
          <w:rFonts w:hint="cs"/>
          <w:rtl/>
        </w:rPr>
        <w:t>נושא</w:t>
      </w:r>
      <w:r w:rsidRPr="00473250">
        <w:rPr>
          <w:rtl/>
        </w:rPr>
        <w:t>.</w:t>
      </w:r>
      <w:r>
        <w:rPr>
          <w:rFonts w:hint="cs"/>
          <w:rtl/>
        </w:rPr>
        <w:t xml:space="preserve"> עוד מסר המשרד כי </w:t>
      </w:r>
      <w:r>
        <w:rPr>
          <w:rtl/>
        </w:rPr>
        <w:t xml:space="preserve">בתקופה </w:t>
      </w:r>
      <w:r>
        <w:rPr>
          <w:rFonts w:hint="cs"/>
          <w:rtl/>
        </w:rPr>
        <w:t xml:space="preserve">שבדק משרד מבקר המדינה </w:t>
      </w:r>
      <w:r>
        <w:rPr>
          <w:rtl/>
        </w:rPr>
        <w:t xml:space="preserve">נבחן </w:t>
      </w:r>
      <w:r>
        <w:rPr>
          <w:rFonts w:hint="cs"/>
          <w:rtl/>
        </w:rPr>
        <w:t xml:space="preserve">בבקרות </w:t>
      </w:r>
      <w:r w:rsidR="00FD7671">
        <w:rPr>
          <w:rFonts w:hint="cs"/>
          <w:rtl/>
        </w:rPr>
        <w:t xml:space="preserve">של המשרד </w:t>
      </w:r>
      <w:r>
        <w:rPr>
          <w:rtl/>
        </w:rPr>
        <w:t xml:space="preserve">בעיקר </w:t>
      </w:r>
      <w:r>
        <w:rPr>
          <w:rFonts w:hint="cs"/>
          <w:rtl/>
        </w:rPr>
        <w:t xml:space="preserve">נושא </w:t>
      </w:r>
      <w:r>
        <w:rPr>
          <w:rtl/>
        </w:rPr>
        <w:t>הטיפול האישי ב</w:t>
      </w:r>
      <w:r>
        <w:rPr>
          <w:rFonts w:hint="cs"/>
          <w:rtl/>
        </w:rPr>
        <w:t>דיירים, וכי</w:t>
      </w:r>
      <w:r>
        <w:rPr>
          <w:rtl/>
        </w:rPr>
        <w:t xml:space="preserve"> </w:t>
      </w:r>
      <w:r>
        <w:rPr>
          <w:rFonts w:hint="cs"/>
          <w:rtl/>
        </w:rPr>
        <w:t>י</w:t>
      </w:r>
      <w:r>
        <w:rPr>
          <w:rtl/>
        </w:rPr>
        <w:t xml:space="preserve">יתכן </w:t>
      </w:r>
      <w:r>
        <w:rPr>
          <w:rFonts w:hint="cs"/>
          <w:rtl/>
        </w:rPr>
        <w:t>ש</w:t>
      </w:r>
      <w:r w:rsidRPr="00B12A68">
        <w:rPr>
          <w:rFonts w:hint="eastAsia"/>
          <w:rtl/>
        </w:rPr>
        <w:t>עקב</w:t>
      </w:r>
      <w:r w:rsidRPr="00B12A68">
        <w:rPr>
          <w:rtl/>
        </w:rPr>
        <w:t xml:space="preserve"> </w:t>
      </w:r>
      <w:r w:rsidRPr="00B12A68">
        <w:rPr>
          <w:rFonts w:hint="eastAsia"/>
          <w:rtl/>
        </w:rPr>
        <w:t>כך</w:t>
      </w:r>
      <w:r>
        <w:rPr>
          <w:rFonts w:hint="cs"/>
          <w:rtl/>
        </w:rPr>
        <w:t xml:space="preserve"> ה</w:t>
      </w:r>
      <w:r>
        <w:rPr>
          <w:rtl/>
        </w:rPr>
        <w:t>ממצאי</w:t>
      </w:r>
      <w:r>
        <w:rPr>
          <w:rFonts w:hint="cs"/>
          <w:rtl/>
        </w:rPr>
        <w:t>ם בדבר</w:t>
      </w:r>
      <w:r>
        <w:rPr>
          <w:rtl/>
        </w:rPr>
        <w:t xml:space="preserve"> </w:t>
      </w:r>
      <w:r>
        <w:rPr>
          <w:rFonts w:hint="cs"/>
          <w:rtl/>
        </w:rPr>
        <w:t>ה</w:t>
      </w:r>
      <w:r>
        <w:rPr>
          <w:rtl/>
        </w:rPr>
        <w:t xml:space="preserve">שימוש </w:t>
      </w:r>
      <w:r>
        <w:rPr>
          <w:rFonts w:hint="cs"/>
          <w:rtl/>
        </w:rPr>
        <w:t>ב</w:t>
      </w:r>
      <w:r>
        <w:rPr>
          <w:rtl/>
        </w:rPr>
        <w:t xml:space="preserve">אמצעים </w:t>
      </w:r>
      <w:r>
        <w:rPr>
          <w:rFonts w:hint="cs"/>
          <w:rtl/>
        </w:rPr>
        <w:t xml:space="preserve">דיגיטליים </w:t>
      </w:r>
      <w:r>
        <w:rPr>
          <w:rtl/>
        </w:rPr>
        <w:t xml:space="preserve">לקיום תקשורת ויזואלית לא צוינו מספיק </w:t>
      </w:r>
      <w:r w:rsidRPr="00FD7671">
        <w:rPr>
          <w:rtl/>
        </w:rPr>
        <w:t>בדוחות הבקרה,</w:t>
      </w:r>
      <w:r>
        <w:rPr>
          <w:rFonts w:hint="cs"/>
          <w:rtl/>
        </w:rPr>
        <w:t xml:space="preserve"> המשרד הוסיף כי </w:t>
      </w:r>
      <w:r>
        <w:rPr>
          <w:rtl/>
        </w:rPr>
        <w:t xml:space="preserve">תמיד </w:t>
      </w:r>
      <w:r>
        <w:rPr>
          <w:rFonts w:hint="cs"/>
          <w:rtl/>
        </w:rPr>
        <w:t xml:space="preserve">נבדק בבקרות נושא </w:t>
      </w:r>
      <w:r>
        <w:rPr>
          <w:rtl/>
        </w:rPr>
        <w:t xml:space="preserve">שמירת הקשר </w:t>
      </w:r>
      <w:r>
        <w:rPr>
          <w:rFonts w:hint="cs"/>
          <w:rtl/>
        </w:rPr>
        <w:t xml:space="preserve">של הדיירים </w:t>
      </w:r>
      <w:r>
        <w:rPr>
          <w:rtl/>
        </w:rPr>
        <w:t>עם המבקרים</w:t>
      </w:r>
      <w:r>
        <w:rPr>
          <w:rFonts w:hint="cs"/>
          <w:rtl/>
        </w:rPr>
        <w:t>, וכי</w:t>
      </w:r>
      <w:r>
        <w:rPr>
          <w:rtl/>
        </w:rPr>
        <w:t xml:space="preserve"> </w:t>
      </w:r>
      <w:r>
        <w:rPr>
          <w:rFonts w:hint="cs"/>
          <w:rtl/>
        </w:rPr>
        <w:t>שימוש</w:t>
      </w:r>
      <w:r>
        <w:rPr>
          <w:rtl/>
        </w:rPr>
        <w:t xml:space="preserve"> </w:t>
      </w:r>
      <w:r>
        <w:rPr>
          <w:rFonts w:hint="cs"/>
          <w:rtl/>
        </w:rPr>
        <w:t>ב</w:t>
      </w:r>
      <w:r>
        <w:rPr>
          <w:rtl/>
        </w:rPr>
        <w:t xml:space="preserve">אמצעים דיגיטליים </w:t>
      </w:r>
      <w:r>
        <w:rPr>
          <w:rFonts w:hint="cs"/>
          <w:rtl/>
        </w:rPr>
        <w:t xml:space="preserve">לקיום תקשורת </w:t>
      </w:r>
      <w:r>
        <w:rPr>
          <w:rtl/>
        </w:rPr>
        <w:t xml:space="preserve">הוצע </w:t>
      </w:r>
      <w:r>
        <w:rPr>
          <w:rFonts w:hint="cs"/>
          <w:rtl/>
        </w:rPr>
        <w:t>לבתי החולים הגריאטריים עוד בתחילת מגפת הקורונה בישראל, ו</w:t>
      </w:r>
      <w:r>
        <w:rPr>
          <w:rtl/>
        </w:rPr>
        <w:t>אל</w:t>
      </w:r>
      <w:r>
        <w:rPr>
          <w:rFonts w:hint="cs"/>
          <w:rtl/>
        </w:rPr>
        <w:t>ה</w:t>
      </w:r>
      <w:r>
        <w:rPr>
          <w:rtl/>
        </w:rPr>
        <w:t xml:space="preserve"> </w:t>
      </w:r>
      <w:r>
        <w:rPr>
          <w:rFonts w:hint="cs"/>
          <w:rtl/>
        </w:rPr>
        <w:t>נדרשו</w:t>
      </w:r>
      <w:r>
        <w:rPr>
          <w:rtl/>
        </w:rPr>
        <w:t xml:space="preserve"> </w:t>
      </w:r>
      <w:r>
        <w:rPr>
          <w:rFonts w:hint="cs"/>
          <w:rtl/>
        </w:rPr>
        <w:t>לפי ה</w:t>
      </w:r>
      <w:r>
        <w:rPr>
          <w:rtl/>
        </w:rPr>
        <w:t>נהל</w:t>
      </w:r>
      <w:r>
        <w:rPr>
          <w:rFonts w:hint="cs"/>
          <w:rtl/>
        </w:rPr>
        <w:t>ים של המשרד.</w:t>
      </w:r>
    </w:p>
    <w:p w14:paraId="1A8E8EFA" w14:textId="77777777" w:rsidR="00D15BF3"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6A0FCD7B" w14:textId="77777777" w:rsidR="00EF1585" w:rsidRDefault="000117B9" w:rsidP="00A718D8">
      <w:pPr>
        <w:spacing w:line="269" w:lineRule="auto"/>
        <w:ind w:right="-397"/>
        <w:rPr>
          <w:b/>
          <w:bCs/>
          <w:rtl/>
        </w:rPr>
      </w:pPr>
      <w:r>
        <w:rPr>
          <w:rFonts w:hint="cs"/>
          <w:rtl/>
        </w:rPr>
        <w:t xml:space="preserve">משרד הרווחה מסר בתשובתו כי הוא </w:t>
      </w:r>
      <w:r>
        <w:rPr>
          <w:rtl/>
        </w:rPr>
        <w:t>רואה חש</w:t>
      </w:r>
      <w:r>
        <w:rPr>
          <w:rtl/>
        </w:rPr>
        <w:t xml:space="preserve">יבות רבה בקיום קשר רציף בין דיירי בתי האבות </w:t>
      </w:r>
      <w:r>
        <w:rPr>
          <w:rFonts w:hint="cs"/>
          <w:rtl/>
        </w:rPr>
        <w:t>ליקיריהם</w:t>
      </w:r>
      <w:r>
        <w:rPr>
          <w:rtl/>
        </w:rPr>
        <w:t xml:space="preserve"> ומעודד שימוש </w:t>
      </w:r>
      <w:r>
        <w:rPr>
          <w:rFonts w:hint="cs"/>
          <w:rtl/>
        </w:rPr>
        <w:t>בכל אמצעי</w:t>
      </w:r>
      <w:r>
        <w:rPr>
          <w:rtl/>
        </w:rPr>
        <w:t xml:space="preserve"> </w:t>
      </w:r>
      <w:r>
        <w:rPr>
          <w:rFonts w:hint="cs"/>
          <w:rtl/>
        </w:rPr>
        <w:t>כדי</w:t>
      </w:r>
      <w:r>
        <w:rPr>
          <w:rtl/>
        </w:rPr>
        <w:t xml:space="preserve"> להבטיח קשר </w:t>
      </w:r>
      <w:r>
        <w:rPr>
          <w:rFonts w:hint="cs"/>
          <w:rtl/>
        </w:rPr>
        <w:t>כאמור</w:t>
      </w:r>
      <w:r>
        <w:rPr>
          <w:rtl/>
        </w:rPr>
        <w:t>.</w:t>
      </w:r>
      <w:r>
        <w:rPr>
          <w:rFonts w:hint="cs"/>
          <w:rtl/>
        </w:rPr>
        <w:t xml:space="preserve"> עוד מסר כי נכון ליולי 2021 הוא נמצא </w:t>
      </w:r>
      <w:r>
        <w:rPr>
          <w:rtl/>
        </w:rPr>
        <w:t xml:space="preserve">בתהליך של כתיבת מדיניות חדשה </w:t>
      </w:r>
      <w:r>
        <w:rPr>
          <w:rFonts w:hint="cs"/>
          <w:rtl/>
        </w:rPr>
        <w:t>ש</w:t>
      </w:r>
      <w:r>
        <w:rPr>
          <w:rtl/>
        </w:rPr>
        <w:t>בה יושם דגש על שימוש באמצעים טכנולוגיים ותקשורת ויזואלית בתחומים שונים לרווחת הדיירים</w:t>
      </w:r>
      <w:r>
        <w:rPr>
          <w:rFonts w:hint="cs"/>
          <w:rtl/>
        </w:rPr>
        <w:t xml:space="preserve"> בבתי ה</w:t>
      </w:r>
      <w:r>
        <w:rPr>
          <w:rFonts w:hint="cs"/>
          <w:rtl/>
        </w:rPr>
        <w:t>אבות, וכי</w:t>
      </w:r>
      <w:r>
        <w:rPr>
          <w:rtl/>
        </w:rPr>
        <w:t xml:space="preserve"> מדיניות זו תוטמע גם בהסכמי</w:t>
      </w:r>
      <w:r>
        <w:rPr>
          <w:rFonts w:hint="cs"/>
          <w:rtl/>
        </w:rPr>
        <w:t>ם</w:t>
      </w:r>
      <w:r>
        <w:rPr>
          <w:rtl/>
        </w:rPr>
        <w:t xml:space="preserve"> הבאים של המשרד עם מפעילי בתי האבות.</w:t>
      </w:r>
      <w:r>
        <w:rPr>
          <w:rFonts w:hint="cs"/>
          <w:rtl/>
        </w:rPr>
        <w:t xml:space="preserve"> המשרד הוסיף בתשובתו כי </w:t>
      </w:r>
      <w:r>
        <w:rPr>
          <w:rtl/>
        </w:rPr>
        <w:t xml:space="preserve">בבקרות </w:t>
      </w:r>
      <w:r>
        <w:rPr>
          <w:rFonts w:hint="cs"/>
          <w:rtl/>
        </w:rPr>
        <w:t>שנעשו</w:t>
      </w:r>
      <w:r>
        <w:rPr>
          <w:rtl/>
        </w:rPr>
        <w:t xml:space="preserve"> בבתי האבות </w:t>
      </w:r>
      <w:r>
        <w:rPr>
          <w:rFonts w:hint="cs"/>
          <w:rtl/>
        </w:rPr>
        <w:t>בתקופה שבדק</w:t>
      </w:r>
      <w:r w:rsidR="00C56EF1">
        <w:rPr>
          <w:rFonts w:hint="cs"/>
          <w:rtl/>
        </w:rPr>
        <w:t xml:space="preserve"> </w:t>
      </w:r>
      <w:r>
        <w:rPr>
          <w:rFonts w:hint="cs"/>
          <w:rtl/>
        </w:rPr>
        <w:t xml:space="preserve">משרד מבקר המדינה </w:t>
      </w:r>
      <w:r>
        <w:rPr>
          <w:rtl/>
        </w:rPr>
        <w:t xml:space="preserve">נעשה שימוש בשאלוני בקרה </w:t>
      </w:r>
      <w:r>
        <w:rPr>
          <w:rFonts w:hint="cs"/>
          <w:rtl/>
        </w:rPr>
        <w:t>ש</w:t>
      </w:r>
      <w:r>
        <w:rPr>
          <w:rtl/>
        </w:rPr>
        <w:t>רק בחלקם מופיעה השאלה בנוגע לשימוש באמצעי תקשורת ויזואליים לשמירת הקשר עם</w:t>
      </w:r>
      <w:r>
        <w:rPr>
          <w:rFonts w:hint="cs"/>
          <w:rtl/>
        </w:rPr>
        <w:t xml:space="preserve"> היקירים,</w:t>
      </w:r>
      <w:r>
        <w:rPr>
          <w:rtl/>
        </w:rPr>
        <w:t xml:space="preserve"> </w:t>
      </w:r>
      <w:r>
        <w:rPr>
          <w:rFonts w:hint="cs"/>
          <w:rtl/>
        </w:rPr>
        <w:t xml:space="preserve">וכי </w:t>
      </w:r>
      <w:r>
        <w:rPr>
          <w:rtl/>
        </w:rPr>
        <w:t>בכל בקרה נבדק אם בית האבות דואג לקיים ביקורים פיזיים על פי ההנחיות והמגבלות באותה עת.</w:t>
      </w:r>
      <w:r>
        <w:rPr>
          <w:rFonts w:hint="cs"/>
          <w:rtl/>
        </w:rPr>
        <w:t xml:space="preserve"> המשרד הוסיף כי בתקופה האמורה</w:t>
      </w:r>
      <w:r>
        <w:rPr>
          <w:rtl/>
        </w:rPr>
        <w:t xml:space="preserve"> ניתן היה לקיים ביקורים פיזיים</w:t>
      </w:r>
      <w:r>
        <w:rPr>
          <w:rFonts w:hint="cs"/>
          <w:rtl/>
        </w:rPr>
        <w:t xml:space="preserve"> בבתי האבות</w:t>
      </w:r>
      <w:r>
        <w:rPr>
          <w:rtl/>
        </w:rPr>
        <w:t xml:space="preserve">, ועל כן </w:t>
      </w:r>
      <w:r>
        <w:rPr>
          <w:rFonts w:hint="cs"/>
          <w:rtl/>
        </w:rPr>
        <w:t xml:space="preserve">המשרד בדק פחות את </w:t>
      </w:r>
      <w:r>
        <w:rPr>
          <w:rtl/>
        </w:rPr>
        <w:t xml:space="preserve">נושא השימוש באמצעי תקשורת ויזואלית. </w:t>
      </w:r>
    </w:p>
    <w:p w14:paraId="7B4ADE84" w14:textId="77777777" w:rsidR="00892EB0" w:rsidRDefault="00892EB0" w:rsidP="00A718D8">
      <w:pPr>
        <w:pStyle w:val="a"/>
        <w:spacing w:line="269" w:lineRule="auto"/>
        <w:rPr>
          <w:rtl/>
        </w:rPr>
      </w:pPr>
    </w:p>
    <w:p w14:paraId="0247714E" w14:textId="77777777" w:rsidR="003B149E"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9D280DA" w14:textId="77777777" w:rsidR="00122007" w:rsidRDefault="000117B9" w:rsidP="00A718D8">
      <w:pPr>
        <w:spacing w:line="269" w:lineRule="auto"/>
        <w:ind w:right="-397"/>
        <w:rPr>
          <w:b/>
          <w:bCs/>
          <w:rtl/>
        </w:rPr>
      </w:pPr>
      <w:r>
        <w:rPr>
          <w:rFonts w:hint="cs"/>
          <w:b/>
          <w:bCs/>
          <w:rtl/>
        </w:rPr>
        <w:t>מומלץ כי משרד הבריאות ו</w:t>
      </w:r>
      <w:r w:rsidR="008143C8">
        <w:rPr>
          <w:rFonts w:hint="cs"/>
          <w:b/>
          <w:bCs/>
          <w:rtl/>
        </w:rPr>
        <w:t xml:space="preserve">משרד </w:t>
      </w:r>
      <w:r>
        <w:rPr>
          <w:rFonts w:hint="cs"/>
          <w:b/>
          <w:bCs/>
          <w:rtl/>
        </w:rPr>
        <w:t>הרווחה יבחנו את הטמעת השימוש באמצעים דיגיטליים לקיום תקשורת ויזואלית מרחוק בין הדיירים ליקיריהם כדבר שבשגרה</w:t>
      </w:r>
      <w:r w:rsidR="008143C8">
        <w:rPr>
          <w:rFonts w:hint="cs"/>
          <w:b/>
          <w:bCs/>
          <w:rtl/>
        </w:rPr>
        <w:t>,</w:t>
      </w:r>
      <w:r>
        <w:rPr>
          <w:rFonts w:hint="cs"/>
          <w:b/>
          <w:bCs/>
          <w:rtl/>
        </w:rPr>
        <w:t xml:space="preserve"> כנדבך נוסף למפגשים פנים אל פנים, ובפרט </w:t>
      </w:r>
      <w:r w:rsidR="008143C8">
        <w:rPr>
          <w:rFonts w:hint="cs"/>
          <w:b/>
          <w:bCs/>
          <w:rtl/>
        </w:rPr>
        <w:t>ב</w:t>
      </w:r>
      <w:r>
        <w:rPr>
          <w:rFonts w:hint="cs"/>
          <w:b/>
          <w:bCs/>
          <w:rtl/>
        </w:rPr>
        <w:t>ע</w:t>
      </w:r>
      <w:r w:rsidR="008143C8">
        <w:rPr>
          <w:rFonts w:hint="cs"/>
          <w:b/>
          <w:bCs/>
          <w:rtl/>
        </w:rPr>
        <w:t>י</w:t>
      </w:r>
      <w:r>
        <w:rPr>
          <w:rFonts w:hint="cs"/>
          <w:b/>
          <w:bCs/>
          <w:rtl/>
        </w:rPr>
        <w:t xml:space="preserve">תות </w:t>
      </w:r>
      <w:r w:rsidR="008143C8">
        <w:rPr>
          <w:rFonts w:hint="cs"/>
          <w:b/>
          <w:bCs/>
          <w:rtl/>
        </w:rPr>
        <w:t xml:space="preserve">שבהן </w:t>
      </w:r>
      <w:r>
        <w:rPr>
          <w:rFonts w:hint="cs"/>
          <w:b/>
          <w:bCs/>
          <w:rtl/>
        </w:rPr>
        <w:t>היכולת להיפגש פנים אל פנים עלולה להיות מוגבלת, כמו התפרצ</w:t>
      </w:r>
      <w:r>
        <w:rPr>
          <w:rFonts w:hint="cs"/>
          <w:b/>
          <w:bCs/>
          <w:rtl/>
        </w:rPr>
        <w:t>ות מגפה, מלחמה או אסון טבע</w:t>
      </w:r>
      <w:r w:rsidR="008143C8">
        <w:rPr>
          <w:rFonts w:hint="cs"/>
          <w:b/>
          <w:bCs/>
          <w:rtl/>
        </w:rPr>
        <w:t xml:space="preserve">, </w:t>
      </w:r>
      <w:r>
        <w:rPr>
          <w:rFonts w:hint="cs"/>
          <w:b/>
          <w:bCs/>
          <w:rtl/>
        </w:rPr>
        <w:t>לנוכח</w:t>
      </w:r>
      <w:r w:rsidRPr="00BA47C3">
        <w:rPr>
          <w:rFonts w:hint="cs"/>
          <w:b/>
          <w:bCs/>
          <w:rtl/>
        </w:rPr>
        <w:t xml:space="preserve"> החשיבות </w:t>
      </w:r>
      <w:r>
        <w:rPr>
          <w:rFonts w:hint="cs"/>
          <w:b/>
          <w:bCs/>
          <w:rtl/>
        </w:rPr>
        <w:t>ש</w:t>
      </w:r>
      <w:r w:rsidRPr="00BA47C3">
        <w:rPr>
          <w:rFonts w:hint="cs"/>
          <w:b/>
          <w:bCs/>
          <w:rtl/>
        </w:rPr>
        <w:t xml:space="preserve">בשמירה על </w:t>
      </w:r>
      <w:r>
        <w:rPr>
          <w:rFonts w:hint="cs"/>
          <w:b/>
          <w:bCs/>
          <w:rtl/>
        </w:rPr>
        <w:t>ה</w:t>
      </w:r>
      <w:r w:rsidRPr="00BA47C3">
        <w:rPr>
          <w:rFonts w:hint="cs"/>
          <w:b/>
          <w:bCs/>
          <w:rtl/>
        </w:rPr>
        <w:t xml:space="preserve">קשר </w:t>
      </w:r>
      <w:r>
        <w:rPr>
          <w:rFonts w:hint="cs"/>
          <w:b/>
          <w:bCs/>
          <w:rtl/>
        </w:rPr>
        <w:t xml:space="preserve">בין הדיירים ליקיריהם, כאמור. מומלץ לבחון במסגרת ההטמעה </w:t>
      </w:r>
      <w:r w:rsidR="00B2713A">
        <w:rPr>
          <w:rFonts w:hint="cs"/>
          <w:b/>
          <w:bCs/>
          <w:rtl/>
        </w:rPr>
        <w:t xml:space="preserve">הסדרה של </w:t>
      </w:r>
      <w:r>
        <w:rPr>
          <w:rFonts w:hint="cs"/>
          <w:b/>
          <w:bCs/>
          <w:rtl/>
        </w:rPr>
        <w:t>דרישה בנושא במסגרת רישיונות ההפעלה של המוסדות, תקצוב אמצעים אלו ועריכת בקרות שוטפ</w:t>
      </w:r>
      <w:r w:rsidR="00F74659">
        <w:rPr>
          <w:rFonts w:hint="cs"/>
          <w:b/>
          <w:bCs/>
          <w:rtl/>
        </w:rPr>
        <w:t>ו</w:t>
      </w:r>
      <w:r>
        <w:rPr>
          <w:rFonts w:hint="cs"/>
          <w:b/>
          <w:bCs/>
          <w:rtl/>
        </w:rPr>
        <w:t xml:space="preserve">ת בכלל המוסדות בנושא. </w:t>
      </w:r>
    </w:p>
    <w:p w14:paraId="6BA5D18F" w14:textId="77777777" w:rsidR="003B149E" w:rsidRDefault="000117B9" w:rsidP="00A718D8">
      <w:pPr>
        <w:spacing w:line="269" w:lineRule="auto"/>
        <w:ind w:right="-397"/>
        <w:jc w:val="center"/>
        <w:rPr>
          <w:rFonts w:ascii="Arial" w:hAnsi="Arial" w:cs="Arial"/>
          <w:b/>
          <w:bCs/>
          <w:sz w:val="36"/>
          <w:rtl/>
        </w:rPr>
      </w:pPr>
      <w:r>
        <w:rPr>
          <w:rFonts w:ascii="Segoe UI Symbol" w:hAnsi="Segoe UI Symbol" w:cs="Segoe UI Symbol" w:hint="cs"/>
          <w:b/>
          <w:bCs/>
          <w:sz w:val="36"/>
          <w:rtl/>
        </w:rPr>
        <w:t>✰</w:t>
      </w:r>
    </w:p>
    <w:p w14:paraId="53654BC8" w14:textId="77777777" w:rsidR="003B149E"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7019177D" w14:textId="77777777" w:rsidR="003B149E" w:rsidRDefault="000117B9" w:rsidP="00A718D8">
      <w:pPr>
        <w:spacing w:line="269" w:lineRule="auto"/>
        <w:ind w:right="-397"/>
        <w:rPr>
          <w:b/>
          <w:bCs/>
          <w:rtl/>
        </w:rPr>
      </w:pPr>
      <w:r w:rsidRPr="00742D60">
        <w:rPr>
          <w:rFonts w:hint="cs"/>
          <w:b/>
          <w:bCs/>
          <w:rtl/>
        </w:rPr>
        <w:t>משבר הקורונה הציב אתגרים רבים בפני המשרדים המופקדים על הטיפול באזרחים הוותיקים</w:t>
      </w:r>
      <w:r>
        <w:rPr>
          <w:rFonts w:hint="cs"/>
          <w:b/>
          <w:bCs/>
          <w:rtl/>
        </w:rPr>
        <w:t>. בצד ההישגים הלא מבוטלים בטיפול באוכלוסייה זו במהלך המשבר, עלו ליקויים ופערים בחלק מהמענים הקיימים בע</w:t>
      </w:r>
      <w:r w:rsidR="00654824">
        <w:rPr>
          <w:rFonts w:hint="cs"/>
          <w:b/>
          <w:bCs/>
          <w:rtl/>
        </w:rPr>
        <w:t>י</w:t>
      </w:r>
      <w:r>
        <w:rPr>
          <w:rFonts w:hint="cs"/>
          <w:b/>
          <w:bCs/>
          <w:rtl/>
        </w:rPr>
        <w:t>תות שגרה בכל הנוגע למתן מענה לבדידותם של האזרחים הוותיקים, וחודד הצורך לחזקם ולשפרם כדי להגן ולשמור על חוסנה של אוכלוסייה שברירית זו גם בשעות חירום.</w:t>
      </w:r>
    </w:p>
    <w:p w14:paraId="0DA6FC77" w14:textId="77777777" w:rsidR="00226352" w:rsidRPr="00742D60" w:rsidRDefault="00226352" w:rsidP="00A718D8">
      <w:pPr>
        <w:spacing w:line="269" w:lineRule="auto"/>
        <w:ind w:right="-397"/>
        <w:rPr>
          <w:b/>
          <w:bCs/>
          <w:rtl/>
        </w:rPr>
      </w:pPr>
    </w:p>
    <w:p w14:paraId="5A3023FE" w14:textId="77777777" w:rsidR="00226352" w:rsidRPr="00CF0C5E" w:rsidRDefault="000117B9" w:rsidP="00A718D8">
      <w:pPr>
        <w:pStyle w:val="Heading2"/>
        <w:spacing w:before="0" w:line="269" w:lineRule="auto"/>
        <w:rPr>
          <w:rtl/>
        </w:rPr>
      </w:pPr>
      <w:r w:rsidRPr="00CF0C5E">
        <w:rPr>
          <w:rFonts w:hint="cs"/>
          <w:rtl/>
        </w:rPr>
        <w:t>מחס</w:t>
      </w:r>
      <w:r w:rsidRPr="00CF0C5E">
        <w:rPr>
          <w:rFonts w:hint="cs"/>
          <w:rtl/>
        </w:rPr>
        <w:t>ור בעובדים במוסדות</w:t>
      </w:r>
    </w:p>
    <w:p w14:paraId="03E19B0C" w14:textId="77777777" w:rsidR="00226352" w:rsidRPr="005A6D85"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105D1B0" w14:textId="77777777" w:rsidR="00226352" w:rsidRPr="00267C26" w:rsidRDefault="000117B9" w:rsidP="00A718D8">
      <w:pPr>
        <w:spacing w:line="269" w:lineRule="auto"/>
        <w:ind w:right="-397"/>
        <w:rPr>
          <w:rtl/>
        </w:rPr>
      </w:pPr>
      <w:r w:rsidRPr="00267C26">
        <w:rPr>
          <w:rFonts w:hint="cs"/>
          <w:rtl/>
        </w:rPr>
        <w:t xml:space="preserve">עובדי </w:t>
      </w:r>
      <w:r w:rsidRPr="00267C26">
        <w:rPr>
          <w:rtl/>
        </w:rPr>
        <w:t xml:space="preserve">כוח עזר </w:t>
      </w:r>
      <w:r w:rsidRPr="00267C26">
        <w:rPr>
          <w:rFonts w:hint="cs"/>
          <w:rtl/>
        </w:rPr>
        <w:t>בבתי</w:t>
      </w:r>
      <w:r w:rsidR="00C57EB2">
        <w:rPr>
          <w:rFonts w:hint="cs"/>
          <w:rtl/>
        </w:rPr>
        <w:t xml:space="preserve"> החולים</w:t>
      </w:r>
      <w:r w:rsidRPr="00267C26">
        <w:rPr>
          <w:rFonts w:hint="cs"/>
          <w:rtl/>
        </w:rPr>
        <w:t xml:space="preserve"> הגריאטריים </w:t>
      </w:r>
      <w:r w:rsidRPr="00267C26">
        <w:rPr>
          <w:rtl/>
        </w:rPr>
        <w:t xml:space="preserve">הם </w:t>
      </w:r>
      <w:r w:rsidRPr="00267C26">
        <w:rPr>
          <w:rFonts w:hint="cs"/>
          <w:rtl/>
        </w:rPr>
        <w:t xml:space="preserve">עובדים </w:t>
      </w:r>
      <w:r w:rsidRPr="00267C26">
        <w:rPr>
          <w:rtl/>
        </w:rPr>
        <w:t>המסייע</w:t>
      </w:r>
      <w:r w:rsidRPr="00267C26">
        <w:rPr>
          <w:rFonts w:hint="cs"/>
          <w:rtl/>
        </w:rPr>
        <w:t>ים</w:t>
      </w:r>
      <w:r w:rsidRPr="00267C26">
        <w:rPr>
          <w:rtl/>
        </w:rPr>
        <w:t xml:space="preserve"> לאחות המוסמכת בטיפול השוטף</w:t>
      </w:r>
      <w:r w:rsidRPr="00267C26">
        <w:rPr>
          <w:rFonts w:hint="cs"/>
          <w:rtl/>
        </w:rPr>
        <w:t xml:space="preserve"> בדיירים</w:t>
      </w:r>
      <w:r>
        <w:rPr>
          <w:rFonts w:hint="cs"/>
          <w:rtl/>
        </w:rPr>
        <w:t>. בין תפקידי עובד כוח העזר: עזרה לאחות בביצוע בדיקות, ניטור ואיסוף מדדים וטיפול בפצעים; רחיצת הדיירים ושמירה על נ</w:t>
      </w:r>
      <w:r>
        <w:rPr>
          <w:rFonts w:hint="cs"/>
          <w:rtl/>
        </w:rPr>
        <w:t>יקיונם, לרבות טיפול בהפרשות; הלבשה של הדיירים; עזרה בניידות הדיירים ושינויי תנוחת השכיבה שלהם במיטה; והגשת מזון והאכלה. עיקר הסגל המטפל בדיירים ונמצא איתם במגע יו</w:t>
      </w:r>
      <w:r w:rsidR="00C57EB2">
        <w:rPr>
          <w:rFonts w:hint="cs"/>
          <w:rtl/>
        </w:rPr>
        <w:t>מ</w:t>
      </w:r>
      <w:r>
        <w:rPr>
          <w:rFonts w:hint="cs"/>
          <w:rtl/>
        </w:rPr>
        <w:t xml:space="preserve">יומי </w:t>
      </w:r>
      <w:r w:rsidR="00C57EB2">
        <w:rPr>
          <w:rFonts w:hint="cs"/>
          <w:rtl/>
        </w:rPr>
        <w:t xml:space="preserve">הם </w:t>
      </w:r>
      <w:r>
        <w:rPr>
          <w:rFonts w:hint="cs"/>
          <w:rtl/>
        </w:rPr>
        <w:t xml:space="preserve">עובדי כוח </w:t>
      </w:r>
      <w:r w:rsidR="008E53B4">
        <w:rPr>
          <w:rFonts w:hint="cs"/>
          <w:rtl/>
        </w:rPr>
        <w:t>ה</w:t>
      </w:r>
      <w:r>
        <w:rPr>
          <w:rFonts w:hint="cs"/>
          <w:rtl/>
        </w:rPr>
        <w:t>עזר</w:t>
      </w:r>
      <w:r w:rsidR="00C57EB2">
        <w:rPr>
          <w:rFonts w:hint="cs"/>
          <w:rtl/>
        </w:rPr>
        <w:t xml:space="preserve">; </w:t>
      </w:r>
      <w:r>
        <w:rPr>
          <w:rFonts w:hint="cs"/>
          <w:rtl/>
        </w:rPr>
        <w:t>בכל מחלקה סיעודית</w:t>
      </w:r>
      <w:r w:rsidR="004A055D">
        <w:rPr>
          <w:rFonts w:hint="cs"/>
          <w:rtl/>
        </w:rPr>
        <w:t xml:space="preserve"> בבית חולים גריאטרי</w:t>
      </w:r>
      <w:r>
        <w:rPr>
          <w:rFonts w:hint="cs"/>
          <w:rtl/>
        </w:rPr>
        <w:t xml:space="preserve"> יש יותר מפי </w:t>
      </w:r>
      <w:r w:rsidR="00C57EB2">
        <w:rPr>
          <w:rFonts w:hint="cs"/>
          <w:rtl/>
        </w:rPr>
        <w:t xml:space="preserve">שניים </w:t>
      </w:r>
      <w:r>
        <w:rPr>
          <w:rFonts w:hint="cs"/>
          <w:rtl/>
        </w:rPr>
        <w:t xml:space="preserve">עובדי כוח עזר </w:t>
      </w:r>
      <w:r>
        <w:rPr>
          <w:rFonts w:hint="cs"/>
          <w:rtl/>
        </w:rPr>
        <w:t>מאחי</w:t>
      </w:r>
      <w:r w:rsidR="00CD6512">
        <w:rPr>
          <w:rFonts w:hint="cs"/>
          <w:rtl/>
        </w:rPr>
        <w:t>ות</w:t>
      </w:r>
      <w:r>
        <w:rPr>
          <w:rStyle w:val="FootnoteReference"/>
          <w:rtl/>
        </w:rPr>
        <w:footnoteReference w:id="162"/>
      </w:r>
      <w:r>
        <w:rPr>
          <w:rFonts w:hint="cs"/>
          <w:rtl/>
        </w:rPr>
        <w:t xml:space="preserve">. בבתי אבות תפקידי עובדי כוח העזר </w:t>
      </w:r>
      <w:r w:rsidR="00C57EB2">
        <w:rPr>
          <w:rFonts w:hint="cs"/>
          <w:rtl/>
        </w:rPr>
        <w:t xml:space="preserve">הם </w:t>
      </w:r>
      <w:r>
        <w:rPr>
          <w:rFonts w:hint="cs"/>
          <w:rtl/>
        </w:rPr>
        <w:t>טיפול אישי בדיירים, כולל עזרה חלקית או מלאה בפעולות היומיומיות, לרבות רחצה וטיפוח, הלבשה, התניידות</w:t>
      </w:r>
      <w:r>
        <w:rPr>
          <w:rFonts w:hint="cs"/>
          <w:rtl/>
        </w:rPr>
        <w:t xml:space="preserve"> והחלפת מוצרי ספיגה. נוסף על כך, עובדי כוח העזר נותנים מענה כללי, כולל עזרה בחלוקת אוכל, החלפת מצעים וסידור מיטות וטיפול בכביסת הדיירים.</w:t>
      </w:r>
      <w:r w:rsidRPr="00267C26">
        <w:rPr>
          <w:rFonts w:hint="cs"/>
          <w:rtl/>
        </w:rPr>
        <w:t xml:space="preserve"> </w:t>
      </w:r>
      <w:r w:rsidRPr="00267C26">
        <w:rPr>
          <w:rtl/>
        </w:rPr>
        <w:t xml:space="preserve">תפקיד </w:t>
      </w:r>
      <w:r w:rsidRPr="00267C26">
        <w:rPr>
          <w:rFonts w:hint="cs"/>
          <w:rtl/>
        </w:rPr>
        <w:t xml:space="preserve">עובדי </w:t>
      </w:r>
      <w:r w:rsidRPr="00267C26">
        <w:rPr>
          <w:rtl/>
        </w:rPr>
        <w:t>כוח העזר ה</w:t>
      </w:r>
      <w:r w:rsidRPr="00267C26">
        <w:rPr>
          <w:rFonts w:hint="cs"/>
          <w:rtl/>
        </w:rPr>
        <w:t>וא</w:t>
      </w:r>
      <w:r w:rsidRPr="00267C26">
        <w:rPr>
          <w:rtl/>
        </w:rPr>
        <w:t xml:space="preserve"> </w:t>
      </w:r>
      <w:r w:rsidR="00645CA2">
        <w:rPr>
          <w:rFonts w:hint="cs"/>
          <w:rtl/>
        </w:rPr>
        <w:t>חיוני</w:t>
      </w:r>
      <w:r w:rsidR="00645CA2" w:rsidRPr="00267C26">
        <w:rPr>
          <w:rtl/>
        </w:rPr>
        <w:t xml:space="preserve"> </w:t>
      </w:r>
      <w:r w:rsidR="00E91385">
        <w:rPr>
          <w:rFonts w:hint="cs"/>
          <w:rtl/>
        </w:rPr>
        <w:t xml:space="preserve">אפוא </w:t>
      </w:r>
      <w:r>
        <w:rPr>
          <w:rFonts w:hint="cs"/>
          <w:rtl/>
        </w:rPr>
        <w:t>ל</w:t>
      </w:r>
      <w:r>
        <w:rPr>
          <w:rtl/>
        </w:rPr>
        <w:t>טיפול היו</w:t>
      </w:r>
      <w:r w:rsidR="00C57EB2">
        <w:rPr>
          <w:rFonts w:hint="cs"/>
          <w:rtl/>
        </w:rPr>
        <w:t>מ</w:t>
      </w:r>
      <w:r w:rsidRPr="00267C26">
        <w:rPr>
          <w:rtl/>
        </w:rPr>
        <w:t>יומי המתמשך ב</w:t>
      </w:r>
      <w:r w:rsidRPr="00267C26">
        <w:rPr>
          <w:rFonts w:hint="cs"/>
          <w:rtl/>
        </w:rPr>
        <w:t>דיירים</w:t>
      </w:r>
      <w:r w:rsidRPr="00267C26">
        <w:rPr>
          <w:rtl/>
        </w:rPr>
        <w:t>.</w:t>
      </w:r>
    </w:p>
    <w:p w14:paraId="5749F480" w14:textId="77777777" w:rsidR="00226352" w:rsidRPr="00B56811"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B35A8BE" w14:textId="77777777" w:rsidR="003B149E" w:rsidRDefault="000117B9" w:rsidP="00A718D8">
      <w:pPr>
        <w:spacing w:line="269" w:lineRule="auto"/>
        <w:ind w:right="-397"/>
        <w:rPr>
          <w:rtl/>
        </w:rPr>
      </w:pPr>
      <w:r>
        <w:rPr>
          <w:rFonts w:hint="cs"/>
          <w:rtl/>
        </w:rPr>
        <w:t xml:space="preserve">זה שנים רבות </w:t>
      </w:r>
      <w:r w:rsidR="00645CA2">
        <w:rPr>
          <w:rFonts w:hint="cs"/>
          <w:rtl/>
        </w:rPr>
        <w:t xml:space="preserve">יש </w:t>
      </w:r>
      <w:r>
        <w:rPr>
          <w:rFonts w:hint="cs"/>
          <w:rtl/>
        </w:rPr>
        <w:t>מ</w:t>
      </w:r>
      <w:r>
        <w:rPr>
          <w:rFonts w:hint="cs"/>
          <w:rtl/>
        </w:rPr>
        <w:t>חסור בעובדי כוח עזר במוסדות</w:t>
      </w:r>
      <w:r w:rsidR="00645CA2">
        <w:rPr>
          <w:rFonts w:hint="cs"/>
          <w:rtl/>
        </w:rPr>
        <w:t>.</w:t>
      </w:r>
      <w:r>
        <w:rPr>
          <w:rFonts w:hint="cs"/>
          <w:rtl/>
        </w:rPr>
        <w:t xml:space="preserve"> בשנת 2014 פנה משרד הבריאות לשר הפנים, הממונה על ביצוע חוק הכניסה לישראל, התשי"ב-1952</w:t>
      </w:r>
      <w:r w:rsidR="00645CA2">
        <w:rPr>
          <w:rFonts w:hint="cs"/>
          <w:rtl/>
        </w:rPr>
        <w:t>,</w:t>
      </w:r>
      <w:r>
        <w:rPr>
          <w:rFonts w:hint="cs"/>
          <w:rtl/>
        </w:rPr>
        <w:t xml:space="preserve"> שמכוחו </w:t>
      </w:r>
      <w:r w:rsidR="008E53B4">
        <w:rPr>
          <w:rFonts w:hint="cs"/>
          <w:rtl/>
        </w:rPr>
        <w:t xml:space="preserve">מוסדרים </w:t>
      </w:r>
      <w:r>
        <w:rPr>
          <w:rFonts w:hint="cs"/>
          <w:rtl/>
        </w:rPr>
        <w:t xml:space="preserve">בין היתר סוגיית הזכאות לאשרה </w:t>
      </w:r>
      <w:r w:rsidR="00645CA2">
        <w:rPr>
          <w:rFonts w:hint="cs"/>
          <w:rtl/>
        </w:rPr>
        <w:t xml:space="preserve">של עובדים זרים (להלן - עו"ז) ורישיונם </w:t>
      </w:r>
      <w:r>
        <w:rPr>
          <w:rFonts w:hint="cs"/>
          <w:rtl/>
        </w:rPr>
        <w:t xml:space="preserve">לשהות בישראל, וציין בפניו כי </w:t>
      </w:r>
      <w:r w:rsidR="00645CA2">
        <w:rPr>
          <w:rFonts w:hint="cs"/>
          <w:rtl/>
        </w:rPr>
        <w:t xml:space="preserve">יש </w:t>
      </w:r>
      <w:r>
        <w:rPr>
          <w:rFonts w:hint="cs"/>
          <w:rtl/>
        </w:rPr>
        <w:t>קושי ממשי בגיוס עובדים לתפק</w:t>
      </w:r>
      <w:r>
        <w:rPr>
          <w:rFonts w:hint="cs"/>
          <w:rtl/>
        </w:rPr>
        <w:t xml:space="preserve">ידי כוח עזר במוסדות וכי נדרשים כ-2,500 עו"ז לתחום הסיעוד במוסדות. בפברואר 2020, בסמוך לפני פרוץ מגפת הקורונה בארץ, העריך משרד הבריאות </w:t>
      </w:r>
      <w:r w:rsidR="00645CA2">
        <w:rPr>
          <w:rFonts w:hint="cs"/>
          <w:rtl/>
        </w:rPr>
        <w:t>שיש</w:t>
      </w:r>
      <w:r>
        <w:rPr>
          <w:rFonts w:hint="cs"/>
          <w:rtl/>
        </w:rPr>
        <w:t xml:space="preserve"> מחסור של</w:t>
      </w:r>
      <w:r w:rsidR="002B4434">
        <w:rPr>
          <w:rFonts w:hint="cs"/>
          <w:rtl/>
        </w:rPr>
        <w:t xml:space="preserve"> </w:t>
      </w:r>
      <w:r>
        <w:rPr>
          <w:rFonts w:hint="cs"/>
          <w:rtl/>
        </w:rPr>
        <w:t>כ-1,100 עובדי כוח עזר בבתי</w:t>
      </w:r>
      <w:r w:rsidR="00645CA2">
        <w:rPr>
          <w:rFonts w:hint="cs"/>
          <w:rtl/>
        </w:rPr>
        <w:t xml:space="preserve"> החולים </w:t>
      </w:r>
      <w:r>
        <w:rPr>
          <w:rFonts w:hint="cs"/>
          <w:rtl/>
        </w:rPr>
        <w:t>הגריאטריים לפי התקינה הקיימת</w:t>
      </w:r>
      <w:r>
        <w:rPr>
          <w:rStyle w:val="FootnoteReference"/>
          <w:rtl/>
        </w:rPr>
        <w:footnoteReference w:id="163"/>
      </w:r>
      <w:r>
        <w:rPr>
          <w:rFonts w:hint="cs"/>
          <w:rtl/>
        </w:rPr>
        <w:t>, ונדרשים כ-900 עובדים נוספים לפי תקינה שלדעת</w:t>
      </w:r>
      <w:r>
        <w:rPr>
          <w:rFonts w:hint="cs"/>
          <w:rtl/>
        </w:rPr>
        <w:t xml:space="preserve"> האגף לגריאטר</w:t>
      </w:r>
      <w:r w:rsidR="001D2C2B">
        <w:rPr>
          <w:rFonts w:hint="cs"/>
          <w:rtl/>
        </w:rPr>
        <w:t>י</w:t>
      </w:r>
      <w:r>
        <w:rPr>
          <w:rFonts w:hint="cs"/>
          <w:rtl/>
        </w:rPr>
        <w:t xml:space="preserve">יה יש בה צורך. לפי משרד הבריאות, זה שנים </w:t>
      </w:r>
      <w:r w:rsidR="00645CA2">
        <w:rPr>
          <w:rFonts w:hint="cs"/>
          <w:rtl/>
        </w:rPr>
        <w:t xml:space="preserve">יש קושי </w:t>
      </w:r>
      <w:r>
        <w:rPr>
          <w:rFonts w:hint="cs"/>
          <w:rtl/>
        </w:rPr>
        <w:t>באיוש תקני כוח העזר</w:t>
      </w:r>
      <w:r w:rsidR="00645CA2">
        <w:rPr>
          <w:rFonts w:hint="cs"/>
          <w:rtl/>
        </w:rPr>
        <w:t>,</w:t>
      </w:r>
      <w:r>
        <w:rPr>
          <w:rFonts w:hint="cs"/>
          <w:rtl/>
        </w:rPr>
        <w:t xml:space="preserve"> בין היתר בגלל </w:t>
      </w:r>
      <w:r>
        <w:rPr>
          <w:rtl/>
        </w:rPr>
        <w:t>שכר נמוך</w:t>
      </w:r>
      <w:r>
        <w:rPr>
          <w:rFonts w:hint="cs"/>
          <w:rtl/>
        </w:rPr>
        <w:t>,</w:t>
      </w:r>
      <w:r>
        <w:rPr>
          <w:rtl/>
        </w:rPr>
        <w:t xml:space="preserve"> </w:t>
      </w:r>
      <w:r>
        <w:rPr>
          <w:rFonts w:hint="cs"/>
          <w:rtl/>
        </w:rPr>
        <w:t>ע</w:t>
      </w:r>
      <w:r>
        <w:rPr>
          <w:rtl/>
        </w:rPr>
        <w:t>ומס עבודה רב</w:t>
      </w:r>
      <w:r>
        <w:rPr>
          <w:rFonts w:hint="cs"/>
          <w:rtl/>
        </w:rPr>
        <w:t xml:space="preserve"> ו</w:t>
      </w:r>
      <w:r>
        <w:rPr>
          <w:rtl/>
        </w:rPr>
        <w:t>תדמית נמוכה למקצוע</w:t>
      </w:r>
      <w:r>
        <w:rPr>
          <w:rFonts w:hint="cs"/>
          <w:rtl/>
        </w:rPr>
        <w:t xml:space="preserve">, </w:t>
      </w:r>
      <w:r w:rsidR="00645CA2">
        <w:rPr>
          <w:rFonts w:hint="cs"/>
          <w:rtl/>
        </w:rPr>
        <w:t>ועולה</w:t>
      </w:r>
      <w:r w:rsidR="00645CA2" w:rsidRPr="00BB2289">
        <w:rPr>
          <w:rtl/>
        </w:rPr>
        <w:t xml:space="preserve"> </w:t>
      </w:r>
      <w:r w:rsidRPr="00BB2289">
        <w:rPr>
          <w:rtl/>
        </w:rPr>
        <w:t xml:space="preserve">טענה חוזרת מצד </w:t>
      </w:r>
      <w:r>
        <w:rPr>
          <w:rFonts w:hint="cs"/>
          <w:rtl/>
        </w:rPr>
        <w:t>בתי</w:t>
      </w:r>
      <w:r w:rsidR="00645CA2">
        <w:rPr>
          <w:rFonts w:hint="cs"/>
          <w:rtl/>
        </w:rPr>
        <w:t xml:space="preserve"> החולים</w:t>
      </w:r>
      <w:r>
        <w:rPr>
          <w:rFonts w:hint="cs"/>
          <w:rtl/>
        </w:rPr>
        <w:t xml:space="preserve"> הגריאטריים</w:t>
      </w:r>
      <w:r w:rsidRPr="00BB2289">
        <w:rPr>
          <w:rtl/>
        </w:rPr>
        <w:t xml:space="preserve"> על הקושי באיוש התקינה הנדרשת באנשים ראויים ומיומנים</w:t>
      </w:r>
      <w:r w:rsidR="00645CA2">
        <w:rPr>
          <w:rFonts w:hint="cs"/>
          <w:rtl/>
        </w:rPr>
        <w:t>. בשל המחסור הזה</w:t>
      </w:r>
      <w:r w:rsidR="00645CA2" w:rsidRPr="00BB2289">
        <w:rPr>
          <w:rtl/>
        </w:rPr>
        <w:t xml:space="preserve"> </w:t>
      </w:r>
      <w:r w:rsidRPr="00BB2289">
        <w:rPr>
          <w:rtl/>
        </w:rPr>
        <w:t xml:space="preserve">העובדים נאלצים לעבוד שעות נוספות </w:t>
      </w:r>
      <w:r w:rsidR="00645CA2">
        <w:rPr>
          <w:rFonts w:hint="cs"/>
          <w:rtl/>
        </w:rPr>
        <w:t>כדי</w:t>
      </w:r>
      <w:r w:rsidRPr="00BB2289">
        <w:rPr>
          <w:rtl/>
        </w:rPr>
        <w:t xml:space="preserve"> למלא את התקינה.</w:t>
      </w:r>
      <w:r>
        <w:rPr>
          <w:rFonts w:hint="cs"/>
          <w:rtl/>
        </w:rPr>
        <w:t xml:space="preserve"> לפי משרד הרווחה, נכון לינואר 2021 </w:t>
      </w:r>
      <w:r w:rsidR="002558E3">
        <w:rPr>
          <w:rFonts w:hint="cs"/>
          <w:rtl/>
        </w:rPr>
        <w:t xml:space="preserve">היו </w:t>
      </w:r>
      <w:r>
        <w:rPr>
          <w:rFonts w:hint="cs"/>
          <w:rtl/>
        </w:rPr>
        <w:t>חסרים בבתי האבות כ-420 עובדי כוח עזר, ומסקר שערך בין מנהלי מוסדות עלה כי יש קושי בגיוס אנשי צוות</w:t>
      </w:r>
      <w:r>
        <w:rPr>
          <w:rFonts w:hint="cs"/>
          <w:rtl/>
        </w:rPr>
        <w:t xml:space="preserve"> למוסדות וכי יש תחלופה של עובדים עקב השחיקה והשכר הנמוך. לפי "א.ב.א </w:t>
      </w:r>
      <w:r w:rsidRPr="006C1A65">
        <w:rPr>
          <w:rtl/>
        </w:rPr>
        <w:t>א</w:t>
      </w:r>
      <w:r w:rsidR="002B4434">
        <w:rPr>
          <w:rFonts w:hint="cs"/>
          <w:rtl/>
        </w:rPr>
        <w:t>י</w:t>
      </w:r>
      <w:r w:rsidRPr="006C1A65">
        <w:rPr>
          <w:rtl/>
        </w:rPr>
        <w:t>גוד בתי אבות ודיור מוגן בישראל</w:t>
      </w:r>
      <w:r>
        <w:rPr>
          <w:rFonts w:hint="cs"/>
          <w:rtl/>
        </w:rPr>
        <w:t>" (להלן - ארגון א.ב.א או א.ב.א)</w:t>
      </w:r>
      <w:r>
        <w:rPr>
          <w:rStyle w:val="FootnoteReference"/>
          <w:rtl/>
        </w:rPr>
        <w:footnoteReference w:id="164"/>
      </w:r>
      <w:r>
        <w:rPr>
          <w:rFonts w:hint="cs"/>
          <w:rtl/>
        </w:rPr>
        <w:t xml:space="preserve">, </w:t>
      </w:r>
      <w:r w:rsidR="00645CA2">
        <w:rPr>
          <w:rFonts w:hint="cs"/>
          <w:rtl/>
        </w:rPr>
        <w:t>ב</w:t>
      </w:r>
      <w:r>
        <w:rPr>
          <w:rFonts w:hint="cs"/>
          <w:rtl/>
        </w:rPr>
        <w:t xml:space="preserve">מוסדות </w:t>
      </w:r>
      <w:r w:rsidR="00E92F41">
        <w:rPr>
          <w:rFonts w:hint="cs"/>
          <w:rtl/>
        </w:rPr>
        <w:t xml:space="preserve">יש מחסור </w:t>
      </w:r>
      <w:r>
        <w:rPr>
          <w:rFonts w:hint="cs"/>
          <w:rtl/>
        </w:rPr>
        <w:t>קבוע של כ-6,000 עובדי כוח עזר, וכי ניסיונות שנעשו בעבר לשילוב ישראלים בתפקידי כוח עזר, לרבות מתן סיוע ות</w:t>
      </w:r>
      <w:r>
        <w:rPr>
          <w:rFonts w:hint="cs"/>
          <w:rtl/>
        </w:rPr>
        <w:t>מריצים, הביאו לשילוב של ישראלים מעטים בעבודה</w:t>
      </w:r>
      <w:r w:rsidR="00E92F41">
        <w:rPr>
          <w:rFonts w:hint="cs"/>
          <w:rtl/>
        </w:rPr>
        <w:t>,</w:t>
      </w:r>
      <w:r>
        <w:rPr>
          <w:rFonts w:hint="cs"/>
          <w:rtl/>
        </w:rPr>
        <w:t xml:space="preserve"> וגם הם פרשו </w:t>
      </w:r>
      <w:r w:rsidR="00E92F41">
        <w:rPr>
          <w:rFonts w:hint="cs"/>
          <w:rtl/>
        </w:rPr>
        <w:t>ב</w:t>
      </w:r>
      <w:r>
        <w:rPr>
          <w:rFonts w:hint="cs"/>
          <w:rtl/>
        </w:rPr>
        <w:t>תוך זמן קצר. להלן</w:t>
      </w:r>
      <w:r w:rsidR="00E92F41">
        <w:rPr>
          <w:rFonts w:hint="cs"/>
          <w:rtl/>
        </w:rPr>
        <w:t xml:space="preserve"> בלוח 4</w:t>
      </w:r>
      <w:r>
        <w:rPr>
          <w:rFonts w:hint="cs"/>
          <w:rtl/>
        </w:rPr>
        <w:t xml:space="preserve"> פירוט </w:t>
      </w:r>
      <w:r w:rsidR="00E92F41">
        <w:rPr>
          <w:rFonts w:hint="cs"/>
          <w:rtl/>
        </w:rPr>
        <w:t xml:space="preserve">של </w:t>
      </w:r>
      <w:r>
        <w:rPr>
          <w:rFonts w:hint="cs"/>
          <w:rtl/>
        </w:rPr>
        <w:t xml:space="preserve">מספר עובדי כוח העזר </w:t>
      </w:r>
      <w:r w:rsidR="00EF2631">
        <w:rPr>
          <w:rFonts w:hint="cs"/>
          <w:rtl/>
        </w:rPr>
        <w:t xml:space="preserve">שהיו </w:t>
      </w:r>
      <w:r>
        <w:rPr>
          <w:rFonts w:hint="cs"/>
          <w:rtl/>
        </w:rPr>
        <w:t xml:space="preserve">חסרים </w:t>
      </w:r>
      <w:r w:rsidR="00E92F41">
        <w:rPr>
          <w:rFonts w:hint="cs"/>
          <w:rtl/>
        </w:rPr>
        <w:t>במוסדות</w:t>
      </w:r>
      <w:r>
        <w:rPr>
          <w:rFonts w:hint="cs"/>
          <w:rtl/>
        </w:rPr>
        <w:t>, להערכת משרד הבריאות</w:t>
      </w:r>
      <w:r w:rsidR="00356EC7">
        <w:rPr>
          <w:rFonts w:hint="cs"/>
          <w:rtl/>
        </w:rPr>
        <w:t xml:space="preserve"> (פברואר 2020)</w:t>
      </w:r>
      <w:r>
        <w:rPr>
          <w:rFonts w:hint="cs"/>
          <w:rtl/>
        </w:rPr>
        <w:t>, משרד הרווחה</w:t>
      </w:r>
      <w:r w:rsidR="00356EC7">
        <w:rPr>
          <w:rFonts w:hint="cs"/>
          <w:rtl/>
        </w:rPr>
        <w:t xml:space="preserve"> (ינואר 2021)</w:t>
      </w:r>
      <w:r>
        <w:rPr>
          <w:rFonts w:hint="cs"/>
          <w:rtl/>
        </w:rPr>
        <w:t xml:space="preserve"> וארגון א.ב.א</w:t>
      </w:r>
      <w:r w:rsidR="00356EC7">
        <w:rPr>
          <w:rFonts w:hint="cs"/>
          <w:rtl/>
        </w:rPr>
        <w:t xml:space="preserve"> (מאי 2020)</w:t>
      </w:r>
      <w:r w:rsidR="002B4434">
        <w:rPr>
          <w:rFonts w:hint="cs"/>
          <w:rtl/>
        </w:rPr>
        <w:t>.</w:t>
      </w:r>
    </w:p>
    <w:p w14:paraId="649768F2" w14:textId="77777777" w:rsidR="003B149E" w:rsidRDefault="000117B9" w:rsidP="00A718D8">
      <w:pPr>
        <w:spacing w:line="269" w:lineRule="auto"/>
        <w:rPr>
          <w:rtl/>
        </w:rPr>
      </w:pPr>
      <w:r>
        <w:rPr>
          <w:rFonts w:hint="cs"/>
          <w:rtl/>
        </w:rPr>
        <w:t xml:space="preserve"> </w:t>
      </w:r>
    </w:p>
    <w:p w14:paraId="1FA209A5" w14:textId="77777777" w:rsidR="00DB377B" w:rsidRDefault="000117B9" w:rsidP="00A718D8">
      <w:pPr>
        <w:pStyle w:val="-"/>
        <w:spacing w:line="269" w:lineRule="auto"/>
        <w:rPr>
          <w:rtl/>
        </w:rPr>
      </w:pPr>
      <w:r w:rsidRPr="00245A00">
        <w:rPr>
          <w:rFonts w:hint="eastAsia"/>
          <w:rtl/>
        </w:rPr>
        <w:lastRenderedPageBreak/>
        <w:t>לוח</w:t>
      </w:r>
      <w:r w:rsidRPr="00245A00">
        <w:rPr>
          <w:rtl/>
        </w:rPr>
        <w:t xml:space="preserve"> </w:t>
      </w:r>
      <w:r>
        <w:rPr>
          <w:rFonts w:hint="cs"/>
          <w:rtl/>
        </w:rPr>
        <w:t>4</w:t>
      </w:r>
      <w:r w:rsidRPr="00245A00">
        <w:rPr>
          <w:rtl/>
        </w:rPr>
        <w:t xml:space="preserve">: </w:t>
      </w:r>
      <w:r>
        <w:rPr>
          <w:rFonts w:hint="cs"/>
          <w:rtl/>
        </w:rPr>
        <w:t xml:space="preserve">עובדי כוח עזר </w:t>
      </w:r>
      <w:r w:rsidR="00EF2631">
        <w:rPr>
          <w:rFonts w:hint="cs"/>
          <w:rtl/>
        </w:rPr>
        <w:t xml:space="preserve">שהיו </w:t>
      </w:r>
      <w:r>
        <w:rPr>
          <w:rFonts w:hint="cs"/>
          <w:rtl/>
        </w:rPr>
        <w:t>חסרים במוס</w:t>
      </w:r>
      <w:r>
        <w:rPr>
          <w:rFonts w:hint="cs"/>
          <w:rtl/>
        </w:rPr>
        <w:t xml:space="preserve">דות להערכת </w:t>
      </w:r>
      <w:r w:rsidR="002B4434">
        <w:rPr>
          <w:rFonts w:hint="cs"/>
          <w:rtl/>
        </w:rPr>
        <w:t>גופים רלוונטיים</w:t>
      </w:r>
      <w:r>
        <w:rPr>
          <w:rFonts w:hint="cs"/>
          <w:rtl/>
        </w:rPr>
        <w:t xml:space="preserve"> </w:t>
      </w:r>
    </w:p>
    <w:tbl>
      <w:tblPr>
        <w:tblStyle w:val="TableGrid"/>
        <w:bidiVisual/>
        <w:tblW w:w="0" w:type="auto"/>
        <w:tblLook w:val="04A0" w:firstRow="1" w:lastRow="0" w:firstColumn="1" w:lastColumn="0" w:noHBand="0" w:noVBand="1"/>
      </w:tblPr>
      <w:tblGrid>
        <w:gridCol w:w="4105"/>
        <w:gridCol w:w="4106"/>
      </w:tblGrid>
      <w:tr w:rsidR="00420317" w14:paraId="05B29180" w14:textId="77777777" w:rsidTr="00C93549">
        <w:tc>
          <w:tcPr>
            <w:tcW w:w="4105" w:type="dxa"/>
            <w:tcBorders>
              <w:bottom w:val="single" w:sz="12" w:space="0" w:color="auto"/>
            </w:tcBorders>
          </w:tcPr>
          <w:p w14:paraId="2658D0D7" w14:textId="77777777" w:rsidR="003B149E" w:rsidRPr="004A055D" w:rsidRDefault="000117B9" w:rsidP="00A718D8">
            <w:pPr>
              <w:spacing w:line="269" w:lineRule="auto"/>
              <w:jc w:val="center"/>
              <w:rPr>
                <w:b/>
                <w:bCs/>
                <w:sz w:val="22"/>
                <w:szCs w:val="22"/>
                <w:rtl/>
              </w:rPr>
            </w:pPr>
            <w:r w:rsidRPr="004A055D">
              <w:rPr>
                <w:rFonts w:hint="eastAsia"/>
                <w:b/>
                <w:bCs/>
                <w:sz w:val="22"/>
                <w:szCs w:val="22"/>
                <w:rtl/>
              </w:rPr>
              <w:t>הגוף</w:t>
            </w:r>
            <w:r w:rsidRPr="004A055D">
              <w:rPr>
                <w:b/>
                <w:bCs/>
                <w:sz w:val="22"/>
                <w:szCs w:val="22"/>
                <w:rtl/>
              </w:rPr>
              <w:t xml:space="preserve"> </w:t>
            </w:r>
            <w:r w:rsidRPr="004A055D">
              <w:rPr>
                <w:rFonts w:hint="eastAsia"/>
                <w:b/>
                <w:bCs/>
                <w:sz w:val="22"/>
                <w:szCs w:val="22"/>
                <w:rtl/>
              </w:rPr>
              <w:t>המעריך</w:t>
            </w:r>
            <w:r w:rsidRPr="004A055D">
              <w:rPr>
                <w:b/>
                <w:bCs/>
                <w:sz w:val="22"/>
                <w:szCs w:val="22"/>
                <w:rtl/>
              </w:rPr>
              <w:t xml:space="preserve"> </w:t>
            </w:r>
            <w:r w:rsidRPr="004A055D">
              <w:rPr>
                <w:rFonts w:hint="eastAsia"/>
                <w:b/>
                <w:bCs/>
                <w:sz w:val="22"/>
                <w:szCs w:val="22"/>
                <w:rtl/>
              </w:rPr>
              <w:t>וסוג</w:t>
            </w:r>
            <w:r w:rsidRPr="004A055D">
              <w:rPr>
                <w:b/>
                <w:bCs/>
                <w:sz w:val="22"/>
                <w:szCs w:val="22"/>
                <w:rtl/>
              </w:rPr>
              <w:t xml:space="preserve"> </w:t>
            </w:r>
            <w:r w:rsidRPr="004A055D">
              <w:rPr>
                <w:rFonts w:hint="eastAsia"/>
                <w:b/>
                <w:bCs/>
                <w:sz w:val="22"/>
                <w:szCs w:val="22"/>
                <w:rtl/>
              </w:rPr>
              <w:t>המוסד</w:t>
            </w:r>
          </w:p>
        </w:tc>
        <w:tc>
          <w:tcPr>
            <w:tcW w:w="4106" w:type="dxa"/>
            <w:tcBorders>
              <w:bottom w:val="single" w:sz="12" w:space="0" w:color="auto"/>
            </w:tcBorders>
          </w:tcPr>
          <w:p w14:paraId="3850900A" w14:textId="77777777" w:rsidR="003B149E" w:rsidRPr="004A055D" w:rsidRDefault="000117B9" w:rsidP="00A718D8">
            <w:pPr>
              <w:spacing w:line="269" w:lineRule="auto"/>
              <w:jc w:val="center"/>
              <w:rPr>
                <w:b/>
                <w:bCs/>
                <w:sz w:val="22"/>
                <w:szCs w:val="22"/>
                <w:rtl/>
              </w:rPr>
            </w:pPr>
            <w:r w:rsidRPr="004A055D">
              <w:rPr>
                <w:rFonts w:hint="eastAsia"/>
                <w:b/>
                <w:bCs/>
                <w:sz w:val="22"/>
                <w:szCs w:val="22"/>
                <w:rtl/>
              </w:rPr>
              <w:t>מספר</w:t>
            </w:r>
            <w:r w:rsidRPr="004A055D">
              <w:rPr>
                <w:b/>
                <w:bCs/>
                <w:sz w:val="22"/>
                <w:szCs w:val="22"/>
                <w:rtl/>
              </w:rPr>
              <w:t xml:space="preserve"> </w:t>
            </w:r>
            <w:r w:rsidRPr="004A055D">
              <w:rPr>
                <w:rFonts w:hint="eastAsia"/>
                <w:b/>
                <w:bCs/>
                <w:sz w:val="22"/>
                <w:szCs w:val="22"/>
                <w:rtl/>
              </w:rPr>
              <w:t>עובדי</w:t>
            </w:r>
            <w:r w:rsidRPr="004A055D">
              <w:rPr>
                <w:b/>
                <w:bCs/>
                <w:sz w:val="22"/>
                <w:szCs w:val="22"/>
                <w:rtl/>
              </w:rPr>
              <w:t xml:space="preserve"> </w:t>
            </w:r>
            <w:r w:rsidRPr="004A055D">
              <w:rPr>
                <w:rFonts w:hint="eastAsia"/>
                <w:b/>
                <w:bCs/>
                <w:sz w:val="22"/>
                <w:szCs w:val="22"/>
                <w:rtl/>
              </w:rPr>
              <w:t>כוח</w:t>
            </w:r>
            <w:r w:rsidRPr="004A055D">
              <w:rPr>
                <w:b/>
                <w:bCs/>
                <w:sz w:val="22"/>
                <w:szCs w:val="22"/>
                <w:rtl/>
              </w:rPr>
              <w:t xml:space="preserve"> </w:t>
            </w:r>
            <w:r w:rsidR="00CB24B8">
              <w:rPr>
                <w:rFonts w:hint="cs"/>
                <w:b/>
                <w:bCs/>
                <w:sz w:val="22"/>
                <w:szCs w:val="22"/>
                <w:rtl/>
              </w:rPr>
              <w:t>ה</w:t>
            </w:r>
            <w:r w:rsidRPr="004A055D">
              <w:rPr>
                <w:rFonts w:hint="eastAsia"/>
                <w:b/>
                <w:bCs/>
                <w:sz w:val="22"/>
                <w:szCs w:val="22"/>
                <w:rtl/>
              </w:rPr>
              <w:t>עזר</w:t>
            </w:r>
            <w:r w:rsidRPr="004A055D">
              <w:rPr>
                <w:b/>
                <w:bCs/>
                <w:sz w:val="22"/>
                <w:szCs w:val="22"/>
                <w:rtl/>
              </w:rPr>
              <w:t xml:space="preserve"> </w:t>
            </w:r>
            <w:r w:rsidR="00CB24B8">
              <w:rPr>
                <w:rFonts w:hint="cs"/>
                <w:b/>
                <w:bCs/>
                <w:sz w:val="22"/>
                <w:szCs w:val="22"/>
                <w:rtl/>
              </w:rPr>
              <w:t>ה</w:t>
            </w:r>
            <w:r w:rsidRPr="004A055D">
              <w:rPr>
                <w:rFonts w:hint="eastAsia"/>
                <w:b/>
                <w:bCs/>
                <w:sz w:val="22"/>
                <w:szCs w:val="22"/>
                <w:rtl/>
              </w:rPr>
              <w:t>חסרים</w:t>
            </w:r>
          </w:p>
        </w:tc>
      </w:tr>
      <w:tr w:rsidR="00420317" w14:paraId="4267D214" w14:textId="77777777" w:rsidTr="00C93549">
        <w:tc>
          <w:tcPr>
            <w:tcW w:w="4105" w:type="dxa"/>
            <w:tcBorders>
              <w:top w:val="single" w:sz="12" w:space="0" w:color="auto"/>
              <w:left w:val="single" w:sz="12" w:space="0" w:color="auto"/>
              <w:bottom w:val="single" w:sz="6" w:space="0" w:color="auto"/>
              <w:right w:val="single" w:sz="6" w:space="0" w:color="auto"/>
            </w:tcBorders>
          </w:tcPr>
          <w:p w14:paraId="2E848204" w14:textId="77777777" w:rsidR="003B149E" w:rsidRPr="00DA48AA" w:rsidRDefault="000117B9" w:rsidP="00A718D8">
            <w:pPr>
              <w:spacing w:line="269" w:lineRule="auto"/>
              <w:jc w:val="center"/>
              <w:rPr>
                <w:sz w:val="22"/>
                <w:szCs w:val="22"/>
                <w:rtl/>
              </w:rPr>
            </w:pPr>
            <w:r>
              <w:rPr>
                <w:rFonts w:hint="cs"/>
                <w:sz w:val="22"/>
                <w:szCs w:val="22"/>
                <w:rtl/>
              </w:rPr>
              <w:t xml:space="preserve">הערכת </w:t>
            </w:r>
            <w:r w:rsidR="00673249">
              <w:rPr>
                <w:rFonts w:hint="cs"/>
                <w:sz w:val="22"/>
                <w:szCs w:val="22"/>
                <w:rtl/>
              </w:rPr>
              <w:t xml:space="preserve">משרד הבריאות לגבי </w:t>
            </w:r>
            <w:r w:rsidR="00673249" w:rsidRPr="00DA48AA">
              <w:rPr>
                <w:rFonts w:hint="cs"/>
                <w:sz w:val="22"/>
                <w:szCs w:val="22"/>
                <w:rtl/>
              </w:rPr>
              <w:t>בתי</w:t>
            </w:r>
            <w:r>
              <w:rPr>
                <w:rFonts w:hint="cs"/>
                <w:sz w:val="22"/>
                <w:szCs w:val="22"/>
                <w:rtl/>
              </w:rPr>
              <w:t xml:space="preserve"> חולים</w:t>
            </w:r>
            <w:r w:rsidR="00673249" w:rsidRPr="00DA48AA">
              <w:rPr>
                <w:rFonts w:hint="cs"/>
                <w:sz w:val="22"/>
                <w:szCs w:val="22"/>
                <w:rtl/>
              </w:rPr>
              <w:t xml:space="preserve"> גריאטריים</w:t>
            </w:r>
            <w:r w:rsidR="00356EC7">
              <w:rPr>
                <w:rFonts w:hint="cs"/>
                <w:sz w:val="22"/>
                <w:szCs w:val="22"/>
                <w:rtl/>
              </w:rPr>
              <w:t xml:space="preserve"> (פברואר 2020)</w:t>
            </w:r>
          </w:p>
        </w:tc>
        <w:tc>
          <w:tcPr>
            <w:tcW w:w="4106" w:type="dxa"/>
            <w:tcBorders>
              <w:top w:val="single" w:sz="12" w:space="0" w:color="auto"/>
              <w:left w:val="single" w:sz="6" w:space="0" w:color="auto"/>
              <w:bottom w:val="single" w:sz="6" w:space="0" w:color="auto"/>
              <w:right w:val="single" w:sz="12" w:space="0" w:color="auto"/>
            </w:tcBorders>
          </w:tcPr>
          <w:p w14:paraId="2C7C94DE" w14:textId="77777777" w:rsidR="003B149E" w:rsidRPr="00DA48AA" w:rsidRDefault="000117B9" w:rsidP="00A718D8">
            <w:pPr>
              <w:spacing w:line="269" w:lineRule="auto"/>
              <w:jc w:val="center"/>
              <w:rPr>
                <w:sz w:val="22"/>
                <w:szCs w:val="22"/>
                <w:rtl/>
              </w:rPr>
            </w:pPr>
            <w:r w:rsidRPr="00DA48AA">
              <w:rPr>
                <w:rFonts w:hint="cs"/>
                <w:sz w:val="22"/>
                <w:szCs w:val="22"/>
                <w:rtl/>
              </w:rPr>
              <w:t>2,010</w:t>
            </w:r>
          </w:p>
        </w:tc>
      </w:tr>
      <w:tr w:rsidR="00420317" w14:paraId="01E4B3A4" w14:textId="77777777" w:rsidTr="00C93549">
        <w:tc>
          <w:tcPr>
            <w:tcW w:w="4105" w:type="dxa"/>
            <w:tcBorders>
              <w:top w:val="single" w:sz="6" w:space="0" w:color="auto"/>
              <w:left w:val="single" w:sz="12" w:space="0" w:color="auto"/>
              <w:bottom w:val="single" w:sz="6" w:space="0" w:color="auto"/>
              <w:right w:val="single" w:sz="6" w:space="0" w:color="auto"/>
            </w:tcBorders>
          </w:tcPr>
          <w:p w14:paraId="23F32368" w14:textId="77777777" w:rsidR="003B149E" w:rsidRPr="00DA48AA" w:rsidRDefault="000117B9" w:rsidP="00A718D8">
            <w:pPr>
              <w:spacing w:line="269" w:lineRule="auto"/>
              <w:jc w:val="center"/>
              <w:rPr>
                <w:sz w:val="22"/>
                <w:szCs w:val="22"/>
                <w:rtl/>
              </w:rPr>
            </w:pPr>
            <w:r>
              <w:rPr>
                <w:rFonts w:hint="cs"/>
                <w:sz w:val="22"/>
                <w:szCs w:val="22"/>
                <w:rtl/>
              </w:rPr>
              <w:t xml:space="preserve">הערכת </w:t>
            </w:r>
            <w:r w:rsidR="00673249">
              <w:rPr>
                <w:rFonts w:hint="cs"/>
                <w:sz w:val="22"/>
                <w:szCs w:val="22"/>
                <w:rtl/>
              </w:rPr>
              <w:t xml:space="preserve">משרד הרווחה לגבי </w:t>
            </w:r>
            <w:r w:rsidR="00673249" w:rsidRPr="00DA48AA">
              <w:rPr>
                <w:rFonts w:hint="cs"/>
                <w:sz w:val="22"/>
                <w:szCs w:val="22"/>
                <w:rtl/>
              </w:rPr>
              <w:t>בתי אבות</w:t>
            </w:r>
            <w:r w:rsidR="00356EC7">
              <w:rPr>
                <w:rFonts w:hint="cs"/>
                <w:sz w:val="22"/>
                <w:szCs w:val="22"/>
                <w:rtl/>
              </w:rPr>
              <w:t xml:space="preserve"> (ינואר 2021)</w:t>
            </w:r>
          </w:p>
        </w:tc>
        <w:tc>
          <w:tcPr>
            <w:tcW w:w="4106" w:type="dxa"/>
            <w:tcBorders>
              <w:top w:val="single" w:sz="6" w:space="0" w:color="auto"/>
              <w:left w:val="single" w:sz="6" w:space="0" w:color="auto"/>
              <w:bottom w:val="single" w:sz="6" w:space="0" w:color="auto"/>
              <w:right w:val="single" w:sz="12" w:space="0" w:color="auto"/>
            </w:tcBorders>
          </w:tcPr>
          <w:p w14:paraId="41A213F7" w14:textId="77777777" w:rsidR="003B149E" w:rsidRPr="00DA48AA" w:rsidRDefault="000117B9" w:rsidP="00A718D8">
            <w:pPr>
              <w:spacing w:line="269" w:lineRule="auto"/>
              <w:jc w:val="center"/>
              <w:rPr>
                <w:sz w:val="22"/>
                <w:szCs w:val="22"/>
                <w:rtl/>
              </w:rPr>
            </w:pPr>
            <w:r w:rsidRPr="00DA48AA">
              <w:rPr>
                <w:rFonts w:hint="cs"/>
                <w:sz w:val="22"/>
                <w:szCs w:val="22"/>
                <w:rtl/>
              </w:rPr>
              <w:t>420</w:t>
            </w:r>
          </w:p>
        </w:tc>
      </w:tr>
      <w:tr w:rsidR="00420317" w14:paraId="0C2E6BA2" w14:textId="77777777" w:rsidTr="00C93549">
        <w:tc>
          <w:tcPr>
            <w:tcW w:w="4105" w:type="dxa"/>
            <w:tcBorders>
              <w:top w:val="single" w:sz="6" w:space="0" w:color="auto"/>
              <w:left w:val="single" w:sz="12" w:space="0" w:color="auto"/>
              <w:bottom w:val="single" w:sz="12" w:space="0" w:color="auto"/>
              <w:right w:val="single" w:sz="6" w:space="0" w:color="auto"/>
            </w:tcBorders>
          </w:tcPr>
          <w:p w14:paraId="3DCC43F0" w14:textId="77777777" w:rsidR="003B149E" w:rsidRPr="00DA48AA" w:rsidRDefault="000117B9" w:rsidP="00A718D8">
            <w:pPr>
              <w:spacing w:line="269" w:lineRule="auto"/>
              <w:jc w:val="center"/>
              <w:rPr>
                <w:b/>
                <w:bCs/>
                <w:sz w:val="22"/>
                <w:szCs w:val="22"/>
                <w:rtl/>
              </w:rPr>
            </w:pPr>
            <w:r w:rsidRPr="00DA48AA">
              <w:rPr>
                <w:rFonts w:hint="cs"/>
                <w:b/>
                <w:bCs/>
                <w:sz w:val="22"/>
                <w:szCs w:val="22"/>
                <w:rtl/>
              </w:rPr>
              <w:t>ס</w:t>
            </w:r>
            <w:r w:rsidR="00E92F41">
              <w:rPr>
                <w:rFonts w:hint="cs"/>
                <w:b/>
                <w:bCs/>
                <w:sz w:val="22"/>
                <w:szCs w:val="22"/>
                <w:rtl/>
              </w:rPr>
              <w:t xml:space="preserve">ך </w:t>
            </w:r>
            <w:r w:rsidR="00FC7C9A">
              <w:rPr>
                <w:rFonts w:hint="cs"/>
                <w:b/>
                <w:bCs/>
                <w:sz w:val="22"/>
                <w:szCs w:val="22"/>
                <w:rtl/>
              </w:rPr>
              <w:t>הערכות</w:t>
            </w:r>
            <w:r w:rsidRPr="00DA48AA">
              <w:rPr>
                <w:rFonts w:hint="cs"/>
                <w:b/>
                <w:bCs/>
                <w:sz w:val="22"/>
                <w:szCs w:val="22"/>
                <w:rtl/>
              </w:rPr>
              <w:t xml:space="preserve"> משרד הבריאות ו</w:t>
            </w:r>
            <w:r w:rsidR="00E92F41">
              <w:rPr>
                <w:rFonts w:hint="cs"/>
                <w:b/>
                <w:bCs/>
                <w:sz w:val="22"/>
                <w:szCs w:val="22"/>
                <w:rtl/>
              </w:rPr>
              <w:t xml:space="preserve">משרד </w:t>
            </w:r>
            <w:r w:rsidRPr="00DA48AA">
              <w:rPr>
                <w:rFonts w:hint="cs"/>
                <w:b/>
                <w:bCs/>
                <w:sz w:val="22"/>
                <w:szCs w:val="22"/>
                <w:rtl/>
              </w:rPr>
              <w:t>הרווחה לגבי המוסדות</w:t>
            </w:r>
          </w:p>
        </w:tc>
        <w:tc>
          <w:tcPr>
            <w:tcW w:w="4106" w:type="dxa"/>
            <w:tcBorders>
              <w:top w:val="single" w:sz="6" w:space="0" w:color="auto"/>
              <w:left w:val="single" w:sz="6" w:space="0" w:color="auto"/>
              <w:bottom w:val="single" w:sz="12" w:space="0" w:color="auto"/>
              <w:right w:val="single" w:sz="12" w:space="0" w:color="auto"/>
            </w:tcBorders>
          </w:tcPr>
          <w:p w14:paraId="60573238" w14:textId="77777777" w:rsidR="003B149E" w:rsidRPr="00DA48AA" w:rsidRDefault="000117B9" w:rsidP="00A718D8">
            <w:pPr>
              <w:spacing w:line="269" w:lineRule="auto"/>
              <w:jc w:val="center"/>
              <w:rPr>
                <w:b/>
                <w:bCs/>
                <w:sz w:val="22"/>
                <w:szCs w:val="22"/>
                <w:rtl/>
              </w:rPr>
            </w:pPr>
            <w:r w:rsidRPr="00DA48AA">
              <w:rPr>
                <w:rFonts w:hint="cs"/>
                <w:b/>
                <w:bCs/>
                <w:sz w:val="22"/>
                <w:szCs w:val="22"/>
                <w:rtl/>
              </w:rPr>
              <w:t>2,430</w:t>
            </w:r>
          </w:p>
        </w:tc>
      </w:tr>
      <w:tr w:rsidR="00420317" w14:paraId="7EED65EB" w14:textId="77777777" w:rsidTr="00C93549">
        <w:tc>
          <w:tcPr>
            <w:tcW w:w="4105" w:type="dxa"/>
            <w:tcBorders>
              <w:top w:val="single" w:sz="12" w:space="0" w:color="auto"/>
            </w:tcBorders>
          </w:tcPr>
          <w:p w14:paraId="6BE3DECB" w14:textId="77777777" w:rsidR="003B149E" w:rsidRPr="00DA48AA" w:rsidRDefault="000117B9" w:rsidP="00A718D8">
            <w:pPr>
              <w:spacing w:line="269" w:lineRule="auto"/>
              <w:jc w:val="center"/>
              <w:rPr>
                <w:sz w:val="22"/>
                <w:szCs w:val="22"/>
                <w:rtl/>
              </w:rPr>
            </w:pPr>
            <w:r>
              <w:rPr>
                <w:rFonts w:hint="cs"/>
                <w:sz w:val="22"/>
                <w:szCs w:val="22"/>
                <w:rtl/>
              </w:rPr>
              <w:t xml:space="preserve">הערכת </w:t>
            </w:r>
            <w:r w:rsidR="00673249" w:rsidRPr="00DA48AA">
              <w:rPr>
                <w:rFonts w:hint="cs"/>
                <w:sz w:val="22"/>
                <w:szCs w:val="22"/>
                <w:rtl/>
              </w:rPr>
              <w:t>ארגון א.ב.א</w:t>
            </w:r>
            <w:r w:rsidR="00673249">
              <w:rPr>
                <w:rFonts w:hint="cs"/>
                <w:sz w:val="22"/>
                <w:szCs w:val="22"/>
                <w:rtl/>
              </w:rPr>
              <w:t xml:space="preserve"> לגבי המוסדות</w:t>
            </w:r>
            <w:r w:rsidR="00356EC7">
              <w:rPr>
                <w:rFonts w:hint="cs"/>
                <w:sz w:val="22"/>
                <w:szCs w:val="22"/>
                <w:rtl/>
              </w:rPr>
              <w:t xml:space="preserve"> (מאי 2020)</w:t>
            </w:r>
          </w:p>
        </w:tc>
        <w:tc>
          <w:tcPr>
            <w:tcW w:w="4106" w:type="dxa"/>
            <w:tcBorders>
              <w:top w:val="single" w:sz="12" w:space="0" w:color="auto"/>
            </w:tcBorders>
          </w:tcPr>
          <w:p w14:paraId="1FE713C0" w14:textId="77777777" w:rsidR="003B149E" w:rsidRPr="00DA48AA" w:rsidRDefault="000117B9" w:rsidP="00A718D8">
            <w:pPr>
              <w:spacing w:line="269" w:lineRule="auto"/>
              <w:jc w:val="center"/>
              <w:rPr>
                <w:sz w:val="22"/>
                <w:szCs w:val="22"/>
                <w:rtl/>
              </w:rPr>
            </w:pPr>
            <w:r w:rsidRPr="00DA48AA">
              <w:rPr>
                <w:rFonts w:hint="cs"/>
                <w:sz w:val="22"/>
                <w:szCs w:val="22"/>
                <w:rtl/>
              </w:rPr>
              <w:t>6,000</w:t>
            </w:r>
          </w:p>
        </w:tc>
      </w:tr>
    </w:tbl>
    <w:p w14:paraId="746BD8E9" w14:textId="77777777" w:rsidR="00EF2631" w:rsidRPr="00892EB0" w:rsidRDefault="000117B9" w:rsidP="00A718D8">
      <w:pPr>
        <w:spacing w:line="269" w:lineRule="auto"/>
        <w:rPr>
          <w:szCs w:val="20"/>
          <w:rtl/>
        </w:rPr>
      </w:pPr>
      <w:r w:rsidRPr="00892EB0">
        <w:rPr>
          <w:rFonts w:hint="eastAsia"/>
          <w:szCs w:val="20"/>
          <w:rtl/>
        </w:rPr>
        <w:t>המקור</w:t>
      </w:r>
      <w:r w:rsidRPr="00892EB0">
        <w:rPr>
          <w:szCs w:val="20"/>
          <w:rtl/>
        </w:rPr>
        <w:t xml:space="preserve">: משרד הבריאות, "מטפלים (כוח עזר) מוסדות סיעודיים" (24.2.20); </w:t>
      </w:r>
      <w:r w:rsidRPr="00892EB0">
        <w:rPr>
          <w:rFonts w:hint="eastAsia"/>
          <w:szCs w:val="20"/>
          <w:rtl/>
        </w:rPr>
        <w:t>משרד</w:t>
      </w:r>
      <w:r w:rsidRPr="00892EB0">
        <w:rPr>
          <w:szCs w:val="20"/>
          <w:rtl/>
        </w:rPr>
        <w:t xml:space="preserve"> הרווחה, "</w:t>
      </w:r>
      <w:r w:rsidRPr="00892EB0">
        <w:rPr>
          <w:rFonts w:hint="eastAsia"/>
          <w:szCs w:val="20"/>
          <w:rtl/>
        </w:rPr>
        <w:t>הצעה</w:t>
      </w:r>
      <w:r w:rsidRPr="00892EB0">
        <w:rPr>
          <w:szCs w:val="20"/>
          <w:rtl/>
        </w:rPr>
        <w:t xml:space="preserve"> </w:t>
      </w:r>
      <w:r w:rsidRPr="00892EB0">
        <w:rPr>
          <w:rFonts w:hint="eastAsia"/>
          <w:szCs w:val="20"/>
          <w:rtl/>
        </w:rPr>
        <w:t>להקצאת</w:t>
      </w:r>
      <w:r w:rsidRPr="00892EB0">
        <w:rPr>
          <w:szCs w:val="20"/>
          <w:rtl/>
        </w:rPr>
        <w:t xml:space="preserve"> </w:t>
      </w:r>
      <w:r w:rsidRPr="00892EB0">
        <w:rPr>
          <w:rFonts w:hint="eastAsia"/>
          <w:szCs w:val="20"/>
          <w:rtl/>
        </w:rPr>
        <w:t>עובדים</w:t>
      </w:r>
      <w:r w:rsidRPr="00892EB0">
        <w:rPr>
          <w:szCs w:val="20"/>
          <w:rtl/>
        </w:rPr>
        <w:t xml:space="preserve"> </w:t>
      </w:r>
      <w:r w:rsidRPr="00892EB0">
        <w:rPr>
          <w:rFonts w:hint="eastAsia"/>
          <w:szCs w:val="20"/>
          <w:rtl/>
        </w:rPr>
        <w:t>זרים</w:t>
      </w:r>
      <w:r w:rsidRPr="00892EB0">
        <w:rPr>
          <w:szCs w:val="20"/>
          <w:rtl/>
        </w:rPr>
        <w:t xml:space="preserve"> </w:t>
      </w:r>
      <w:r w:rsidRPr="00892EB0">
        <w:rPr>
          <w:rFonts w:hint="eastAsia"/>
          <w:szCs w:val="20"/>
          <w:rtl/>
        </w:rPr>
        <w:t>למחלקות</w:t>
      </w:r>
      <w:r w:rsidRPr="00892EB0">
        <w:rPr>
          <w:szCs w:val="20"/>
          <w:rtl/>
        </w:rPr>
        <w:t xml:space="preserve"> </w:t>
      </w:r>
      <w:r w:rsidRPr="00892EB0">
        <w:rPr>
          <w:rFonts w:hint="eastAsia"/>
          <w:szCs w:val="20"/>
          <w:rtl/>
        </w:rPr>
        <w:t>תשושים</w:t>
      </w:r>
      <w:r w:rsidRPr="00892EB0">
        <w:rPr>
          <w:szCs w:val="20"/>
          <w:rtl/>
        </w:rPr>
        <w:t xml:space="preserve"> </w:t>
      </w:r>
      <w:r w:rsidRPr="00892EB0">
        <w:rPr>
          <w:rFonts w:hint="eastAsia"/>
          <w:szCs w:val="20"/>
          <w:rtl/>
        </w:rPr>
        <w:t>במוסדות</w:t>
      </w:r>
      <w:r w:rsidRPr="00892EB0">
        <w:rPr>
          <w:szCs w:val="20"/>
          <w:rtl/>
        </w:rPr>
        <w:t xml:space="preserve"> </w:t>
      </w:r>
      <w:r w:rsidRPr="00892EB0">
        <w:rPr>
          <w:rFonts w:hint="eastAsia"/>
          <w:szCs w:val="20"/>
          <w:rtl/>
        </w:rPr>
        <w:t>ברישוי</w:t>
      </w:r>
      <w:r w:rsidRPr="00892EB0">
        <w:rPr>
          <w:szCs w:val="20"/>
          <w:rtl/>
        </w:rPr>
        <w:t xml:space="preserve"> </w:t>
      </w:r>
      <w:r w:rsidRPr="00892EB0">
        <w:rPr>
          <w:rFonts w:hint="eastAsia"/>
          <w:szCs w:val="20"/>
          <w:rtl/>
        </w:rPr>
        <w:t>משרד</w:t>
      </w:r>
      <w:r w:rsidRPr="00892EB0">
        <w:rPr>
          <w:szCs w:val="20"/>
          <w:rtl/>
        </w:rPr>
        <w:t xml:space="preserve"> </w:t>
      </w:r>
      <w:r w:rsidRPr="00892EB0">
        <w:rPr>
          <w:rFonts w:hint="eastAsia"/>
          <w:szCs w:val="20"/>
          <w:rtl/>
        </w:rPr>
        <w:t>הרווחה</w:t>
      </w:r>
      <w:r w:rsidRPr="00892EB0">
        <w:rPr>
          <w:szCs w:val="20"/>
          <w:rtl/>
        </w:rPr>
        <w:t xml:space="preserve">, </w:t>
      </w:r>
      <w:r w:rsidRPr="00892EB0">
        <w:rPr>
          <w:rFonts w:hint="eastAsia"/>
          <w:szCs w:val="20"/>
          <w:rtl/>
        </w:rPr>
        <w:t>לדיון</w:t>
      </w:r>
      <w:r w:rsidRPr="00892EB0">
        <w:rPr>
          <w:szCs w:val="20"/>
          <w:rtl/>
        </w:rPr>
        <w:t xml:space="preserve"> </w:t>
      </w:r>
      <w:r w:rsidRPr="00892EB0">
        <w:rPr>
          <w:rFonts w:hint="eastAsia"/>
          <w:szCs w:val="20"/>
          <w:rtl/>
        </w:rPr>
        <w:t>הצוות</w:t>
      </w:r>
      <w:r w:rsidRPr="00892EB0">
        <w:rPr>
          <w:szCs w:val="20"/>
          <w:rtl/>
        </w:rPr>
        <w:t xml:space="preserve"> </w:t>
      </w:r>
      <w:r w:rsidRPr="00892EB0">
        <w:rPr>
          <w:rFonts w:hint="eastAsia"/>
          <w:szCs w:val="20"/>
          <w:rtl/>
        </w:rPr>
        <w:t>הבין</w:t>
      </w:r>
      <w:r w:rsidRPr="00892EB0">
        <w:rPr>
          <w:szCs w:val="20"/>
          <w:rtl/>
        </w:rPr>
        <w:t xml:space="preserve"> </w:t>
      </w:r>
      <w:r w:rsidRPr="00892EB0">
        <w:rPr>
          <w:rFonts w:hint="eastAsia"/>
          <w:szCs w:val="20"/>
          <w:rtl/>
        </w:rPr>
        <w:t>משרדי</w:t>
      </w:r>
      <w:r w:rsidRPr="00892EB0">
        <w:rPr>
          <w:szCs w:val="20"/>
          <w:rtl/>
        </w:rPr>
        <w:t xml:space="preserve"> </w:t>
      </w:r>
      <w:r w:rsidRPr="00892EB0">
        <w:rPr>
          <w:rFonts w:hint="eastAsia"/>
          <w:szCs w:val="20"/>
          <w:rtl/>
        </w:rPr>
        <w:t>לבחינת</w:t>
      </w:r>
      <w:r w:rsidRPr="00892EB0">
        <w:rPr>
          <w:szCs w:val="20"/>
          <w:rtl/>
        </w:rPr>
        <w:t xml:space="preserve"> </w:t>
      </w:r>
      <w:r w:rsidRPr="00892EB0">
        <w:rPr>
          <w:rFonts w:hint="eastAsia"/>
          <w:szCs w:val="20"/>
          <w:rtl/>
        </w:rPr>
        <w:t>הקצאת</w:t>
      </w:r>
      <w:r w:rsidRPr="00892EB0">
        <w:rPr>
          <w:szCs w:val="20"/>
          <w:rtl/>
        </w:rPr>
        <w:t xml:space="preserve"> </w:t>
      </w:r>
      <w:r w:rsidRPr="00892EB0">
        <w:rPr>
          <w:rFonts w:hint="eastAsia"/>
          <w:szCs w:val="20"/>
          <w:rtl/>
        </w:rPr>
        <w:t>עובדים</w:t>
      </w:r>
      <w:r w:rsidRPr="00892EB0">
        <w:rPr>
          <w:szCs w:val="20"/>
          <w:rtl/>
        </w:rPr>
        <w:t xml:space="preserve"> </w:t>
      </w:r>
      <w:r w:rsidRPr="00892EB0">
        <w:rPr>
          <w:rFonts w:hint="eastAsia"/>
          <w:szCs w:val="20"/>
          <w:rtl/>
        </w:rPr>
        <w:t>זרים</w:t>
      </w:r>
      <w:r w:rsidRPr="00892EB0">
        <w:rPr>
          <w:szCs w:val="20"/>
          <w:rtl/>
        </w:rPr>
        <w:t xml:space="preserve"> </w:t>
      </w:r>
      <w:r w:rsidRPr="00892EB0">
        <w:rPr>
          <w:rFonts w:hint="eastAsia"/>
          <w:szCs w:val="20"/>
          <w:rtl/>
        </w:rPr>
        <w:t>למחלקות</w:t>
      </w:r>
      <w:r w:rsidRPr="00892EB0">
        <w:rPr>
          <w:szCs w:val="20"/>
          <w:rtl/>
        </w:rPr>
        <w:t xml:space="preserve"> </w:t>
      </w:r>
      <w:r w:rsidRPr="00892EB0">
        <w:rPr>
          <w:rFonts w:hint="eastAsia"/>
          <w:szCs w:val="20"/>
          <w:rtl/>
        </w:rPr>
        <w:t>תשושים</w:t>
      </w:r>
      <w:r w:rsidRPr="00892EB0">
        <w:rPr>
          <w:szCs w:val="20"/>
          <w:rtl/>
        </w:rPr>
        <w:t xml:space="preserve"> </w:t>
      </w:r>
      <w:r w:rsidRPr="00892EB0">
        <w:rPr>
          <w:rFonts w:hint="eastAsia"/>
          <w:szCs w:val="20"/>
          <w:rtl/>
        </w:rPr>
        <w:t>במוסדות</w:t>
      </w:r>
      <w:r w:rsidRPr="00892EB0">
        <w:rPr>
          <w:szCs w:val="20"/>
          <w:rtl/>
        </w:rPr>
        <w:t xml:space="preserve"> </w:t>
      </w:r>
      <w:r w:rsidRPr="00892EB0">
        <w:rPr>
          <w:rFonts w:hint="eastAsia"/>
          <w:szCs w:val="20"/>
          <w:rtl/>
        </w:rPr>
        <w:t>ברישוי</w:t>
      </w:r>
      <w:r w:rsidRPr="00892EB0">
        <w:rPr>
          <w:szCs w:val="20"/>
          <w:rtl/>
        </w:rPr>
        <w:t xml:space="preserve"> </w:t>
      </w:r>
      <w:r w:rsidRPr="00892EB0">
        <w:rPr>
          <w:rFonts w:hint="eastAsia"/>
          <w:szCs w:val="20"/>
          <w:rtl/>
        </w:rPr>
        <w:t>משרד</w:t>
      </w:r>
      <w:r w:rsidRPr="00892EB0">
        <w:rPr>
          <w:szCs w:val="20"/>
          <w:rtl/>
        </w:rPr>
        <w:t xml:space="preserve"> </w:t>
      </w:r>
      <w:r w:rsidRPr="00892EB0">
        <w:rPr>
          <w:rFonts w:hint="eastAsia"/>
          <w:szCs w:val="20"/>
          <w:rtl/>
        </w:rPr>
        <w:t>הרווחה</w:t>
      </w:r>
      <w:r w:rsidR="00E92F41" w:rsidRPr="00892EB0">
        <w:rPr>
          <w:rFonts w:hint="cs"/>
          <w:szCs w:val="20"/>
          <w:rtl/>
        </w:rPr>
        <w:t>"</w:t>
      </w:r>
      <w:r w:rsidRPr="00892EB0">
        <w:rPr>
          <w:szCs w:val="20"/>
          <w:rtl/>
        </w:rPr>
        <w:t xml:space="preserve"> </w:t>
      </w:r>
      <w:r w:rsidR="00E92F41" w:rsidRPr="00892EB0">
        <w:rPr>
          <w:rFonts w:hint="cs"/>
          <w:szCs w:val="20"/>
          <w:rtl/>
        </w:rPr>
        <w:t>(</w:t>
      </w:r>
      <w:r w:rsidRPr="00892EB0">
        <w:rPr>
          <w:szCs w:val="20"/>
          <w:rtl/>
        </w:rPr>
        <w:t>14.1.21</w:t>
      </w:r>
      <w:r w:rsidR="00E92F41" w:rsidRPr="00892EB0">
        <w:rPr>
          <w:rFonts w:hint="cs"/>
          <w:szCs w:val="20"/>
          <w:rtl/>
        </w:rPr>
        <w:t>);</w:t>
      </w:r>
      <w:r w:rsidRPr="00892EB0">
        <w:rPr>
          <w:szCs w:val="20"/>
          <w:rtl/>
        </w:rPr>
        <w:t xml:space="preserve"> </w:t>
      </w:r>
      <w:r w:rsidRPr="00892EB0">
        <w:rPr>
          <w:rFonts w:hint="eastAsia"/>
          <w:szCs w:val="20"/>
          <w:rtl/>
        </w:rPr>
        <w:t>ארגון</w:t>
      </w:r>
      <w:r w:rsidRPr="00892EB0">
        <w:rPr>
          <w:szCs w:val="20"/>
          <w:rtl/>
        </w:rPr>
        <w:t xml:space="preserve"> א.ב.א, "מטפלים ישראלים בסיעוד - במקביל לאישור עובדים זרים בבתי אבות" </w:t>
      </w:r>
      <w:r w:rsidR="00E92F41" w:rsidRPr="00892EB0">
        <w:rPr>
          <w:rFonts w:hint="cs"/>
          <w:szCs w:val="20"/>
          <w:rtl/>
        </w:rPr>
        <w:t>(</w:t>
      </w:r>
      <w:r w:rsidRPr="00892EB0">
        <w:rPr>
          <w:szCs w:val="20"/>
          <w:rtl/>
        </w:rPr>
        <w:t>31.5.20</w:t>
      </w:r>
      <w:r w:rsidR="00E92F41" w:rsidRPr="00892EB0">
        <w:rPr>
          <w:rFonts w:hint="cs"/>
          <w:szCs w:val="20"/>
          <w:rtl/>
        </w:rPr>
        <w:t>)</w:t>
      </w:r>
      <w:r w:rsidRPr="00892EB0">
        <w:rPr>
          <w:szCs w:val="20"/>
          <w:rtl/>
        </w:rPr>
        <w:t xml:space="preserve">, </w:t>
      </w:r>
      <w:r w:rsidRPr="00892EB0">
        <w:rPr>
          <w:rFonts w:hint="eastAsia"/>
          <w:szCs w:val="20"/>
          <w:rtl/>
        </w:rPr>
        <w:t>בעיבוד</w:t>
      </w:r>
      <w:r w:rsidRPr="00892EB0">
        <w:rPr>
          <w:szCs w:val="20"/>
          <w:rtl/>
        </w:rPr>
        <w:t xml:space="preserve"> </w:t>
      </w:r>
      <w:r w:rsidRPr="00892EB0">
        <w:rPr>
          <w:rFonts w:hint="eastAsia"/>
          <w:szCs w:val="20"/>
          <w:rtl/>
        </w:rPr>
        <w:t>משרד</w:t>
      </w:r>
      <w:r w:rsidRPr="00892EB0">
        <w:rPr>
          <w:szCs w:val="20"/>
          <w:rtl/>
        </w:rPr>
        <w:t xml:space="preserve"> </w:t>
      </w:r>
      <w:r w:rsidRPr="00892EB0">
        <w:rPr>
          <w:rFonts w:hint="eastAsia"/>
          <w:szCs w:val="20"/>
          <w:rtl/>
        </w:rPr>
        <w:t>מבקר</w:t>
      </w:r>
      <w:r w:rsidRPr="00892EB0">
        <w:rPr>
          <w:szCs w:val="20"/>
          <w:rtl/>
        </w:rPr>
        <w:t xml:space="preserve"> </w:t>
      </w:r>
      <w:r w:rsidRPr="00892EB0">
        <w:rPr>
          <w:rFonts w:hint="eastAsia"/>
          <w:szCs w:val="20"/>
          <w:rtl/>
        </w:rPr>
        <w:t>המדינה</w:t>
      </w:r>
      <w:r w:rsidR="003B7473" w:rsidRPr="00892EB0">
        <w:rPr>
          <w:rFonts w:hint="cs"/>
          <w:szCs w:val="20"/>
          <w:rtl/>
        </w:rPr>
        <w:t>.</w:t>
      </w:r>
    </w:p>
    <w:p w14:paraId="686D5C40" w14:textId="77777777" w:rsidR="003B149E"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678FBF6" w14:textId="77777777" w:rsidR="003B149E" w:rsidRDefault="000117B9" w:rsidP="00A718D8">
      <w:pPr>
        <w:spacing w:line="269" w:lineRule="auto"/>
        <w:ind w:right="-340"/>
        <w:rPr>
          <w:rtl/>
        </w:rPr>
      </w:pPr>
      <w:r>
        <w:rPr>
          <w:rFonts w:hint="cs"/>
          <w:rtl/>
        </w:rPr>
        <w:t xml:space="preserve">המחסור בעובדי כוח עזר כאמור החריף </w:t>
      </w:r>
      <w:r w:rsidR="00D62E64">
        <w:rPr>
          <w:rFonts w:hint="cs"/>
          <w:rtl/>
        </w:rPr>
        <w:t xml:space="preserve">מאוד </w:t>
      </w:r>
      <w:r>
        <w:rPr>
          <w:rFonts w:hint="cs"/>
          <w:rtl/>
        </w:rPr>
        <w:t xml:space="preserve">לאחר פרוץ המגפה - </w:t>
      </w:r>
      <w:r>
        <w:rPr>
          <w:rFonts w:hint="cs"/>
          <w:rtl/>
        </w:rPr>
        <w:t xml:space="preserve">קשיי המוסדות באיוש התקנים החריפו </w:t>
      </w:r>
      <w:r w:rsidR="00D62E64">
        <w:rPr>
          <w:rFonts w:hint="cs"/>
          <w:rtl/>
        </w:rPr>
        <w:t>ל</w:t>
      </w:r>
      <w:r>
        <w:rPr>
          <w:rFonts w:hint="cs"/>
          <w:rtl/>
        </w:rPr>
        <w:t xml:space="preserve">נוכח היקפי התחלואה הרחבים </w:t>
      </w:r>
      <w:r w:rsidR="00D62E64">
        <w:rPr>
          <w:rFonts w:hint="cs"/>
          <w:rtl/>
        </w:rPr>
        <w:t>ב</w:t>
      </w:r>
      <w:r>
        <w:rPr>
          <w:rFonts w:hint="cs"/>
          <w:rtl/>
        </w:rPr>
        <w:t xml:space="preserve">מגפה, ובפרט </w:t>
      </w:r>
      <w:r w:rsidR="00D62E64">
        <w:rPr>
          <w:rFonts w:hint="cs"/>
          <w:rtl/>
        </w:rPr>
        <w:t>ל</w:t>
      </w:r>
      <w:r>
        <w:rPr>
          <w:rFonts w:hint="cs"/>
          <w:rtl/>
        </w:rPr>
        <w:t>נוכח הצורך של עובדים - לרבות עובדי סיעוד (אחי</w:t>
      </w:r>
      <w:r w:rsidR="00CD6512">
        <w:rPr>
          <w:rFonts w:hint="cs"/>
          <w:rtl/>
        </w:rPr>
        <w:t>ות</w:t>
      </w:r>
      <w:r>
        <w:rPr>
          <w:rFonts w:hint="cs"/>
          <w:rtl/>
        </w:rPr>
        <w:t xml:space="preserve">) - לשהות בבידוד עקב </w:t>
      </w:r>
      <w:r w:rsidR="00D62E64">
        <w:rPr>
          <w:rFonts w:hint="cs"/>
          <w:rtl/>
        </w:rPr>
        <w:t>הידבקות</w:t>
      </w:r>
      <w:r>
        <w:rPr>
          <w:rFonts w:hint="cs"/>
          <w:rtl/>
        </w:rPr>
        <w:t xml:space="preserve"> בקורונה או מגע עם אדם שחלה.</w:t>
      </w:r>
      <w:r w:rsidRPr="00172678">
        <w:rPr>
          <w:rtl/>
        </w:rPr>
        <w:t xml:space="preserve"> </w:t>
      </w:r>
      <w:r>
        <w:rPr>
          <w:rFonts w:hint="cs"/>
          <w:rtl/>
        </w:rPr>
        <w:t xml:space="preserve">מחסור זה, המקשה על ההתנהלות גם בשגרה, הוא חמור ביותר בעת חירום ויכול </w:t>
      </w:r>
      <w:r w:rsidR="00ED4E82">
        <w:rPr>
          <w:rFonts w:hint="cs"/>
          <w:rtl/>
        </w:rPr>
        <w:t xml:space="preserve">להוביל </w:t>
      </w:r>
      <w:r>
        <w:rPr>
          <w:rFonts w:hint="cs"/>
          <w:rtl/>
        </w:rPr>
        <w:t xml:space="preserve">לסכנה ממשית </w:t>
      </w:r>
      <w:r w:rsidRPr="005C79F1">
        <w:rPr>
          <w:rFonts w:hint="cs"/>
          <w:rtl/>
        </w:rPr>
        <w:t xml:space="preserve">לבריאותם של המטופלים השוהים במוסדות, </w:t>
      </w:r>
      <w:r w:rsidR="00ED4E82">
        <w:rPr>
          <w:rFonts w:hint="cs"/>
          <w:rtl/>
        </w:rPr>
        <w:t xml:space="preserve">שרובם </w:t>
      </w:r>
      <w:r w:rsidRPr="005C79F1">
        <w:rPr>
          <w:rFonts w:hint="cs"/>
          <w:rtl/>
        </w:rPr>
        <w:t xml:space="preserve">בקבוצת סיכון לנגיף הקורונה. </w:t>
      </w:r>
    </w:p>
    <w:p w14:paraId="2A66D7BF" w14:textId="77777777" w:rsidR="009359B0"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66F89E3" w14:textId="77777777" w:rsidR="002558E3" w:rsidRDefault="000117B9" w:rsidP="00AC4C55">
      <w:pPr>
        <w:spacing w:line="269" w:lineRule="auto"/>
        <w:ind w:right="-397"/>
        <w:rPr>
          <w:rtl/>
        </w:rPr>
      </w:pPr>
      <w:r>
        <w:rPr>
          <w:rFonts w:hint="cs"/>
          <w:rtl/>
        </w:rPr>
        <w:t>ב</w:t>
      </w:r>
      <w:r w:rsidR="000E7CD8" w:rsidRPr="005C79F1">
        <w:rPr>
          <w:rFonts w:hint="cs"/>
          <w:rtl/>
        </w:rPr>
        <w:t>חודשים דצמבר</w:t>
      </w:r>
      <w:r w:rsidR="000E7CD8">
        <w:rPr>
          <w:rFonts w:hint="cs"/>
          <w:rtl/>
        </w:rPr>
        <w:t>-</w:t>
      </w:r>
      <w:r w:rsidR="000E7CD8" w:rsidRPr="005C79F1">
        <w:rPr>
          <w:rFonts w:hint="cs"/>
          <w:rtl/>
        </w:rPr>
        <w:t xml:space="preserve">ינואר 2021, </w:t>
      </w:r>
      <w:r>
        <w:rPr>
          <w:rFonts w:hint="cs"/>
          <w:rtl/>
        </w:rPr>
        <w:t>ש</w:t>
      </w:r>
      <w:r w:rsidR="000E7CD8">
        <w:rPr>
          <w:rFonts w:hint="cs"/>
          <w:rtl/>
        </w:rPr>
        <w:t xml:space="preserve">שיעורי </w:t>
      </w:r>
      <w:r w:rsidR="000E7CD8" w:rsidRPr="005C79F1">
        <w:rPr>
          <w:rFonts w:hint="cs"/>
          <w:rtl/>
        </w:rPr>
        <w:t>התחלואה והתמותה מקורונה בקרב האוכלוסייה הכללית</w:t>
      </w:r>
      <w:r w:rsidR="000E7CD8">
        <w:rPr>
          <w:rFonts w:hint="cs"/>
          <w:rtl/>
        </w:rPr>
        <w:t xml:space="preserve"> היו גבוהים</w:t>
      </w:r>
      <w:r>
        <w:rPr>
          <w:rFonts w:hint="cs"/>
          <w:rtl/>
        </w:rPr>
        <w:t xml:space="preserve"> </w:t>
      </w:r>
      <w:r w:rsidR="000E7CD8">
        <w:rPr>
          <w:rFonts w:hint="cs"/>
          <w:rtl/>
        </w:rPr>
        <w:t>יחסית</w:t>
      </w:r>
      <w:r w:rsidR="000E7CD8" w:rsidRPr="005C79F1">
        <w:rPr>
          <w:rtl/>
        </w:rPr>
        <w:t xml:space="preserve">, </w:t>
      </w:r>
      <w:r w:rsidR="000E7CD8" w:rsidRPr="00172678">
        <w:rPr>
          <w:rtl/>
        </w:rPr>
        <w:t xml:space="preserve">התמודדו </w:t>
      </w:r>
      <w:r w:rsidRPr="005C79F1">
        <w:rPr>
          <w:rtl/>
        </w:rPr>
        <w:t>המוסדות</w:t>
      </w:r>
      <w:r w:rsidRPr="00172678">
        <w:rPr>
          <w:rtl/>
        </w:rPr>
        <w:t xml:space="preserve"> </w:t>
      </w:r>
      <w:r w:rsidR="000E7CD8" w:rsidRPr="00172678">
        <w:rPr>
          <w:rtl/>
        </w:rPr>
        <w:t xml:space="preserve">עם מחסור בעובדים עקב </w:t>
      </w:r>
      <w:r w:rsidR="000E7CD8">
        <w:rPr>
          <w:rFonts w:hint="cs"/>
          <w:rtl/>
        </w:rPr>
        <w:t xml:space="preserve">כניסתם של חלק מהם </w:t>
      </w:r>
      <w:r w:rsidR="000E7CD8" w:rsidRPr="00172678">
        <w:rPr>
          <w:rtl/>
        </w:rPr>
        <w:t xml:space="preserve">לבידוד על ידי העסקת העובדים </w:t>
      </w:r>
      <w:r w:rsidR="000E7CD8">
        <w:rPr>
          <w:rFonts w:hint="cs"/>
          <w:rtl/>
        </w:rPr>
        <w:t xml:space="preserve">האחרים </w:t>
      </w:r>
      <w:r w:rsidR="000E7CD8" w:rsidRPr="00172678">
        <w:rPr>
          <w:rtl/>
        </w:rPr>
        <w:t>במוסד במשמרות ארוכות ו</w:t>
      </w:r>
      <w:r w:rsidR="000E7CD8">
        <w:rPr>
          <w:rFonts w:hint="cs"/>
          <w:rtl/>
        </w:rPr>
        <w:t>ב</w:t>
      </w:r>
      <w:r w:rsidR="000E7CD8" w:rsidRPr="00172678">
        <w:rPr>
          <w:rtl/>
        </w:rPr>
        <w:t>שעות נוספות, כדי לתת מענה לצורך בטיפול בדיירים.</w:t>
      </w:r>
      <w:r w:rsidR="000E7CD8">
        <w:rPr>
          <w:rFonts w:hint="cs"/>
          <w:rtl/>
        </w:rPr>
        <w:t xml:space="preserve"> </w:t>
      </w:r>
      <w:r>
        <w:rPr>
          <w:rFonts w:hint="cs"/>
          <w:rtl/>
        </w:rPr>
        <w:t>ל</w:t>
      </w:r>
      <w:r w:rsidR="000E7CD8">
        <w:rPr>
          <w:rFonts w:hint="cs"/>
          <w:rtl/>
        </w:rPr>
        <w:t>נוכח האמור פעלו משרדי הממשלה בכמה אופנים כדי לתת מענה למחסור בעובדי כוח עזר ובעובדי סיעוד במוסדות</w:t>
      </w:r>
      <w:r w:rsidR="000E7CD8" w:rsidRPr="008E1A4F">
        <w:rPr>
          <w:rFonts w:hint="cs"/>
          <w:rtl/>
        </w:rPr>
        <w:t xml:space="preserve"> </w:t>
      </w:r>
      <w:r w:rsidR="000E7CD8">
        <w:rPr>
          <w:rFonts w:hint="cs"/>
          <w:rtl/>
        </w:rPr>
        <w:t>בתקופת הקורונה כמפורט להלן</w:t>
      </w:r>
      <w:r>
        <w:rPr>
          <w:rFonts w:hint="cs"/>
          <w:rtl/>
        </w:rPr>
        <w:t>.</w:t>
      </w:r>
    </w:p>
    <w:p w14:paraId="40099897" w14:textId="77777777" w:rsidR="00226352" w:rsidRDefault="00226352" w:rsidP="00A718D8">
      <w:pPr>
        <w:pStyle w:val="a"/>
        <w:spacing w:line="269" w:lineRule="auto"/>
        <w:rPr>
          <w:rtl/>
        </w:rPr>
      </w:pPr>
    </w:p>
    <w:p w14:paraId="4B2FAB80" w14:textId="77777777" w:rsidR="00DB377B" w:rsidRDefault="000117B9" w:rsidP="00A718D8">
      <w:pPr>
        <w:pStyle w:val="Heading3"/>
        <w:spacing w:before="0" w:line="269" w:lineRule="auto"/>
        <w:rPr>
          <w:rtl/>
        </w:rPr>
      </w:pPr>
      <w:r w:rsidRPr="00A90245">
        <w:rPr>
          <w:rFonts w:hint="eastAsia"/>
          <w:rtl/>
        </w:rPr>
        <w:t>כוח</w:t>
      </w:r>
      <w:r w:rsidRPr="00A90245">
        <w:rPr>
          <w:rtl/>
        </w:rPr>
        <w:t xml:space="preserve"> </w:t>
      </w:r>
      <w:r w:rsidRPr="00A90245">
        <w:rPr>
          <w:rFonts w:hint="eastAsia"/>
          <w:rtl/>
        </w:rPr>
        <w:t>אדם</w:t>
      </w:r>
      <w:r w:rsidRPr="00A90245">
        <w:rPr>
          <w:rtl/>
        </w:rPr>
        <w:t xml:space="preserve"> </w:t>
      </w:r>
      <w:r w:rsidRPr="00A90245">
        <w:rPr>
          <w:rFonts w:hint="eastAsia"/>
          <w:rtl/>
        </w:rPr>
        <w:t>חלופי</w:t>
      </w:r>
      <w:r w:rsidRPr="00A90245">
        <w:rPr>
          <w:rtl/>
        </w:rPr>
        <w:t xml:space="preserve"> </w:t>
      </w:r>
      <w:r w:rsidRPr="00A90245">
        <w:rPr>
          <w:rFonts w:hint="eastAsia"/>
          <w:rtl/>
        </w:rPr>
        <w:t>לאנשי</w:t>
      </w:r>
      <w:r w:rsidRPr="00A90245">
        <w:rPr>
          <w:rtl/>
        </w:rPr>
        <w:t xml:space="preserve"> </w:t>
      </w:r>
      <w:r w:rsidRPr="00A90245">
        <w:rPr>
          <w:rFonts w:hint="eastAsia"/>
          <w:rtl/>
        </w:rPr>
        <w:t>צוות</w:t>
      </w:r>
      <w:r w:rsidRPr="00A90245">
        <w:rPr>
          <w:rtl/>
        </w:rPr>
        <w:t xml:space="preserve"> </w:t>
      </w:r>
      <w:r w:rsidRPr="00A90245">
        <w:rPr>
          <w:rFonts w:hint="eastAsia"/>
          <w:rtl/>
        </w:rPr>
        <w:t>ששהו</w:t>
      </w:r>
      <w:r w:rsidRPr="00A90245">
        <w:rPr>
          <w:rtl/>
        </w:rPr>
        <w:t xml:space="preserve"> </w:t>
      </w:r>
      <w:r w:rsidRPr="00A90245">
        <w:rPr>
          <w:rFonts w:hint="eastAsia"/>
          <w:rtl/>
        </w:rPr>
        <w:t>בבידוד</w:t>
      </w:r>
    </w:p>
    <w:p w14:paraId="7ED334BF" w14:textId="77777777" w:rsidR="00892EB0" w:rsidRDefault="000117B9" w:rsidP="00892EB0">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079B8F22" w14:textId="77777777" w:rsidR="00226352" w:rsidRDefault="000117B9" w:rsidP="00A718D8">
      <w:pPr>
        <w:spacing w:line="269" w:lineRule="auto"/>
        <w:ind w:right="-340"/>
        <w:rPr>
          <w:rtl/>
        </w:rPr>
      </w:pPr>
      <w:r>
        <w:rPr>
          <w:rFonts w:hint="cs"/>
          <w:rtl/>
        </w:rPr>
        <w:t xml:space="preserve">כדי לתת מענה חלופי מיידי למקרה שבו אנשי צוות רבים במוסד שוהים בבידוד עקב מגפת הקורונה הקים משרד </w:t>
      </w:r>
      <w:r w:rsidRPr="003A7337">
        <w:rPr>
          <w:rFonts w:hint="cs"/>
          <w:rtl/>
        </w:rPr>
        <w:t>הבריאות והעמיד לרשות המוסדות בסוף</w:t>
      </w:r>
      <w:r>
        <w:rPr>
          <w:rFonts w:hint="cs"/>
          <w:rtl/>
        </w:rPr>
        <w:t xml:space="preserve"> אפריל 2020 צוותים המורכבים מאחות וארבעה עובדי כוח עזר (להלן - צוות חץ)</w:t>
      </w:r>
      <w:r w:rsidR="003B7473">
        <w:rPr>
          <w:rFonts w:hint="cs"/>
          <w:rtl/>
        </w:rPr>
        <w:t>,</w:t>
      </w:r>
      <w:r>
        <w:rPr>
          <w:rFonts w:hint="cs"/>
          <w:rtl/>
        </w:rPr>
        <w:t xml:space="preserve"> שיחליפו את העובדים שבבידוד עד לסיום תקופת הבידוד או עד שהמוסד יגייס בעצמו כוח אדם חלופי. </w:t>
      </w:r>
      <w:r w:rsidR="006B0BAF">
        <w:rPr>
          <w:rFonts w:hint="cs"/>
          <w:rtl/>
        </w:rPr>
        <w:t xml:space="preserve">לצוותי החץ </w:t>
      </w:r>
      <w:r>
        <w:rPr>
          <w:rFonts w:hint="cs"/>
          <w:rtl/>
        </w:rPr>
        <w:t xml:space="preserve">גויסו והוכשרו 14 עובדי סיעוד (אחיות) ו-97 עובדי כוח עזר. </w:t>
      </w:r>
    </w:p>
    <w:p w14:paraId="75CEB5AF"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61CEC78" w14:textId="77777777" w:rsidR="00226352" w:rsidRDefault="000117B9" w:rsidP="00A718D8">
      <w:pPr>
        <w:spacing w:line="269" w:lineRule="auto"/>
        <w:ind w:right="-397"/>
        <w:rPr>
          <w:rtl/>
        </w:rPr>
      </w:pPr>
      <w:r>
        <w:rPr>
          <w:rFonts w:hint="cs"/>
          <w:rtl/>
        </w:rPr>
        <w:t>בתהליך של שיתוף ציבור שעשה משרד מבקר המדינה עם מנהלי מוסדות ביולי 2020 ת</w:t>
      </w:r>
      <w:r w:rsidR="00CB1C75">
        <w:rPr>
          <w:rFonts w:hint="cs"/>
          <w:rtl/>
        </w:rPr>
        <w:t>י</w:t>
      </w:r>
      <w:r>
        <w:rPr>
          <w:rFonts w:hint="cs"/>
          <w:rtl/>
        </w:rPr>
        <w:t xml:space="preserve">ארו מנהלי המוסדות כי צוותי החץ לא נתנו את המענה הנדרש עקב רמה מקצועית, מחויבות וזמינות </w:t>
      </w:r>
      <w:r w:rsidR="00CB1C75">
        <w:rPr>
          <w:rFonts w:hint="cs"/>
          <w:rtl/>
        </w:rPr>
        <w:t>נמוכות</w:t>
      </w:r>
      <w:r>
        <w:rPr>
          <w:rFonts w:hint="cs"/>
          <w:rtl/>
        </w:rPr>
        <w:t xml:space="preserve">. כוח האדם בצוותי החץ </w:t>
      </w:r>
      <w:r w:rsidR="00FD7671">
        <w:rPr>
          <w:rFonts w:hint="cs"/>
          <w:rtl/>
        </w:rPr>
        <w:t>לא היה</w:t>
      </w:r>
      <w:r>
        <w:rPr>
          <w:rFonts w:hint="cs"/>
          <w:rtl/>
        </w:rPr>
        <w:t xml:space="preserve"> מיומן</w:t>
      </w:r>
      <w:r w:rsidR="00CB1C75">
        <w:rPr>
          <w:rFonts w:hint="cs"/>
          <w:rtl/>
        </w:rPr>
        <w:t>,</w:t>
      </w:r>
      <w:r>
        <w:rPr>
          <w:rFonts w:hint="cs"/>
          <w:rtl/>
        </w:rPr>
        <w:t xml:space="preserve"> וחלק מהעובדים לא עבדו במקצוע שנים רבות. </w:t>
      </w:r>
      <w:r w:rsidR="00CB1C75">
        <w:rPr>
          <w:rFonts w:hint="cs"/>
          <w:rtl/>
        </w:rPr>
        <w:t>זאת ועוד</w:t>
      </w:r>
      <w:r>
        <w:rPr>
          <w:rFonts w:hint="cs"/>
          <w:rtl/>
        </w:rPr>
        <w:t xml:space="preserve">, עובדים לא הסכימו להגיע, </w:t>
      </w:r>
      <w:r w:rsidR="00795AE2">
        <w:rPr>
          <w:rFonts w:hint="cs"/>
          <w:rtl/>
        </w:rPr>
        <w:t xml:space="preserve">עם </w:t>
      </w:r>
      <w:r>
        <w:rPr>
          <w:rFonts w:hint="cs"/>
          <w:rtl/>
        </w:rPr>
        <w:t>חלקם לא הצליחו ליצור קשר ואף היו עובדים שקבעו איתם ו</w:t>
      </w:r>
      <w:r w:rsidR="00CB1C75">
        <w:rPr>
          <w:rFonts w:hint="cs"/>
          <w:rtl/>
        </w:rPr>
        <w:t xml:space="preserve">הם </w:t>
      </w:r>
      <w:r>
        <w:rPr>
          <w:rFonts w:hint="cs"/>
          <w:rtl/>
        </w:rPr>
        <w:t>לא הגיעו למשמרת. מנגד</w:t>
      </w:r>
      <w:r w:rsidR="00CB1C75">
        <w:rPr>
          <w:rFonts w:hint="cs"/>
          <w:rtl/>
        </w:rPr>
        <w:t>,</w:t>
      </w:r>
      <w:r>
        <w:rPr>
          <w:rFonts w:hint="cs"/>
          <w:rtl/>
        </w:rPr>
        <w:t xml:space="preserve"> </w:t>
      </w:r>
      <w:r w:rsidR="00CB1C75">
        <w:rPr>
          <w:rFonts w:hint="cs"/>
          <w:rtl/>
        </w:rPr>
        <w:t xml:space="preserve">כמה </w:t>
      </w:r>
      <w:r>
        <w:rPr>
          <w:rFonts w:hint="cs"/>
          <w:rtl/>
        </w:rPr>
        <w:t xml:space="preserve">מנהלי מוסדות </w:t>
      </w:r>
      <w:r w:rsidR="00CB1C75">
        <w:rPr>
          <w:rFonts w:hint="cs"/>
          <w:rtl/>
        </w:rPr>
        <w:t>סיפרו ש</w:t>
      </w:r>
      <w:r>
        <w:rPr>
          <w:rFonts w:hint="cs"/>
          <w:rtl/>
        </w:rPr>
        <w:t>צוותי החץ נתנו להם מענה מי</w:t>
      </w:r>
      <w:r w:rsidR="00CB1C75">
        <w:rPr>
          <w:rFonts w:hint="cs"/>
          <w:rtl/>
        </w:rPr>
        <w:t>י</w:t>
      </w:r>
      <w:r>
        <w:rPr>
          <w:rFonts w:hint="cs"/>
          <w:rtl/>
        </w:rPr>
        <w:t xml:space="preserve">די </w:t>
      </w:r>
      <w:r w:rsidR="00CB1C75">
        <w:rPr>
          <w:rFonts w:hint="cs"/>
          <w:rtl/>
        </w:rPr>
        <w:t xml:space="preserve">לכמה </w:t>
      </w:r>
      <w:r>
        <w:rPr>
          <w:rFonts w:hint="cs"/>
          <w:rtl/>
        </w:rPr>
        <w:t xml:space="preserve">שעות עד שהצליחו להתארגן ולהביא עובדים מיומנים. </w:t>
      </w:r>
      <w:r w:rsidR="00337419">
        <w:rPr>
          <w:rFonts w:hint="cs"/>
          <w:rtl/>
        </w:rPr>
        <w:t>ל</w:t>
      </w:r>
      <w:r>
        <w:rPr>
          <w:rFonts w:hint="cs"/>
          <w:rtl/>
        </w:rPr>
        <w:t>נוכח ביקוש נמוך מצד המוסדות להפעלת צוות</w:t>
      </w:r>
      <w:r>
        <w:rPr>
          <w:rFonts w:hint="cs"/>
          <w:rtl/>
        </w:rPr>
        <w:t>י החץ והירידה בתחלואה במהלך חודש מאי 2020 הופסקה הפעלת צוותי החץ בסוף מאי 2020.</w:t>
      </w:r>
    </w:p>
    <w:p w14:paraId="6EA86EAA"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EAA5D01" w14:textId="77777777" w:rsidR="00A9537F" w:rsidRDefault="000117B9" w:rsidP="00A718D8">
      <w:pPr>
        <w:spacing w:line="269" w:lineRule="auto"/>
        <w:ind w:right="-397"/>
        <w:rPr>
          <w:rtl/>
        </w:rPr>
      </w:pPr>
      <w:r>
        <w:rPr>
          <w:rFonts w:hint="cs"/>
          <w:rtl/>
        </w:rPr>
        <w:t xml:space="preserve">בחודש אוגוסט 2020 החל משרד הבריאות לקדם מענה אחר למוסדות למקרה שיידרש להם כוח אדם חלופי במקרים כאמור. ב-24.12.20 פרסם משרד הבריאות </w:t>
      </w:r>
      <w:r w:rsidRPr="00A84A04">
        <w:rPr>
          <w:rFonts w:hint="cs"/>
          <w:rtl/>
        </w:rPr>
        <w:t>מכרז</w:t>
      </w:r>
      <w:r>
        <w:rPr>
          <w:rStyle w:val="FootnoteReference"/>
          <w:rtl/>
        </w:rPr>
        <w:footnoteReference w:id="165"/>
      </w:r>
      <w:r w:rsidRPr="00A84A04">
        <w:rPr>
          <w:rFonts w:hint="cs"/>
          <w:rtl/>
        </w:rPr>
        <w:t xml:space="preserve"> </w:t>
      </w:r>
      <w:r>
        <w:rPr>
          <w:rFonts w:hint="cs"/>
          <w:rtl/>
        </w:rPr>
        <w:t>שלפיו הספק שיזכה יעמיד לרשות המוסדות 30 אחי</w:t>
      </w:r>
      <w:r w:rsidR="00FD7671">
        <w:rPr>
          <w:rFonts w:hint="cs"/>
          <w:rtl/>
        </w:rPr>
        <w:t>ות</w:t>
      </w:r>
      <w:r>
        <w:rPr>
          <w:rFonts w:hint="cs"/>
          <w:rtl/>
        </w:rPr>
        <w:t xml:space="preserve"> ו-70 עובדי כוח עזר בפריסה ארצית אשר יהיו זמינים למוסדות </w:t>
      </w:r>
      <w:r w:rsidR="00D307F8">
        <w:rPr>
          <w:rFonts w:hint="cs"/>
          <w:rtl/>
        </w:rPr>
        <w:t>ב</w:t>
      </w:r>
      <w:r>
        <w:rPr>
          <w:rFonts w:hint="cs"/>
          <w:rtl/>
        </w:rPr>
        <w:t>תוך 24 עד 48 שעות</w:t>
      </w:r>
      <w:r>
        <w:rPr>
          <w:rStyle w:val="FootnoteReference"/>
          <w:rtl/>
        </w:rPr>
        <w:footnoteReference w:id="166"/>
      </w:r>
      <w:r>
        <w:rPr>
          <w:rFonts w:hint="cs"/>
          <w:rtl/>
        </w:rPr>
        <w:t>, כך שבמקרה הצורך יוכלו באישור משרד הבריאות לקבל עובדים חלופיים</w:t>
      </w:r>
      <w:r>
        <w:rPr>
          <w:rStyle w:val="FootnoteReference"/>
          <w:rtl/>
        </w:rPr>
        <w:footnoteReference w:id="167"/>
      </w:r>
      <w:r w:rsidRPr="00A84A04">
        <w:rPr>
          <w:rFonts w:hint="cs"/>
          <w:rtl/>
        </w:rPr>
        <w:t>.</w:t>
      </w:r>
      <w:r w:rsidRPr="00276092">
        <w:rPr>
          <w:rFonts w:hint="cs"/>
          <w:rtl/>
        </w:rPr>
        <w:t xml:space="preserve"> </w:t>
      </w:r>
      <w:r w:rsidR="00AC3280">
        <w:rPr>
          <w:rFonts w:hint="cs"/>
          <w:rtl/>
        </w:rPr>
        <w:t xml:space="preserve">למכרז </w:t>
      </w:r>
      <w:r>
        <w:rPr>
          <w:rFonts w:hint="cs"/>
          <w:rtl/>
        </w:rPr>
        <w:t>זה לא הוגשה אף הצעה.</w:t>
      </w:r>
    </w:p>
    <w:p w14:paraId="78BEC2E8" w14:textId="77777777" w:rsidR="00A9537F" w:rsidRDefault="000117B9" w:rsidP="00A718D8">
      <w:pPr>
        <w:pStyle w:val="a"/>
        <w:spacing w:line="269" w:lineRule="auto"/>
        <w:rPr>
          <w:rtl/>
        </w:rPr>
      </w:pPr>
      <w:r>
        <w:rPr>
          <w:rtl/>
        </w:rPr>
        <w:lastRenderedPageBreak/>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9482C6D" w14:textId="77777777" w:rsidR="00226352" w:rsidRPr="008232F8" w:rsidRDefault="000117B9" w:rsidP="00A718D8">
      <w:pPr>
        <w:spacing w:line="269" w:lineRule="auto"/>
        <w:ind w:right="-397"/>
        <w:rPr>
          <w:b/>
          <w:bCs/>
          <w:rtl/>
        </w:rPr>
      </w:pPr>
      <w:r>
        <w:rPr>
          <w:rFonts w:hint="cs"/>
          <w:b/>
          <w:bCs/>
          <w:rtl/>
        </w:rPr>
        <w:t>מאחר ש</w:t>
      </w:r>
      <w:r w:rsidRPr="008232F8">
        <w:rPr>
          <w:rFonts w:hint="cs"/>
          <w:b/>
          <w:bCs/>
          <w:rtl/>
        </w:rPr>
        <w:t xml:space="preserve">לא </w:t>
      </w:r>
      <w:r w:rsidR="000E7CD8" w:rsidRPr="008232F8">
        <w:rPr>
          <w:rFonts w:hint="cs"/>
          <w:b/>
          <w:bCs/>
          <w:rtl/>
        </w:rPr>
        <w:t xml:space="preserve">הוגשו הצעות למכרז </w:t>
      </w:r>
      <w:r w:rsidR="000E7CD8">
        <w:rPr>
          <w:rFonts w:hint="cs"/>
          <w:b/>
          <w:bCs/>
          <w:rtl/>
        </w:rPr>
        <w:t>ולא קודם פתרון חלופי</w:t>
      </w:r>
      <w:r w:rsidR="00795AE2">
        <w:rPr>
          <w:rFonts w:hint="cs"/>
          <w:b/>
          <w:bCs/>
          <w:rtl/>
        </w:rPr>
        <w:t>,</w:t>
      </w:r>
      <w:r w:rsidR="000E7CD8">
        <w:rPr>
          <w:rFonts w:hint="cs"/>
          <w:b/>
          <w:bCs/>
          <w:rtl/>
        </w:rPr>
        <w:t xml:space="preserve"> </w:t>
      </w:r>
      <w:r w:rsidR="000E7CD8" w:rsidRPr="008232F8">
        <w:rPr>
          <w:rFonts w:hint="cs"/>
          <w:b/>
          <w:bCs/>
          <w:rtl/>
        </w:rPr>
        <w:t xml:space="preserve">לא העמיד </w:t>
      </w:r>
      <w:r w:rsidRPr="008232F8">
        <w:rPr>
          <w:rFonts w:hint="cs"/>
          <w:b/>
          <w:bCs/>
          <w:rtl/>
        </w:rPr>
        <w:t xml:space="preserve">משרד הבריאות </w:t>
      </w:r>
      <w:r w:rsidR="000E7CD8" w:rsidRPr="008232F8">
        <w:rPr>
          <w:rFonts w:hint="cs"/>
          <w:b/>
          <w:bCs/>
          <w:rtl/>
        </w:rPr>
        <w:t xml:space="preserve">כוח אדם חלופי או כל פתרון אחר למוסדות אשר </w:t>
      </w:r>
      <w:r w:rsidR="000E7CD8">
        <w:rPr>
          <w:rFonts w:hint="cs"/>
          <w:b/>
          <w:bCs/>
          <w:rtl/>
        </w:rPr>
        <w:t>היה</w:t>
      </w:r>
      <w:r w:rsidR="000E7CD8" w:rsidRPr="008232F8">
        <w:rPr>
          <w:rFonts w:hint="cs"/>
          <w:b/>
          <w:bCs/>
          <w:rtl/>
        </w:rPr>
        <w:t xml:space="preserve"> להם מחסור באנשי צוות עקב כניסת אנשי צוות לבידוד. </w:t>
      </w:r>
      <w:r w:rsidR="000E7CD8">
        <w:rPr>
          <w:rFonts w:hint="cs"/>
          <w:b/>
          <w:bCs/>
          <w:rtl/>
        </w:rPr>
        <w:t xml:space="preserve">משרד הבריאות מסר למשרד מבקר המדינה כי </w:t>
      </w:r>
      <w:r w:rsidR="000E7CD8" w:rsidRPr="008232F8">
        <w:rPr>
          <w:b/>
          <w:bCs/>
          <w:rtl/>
        </w:rPr>
        <w:t xml:space="preserve">מבירורים </w:t>
      </w:r>
      <w:r w:rsidR="000E7CD8" w:rsidRPr="008232F8">
        <w:rPr>
          <w:rFonts w:hint="cs"/>
          <w:b/>
          <w:bCs/>
          <w:rtl/>
        </w:rPr>
        <w:t>ש</w:t>
      </w:r>
      <w:r w:rsidR="000E7CD8">
        <w:rPr>
          <w:rFonts w:hint="cs"/>
          <w:b/>
          <w:bCs/>
          <w:rtl/>
        </w:rPr>
        <w:t xml:space="preserve">עשה </w:t>
      </w:r>
      <w:r w:rsidR="000E7CD8" w:rsidRPr="008232F8">
        <w:rPr>
          <w:rFonts w:hint="cs"/>
          <w:b/>
          <w:bCs/>
          <w:rtl/>
        </w:rPr>
        <w:t>בקרב גופים בתחום שהתעניינו ב</w:t>
      </w:r>
      <w:r w:rsidR="000E7CD8">
        <w:rPr>
          <w:rFonts w:hint="cs"/>
          <w:b/>
          <w:bCs/>
          <w:rtl/>
        </w:rPr>
        <w:t xml:space="preserve">הגשת הצעות </w:t>
      </w:r>
      <w:r w:rsidR="00D71980">
        <w:rPr>
          <w:rFonts w:hint="cs"/>
          <w:b/>
          <w:bCs/>
          <w:rtl/>
        </w:rPr>
        <w:t>ל</w:t>
      </w:r>
      <w:r w:rsidR="00D71980" w:rsidRPr="008232F8">
        <w:rPr>
          <w:rFonts w:hint="cs"/>
          <w:b/>
          <w:bCs/>
          <w:rtl/>
        </w:rPr>
        <w:t>מכרז</w:t>
      </w:r>
      <w:r w:rsidR="003B7473">
        <w:rPr>
          <w:rFonts w:hint="cs"/>
          <w:b/>
          <w:bCs/>
          <w:rtl/>
        </w:rPr>
        <w:t>,</w:t>
      </w:r>
      <w:r w:rsidR="00D71980" w:rsidRPr="008232F8">
        <w:rPr>
          <w:rFonts w:hint="cs"/>
          <w:b/>
          <w:bCs/>
          <w:rtl/>
        </w:rPr>
        <w:t xml:space="preserve"> </w:t>
      </w:r>
      <w:r w:rsidR="000E7CD8" w:rsidRPr="008232F8">
        <w:rPr>
          <w:b/>
          <w:bCs/>
          <w:rtl/>
        </w:rPr>
        <w:t xml:space="preserve">עלה כי </w:t>
      </w:r>
      <w:r w:rsidR="000E7CD8">
        <w:rPr>
          <w:rFonts w:hint="cs"/>
          <w:b/>
          <w:bCs/>
          <w:rtl/>
        </w:rPr>
        <w:t xml:space="preserve">הם לא הגישו </w:t>
      </w:r>
      <w:r>
        <w:rPr>
          <w:rFonts w:hint="cs"/>
          <w:b/>
          <w:bCs/>
          <w:rtl/>
        </w:rPr>
        <w:t xml:space="preserve">את </w:t>
      </w:r>
      <w:r w:rsidR="000E7CD8">
        <w:rPr>
          <w:rFonts w:hint="cs"/>
          <w:b/>
          <w:bCs/>
          <w:rtl/>
        </w:rPr>
        <w:t xml:space="preserve">הצעתם בשל </w:t>
      </w:r>
      <w:r w:rsidR="000E7CD8" w:rsidRPr="008232F8">
        <w:rPr>
          <w:b/>
          <w:bCs/>
          <w:rtl/>
        </w:rPr>
        <w:t xml:space="preserve">קושי לתמחר </w:t>
      </w:r>
      <w:r w:rsidR="000E7CD8" w:rsidRPr="008232F8">
        <w:rPr>
          <w:rFonts w:hint="cs"/>
          <w:b/>
          <w:bCs/>
          <w:rtl/>
        </w:rPr>
        <w:t>את דריש</w:t>
      </w:r>
      <w:r w:rsidR="000E7CD8">
        <w:rPr>
          <w:rFonts w:hint="cs"/>
          <w:b/>
          <w:bCs/>
          <w:rtl/>
        </w:rPr>
        <w:t>ת</w:t>
      </w:r>
      <w:r w:rsidR="000E7CD8" w:rsidRPr="008232F8">
        <w:rPr>
          <w:rFonts w:hint="cs"/>
          <w:b/>
          <w:bCs/>
          <w:rtl/>
        </w:rPr>
        <w:t xml:space="preserve"> משרד הבריאות להעמיד אנשי צוות זמינים למוסדות.</w:t>
      </w:r>
    </w:p>
    <w:p w14:paraId="70DD2C09" w14:textId="77777777" w:rsidR="000E5054"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6FEF3852" w14:textId="77777777" w:rsidR="0011553D" w:rsidRDefault="000117B9" w:rsidP="00A718D8">
      <w:pPr>
        <w:spacing w:line="269" w:lineRule="auto"/>
        <w:ind w:right="-397"/>
        <w:rPr>
          <w:b/>
          <w:bCs/>
          <w:rtl/>
        </w:rPr>
      </w:pPr>
      <w:r>
        <w:rPr>
          <w:rFonts w:hint="cs"/>
          <w:rtl/>
        </w:rPr>
        <w:t>בתשובתו מסר משרד הבריאות כי הוא</w:t>
      </w:r>
      <w:r>
        <w:rPr>
          <w:rtl/>
        </w:rPr>
        <w:t xml:space="preserve"> מסכים עם הביקורת</w:t>
      </w:r>
      <w:r>
        <w:rPr>
          <w:rFonts w:hint="cs"/>
          <w:rtl/>
        </w:rPr>
        <w:t>, וכי</w:t>
      </w:r>
      <w:r>
        <w:rPr>
          <w:rtl/>
        </w:rPr>
        <w:t xml:space="preserve"> </w:t>
      </w:r>
      <w:r>
        <w:rPr>
          <w:rFonts w:hint="cs"/>
          <w:rtl/>
        </w:rPr>
        <w:t>המאמצים</w:t>
      </w:r>
      <w:r w:rsidR="001F1EFE">
        <w:rPr>
          <w:rFonts w:hint="cs"/>
          <w:rtl/>
        </w:rPr>
        <w:t xml:space="preserve"> </w:t>
      </w:r>
      <w:r>
        <w:rPr>
          <w:rFonts w:hint="cs"/>
          <w:rtl/>
        </w:rPr>
        <w:t>להביא לכך ש</w:t>
      </w:r>
      <w:r>
        <w:rPr>
          <w:rtl/>
        </w:rPr>
        <w:t xml:space="preserve">המדינה </w:t>
      </w:r>
      <w:r>
        <w:rPr>
          <w:rFonts w:hint="cs"/>
          <w:rtl/>
        </w:rPr>
        <w:t xml:space="preserve">תממן את </w:t>
      </w:r>
      <w:r>
        <w:rPr>
          <w:rtl/>
        </w:rPr>
        <w:t>הגדל</w:t>
      </w:r>
      <w:r>
        <w:rPr>
          <w:rFonts w:hint="cs"/>
          <w:rtl/>
        </w:rPr>
        <w:t>ת</w:t>
      </w:r>
      <w:r>
        <w:rPr>
          <w:rtl/>
        </w:rPr>
        <w:t xml:space="preserve"> זמינות</w:t>
      </w:r>
      <w:r>
        <w:rPr>
          <w:rFonts w:hint="cs"/>
          <w:rtl/>
        </w:rPr>
        <w:t>ו</w:t>
      </w:r>
      <w:r>
        <w:rPr>
          <w:rtl/>
        </w:rPr>
        <w:t xml:space="preserve"> של כוח אדם חלופי</w:t>
      </w:r>
      <w:r w:rsidR="001F1EFE">
        <w:rPr>
          <w:rFonts w:hint="cs"/>
          <w:rtl/>
        </w:rPr>
        <w:t xml:space="preserve"> </w:t>
      </w:r>
      <w:r>
        <w:rPr>
          <w:rtl/>
        </w:rPr>
        <w:t>לא צלח</w:t>
      </w:r>
      <w:r>
        <w:rPr>
          <w:rFonts w:hint="cs"/>
          <w:rtl/>
        </w:rPr>
        <w:t>ו</w:t>
      </w:r>
      <w:r>
        <w:rPr>
          <w:rtl/>
        </w:rPr>
        <w:t xml:space="preserve">. </w:t>
      </w:r>
      <w:r>
        <w:rPr>
          <w:rFonts w:hint="cs"/>
          <w:rtl/>
        </w:rPr>
        <w:t>עוד מסר המשרד ש</w:t>
      </w:r>
      <w:r>
        <w:rPr>
          <w:rtl/>
        </w:rPr>
        <w:t xml:space="preserve">החלופה הייתה </w:t>
      </w:r>
      <w:r>
        <w:rPr>
          <w:rtl/>
        </w:rPr>
        <w:t xml:space="preserve">מתן מענק </w:t>
      </w:r>
      <w:r>
        <w:rPr>
          <w:rFonts w:hint="cs"/>
          <w:rtl/>
        </w:rPr>
        <w:t>"</w:t>
      </w:r>
      <w:r>
        <w:rPr>
          <w:rtl/>
        </w:rPr>
        <w:t>שגרת קורונה</w:t>
      </w:r>
      <w:r>
        <w:rPr>
          <w:rFonts w:hint="cs"/>
          <w:rtl/>
        </w:rPr>
        <w:t>"</w:t>
      </w:r>
      <w:r>
        <w:rPr>
          <w:rtl/>
        </w:rPr>
        <w:t xml:space="preserve"> ל</w:t>
      </w:r>
      <w:r>
        <w:rPr>
          <w:rFonts w:hint="cs"/>
          <w:rtl/>
        </w:rPr>
        <w:t>בתי החולים הגריאטריים</w:t>
      </w:r>
      <w:r>
        <w:rPr>
          <w:rtl/>
        </w:rPr>
        <w:t xml:space="preserve"> על פי עלות שימור כוח </w:t>
      </w:r>
      <w:r>
        <w:rPr>
          <w:rFonts w:hint="cs"/>
          <w:rtl/>
        </w:rPr>
        <w:t>ה</w:t>
      </w:r>
      <w:r>
        <w:rPr>
          <w:rtl/>
        </w:rPr>
        <w:t xml:space="preserve">אדם </w:t>
      </w:r>
      <w:r>
        <w:rPr>
          <w:rFonts w:hint="cs"/>
          <w:rtl/>
        </w:rPr>
        <w:t>ה</w:t>
      </w:r>
      <w:r>
        <w:rPr>
          <w:rtl/>
        </w:rPr>
        <w:t>קיים</w:t>
      </w:r>
      <w:r>
        <w:rPr>
          <w:rFonts w:hint="cs"/>
          <w:rtl/>
        </w:rPr>
        <w:t>, ומלבד זאת ניתן להם תשלום נוסף בגין כל דייר</w:t>
      </w:r>
      <w:r>
        <w:rPr>
          <w:rtl/>
        </w:rPr>
        <w:t xml:space="preserve"> שנזקק לבידוד</w:t>
      </w:r>
      <w:r>
        <w:rPr>
          <w:rFonts w:hint="cs"/>
          <w:rtl/>
        </w:rPr>
        <w:t xml:space="preserve">, </w:t>
      </w:r>
      <w:r>
        <w:rPr>
          <w:rtl/>
        </w:rPr>
        <w:t xml:space="preserve">בעיקר עקב הצורך לשלם </w:t>
      </w:r>
      <w:r>
        <w:rPr>
          <w:rFonts w:hint="cs"/>
          <w:rtl/>
        </w:rPr>
        <w:t>עבור העסקת עובדים נוספים.</w:t>
      </w:r>
    </w:p>
    <w:p w14:paraId="4750A716" w14:textId="77777777" w:rsidR="0011553D"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C26D639" w14:textId="77777777" w:rsidR="0011553D" w:rsidRDefault="000117B9" w:rsidP="00A718D8">
      <w:pPr>
        <w:spacing w:line="269" w:lineRule="auto"/>
        <w:ind w:right="-397"/>
        <w:rPr>
          <w:b/>
          <w:bCs/>
          <w:rtl/>
        </w:rPr>
      </w:pPr>
      <w:r>
        <w:rPr>
          <w:rFonts w:hint="cs"/>
          <w:rtl/>
        </w:rPr>
        <w:t xml:space="preserve">משרד הרווחה מסר בתשובתו כי </w:t>
      </w:r>
      <w:r w:rsidRPr="006F3533">
        <w:rPr>
          <w:rtl/>
        </w:rPr>
        <w:t>בחודשים הראש</w:t>
      </w:r>
      <w:r w:rsidRPr="006F3533">
        <w:rPr>
          <w:rtl/>
        </w:rPr>
        <w:t xml:space="preserve">ונים </w:t>
      </w:r>
      <w:r>
        <w:rPr>
          <w:rFonts w:hint="cs"/>
          <w:rtl/>
        </w:rPr>
        <w:t xml:space="preserve">למגפת הקורונה </w:t>
      </w:r>
      <w:r w:rsidRPr="006F3533">
        <w:rPr>
          <w:rtl/>
        </w:rPr>
        <w:t>ניתן מענה</w:t>
      </w:r>
      <w:r>
        <w:rPr>
          <w:rFonts w:hint="cs"/>
          <w:rtl/>
        </w:rPr>
        <w:t xml:space="preserve"> למחסור בעובדים בבתי האבות</w:t>
      </w:r>
      <w:r w:rsidRPr="006F3533">
        <w:rPr>
          <w:rtl/>
        </w:rPr>
        <w:t xml:space="preserve"> באמצעות כ</w:t>
      </w:r>
      <w:r>
        <w:rPr>
          <w:rFonts w:hint="cs"/>
          <w:rtl/>
        </w:rPr>
        <w:t>ו</w:t>
      </w:r>
      <w:r w:rsidRPr="006F3533">
        <w:rPr>
          <w:rtl/>
        </w:rPr>
        <w:t xml:space="preserve">ח אדם שסיפקו </w:t>
      </w:r>
      <w:r>
        <w:rPr>
          <w:rFonts w:hint="cs"/>
          <w:rtl/>
        </w:rPr>
        <w:t xml:space="preserve">חברות </w:t>
      </w:r>
      <w:r w:rsidRPr="006F3533">
        <w:rPr>
          <w:rtl/>
        </w:rPr>
        <w:t>כ</w:t>
      </w:r>
      <w:r>
        <w:rPr>
          <w:rFonts w:hint="cs"/>
          <w:rtl/>
        </w:rPr>
        <w:t>ו</w:t>
      </w:r>
      <w:r w:rsidRPr="006F3533">
        <w:rPr>
          <w:rtl/>
        </w:rPr>
        <w:t xml:space="preserve">ח אדם. בהמשך </w:t>
      </w:r>
      <w:r>
        <w:rPr>
          <w:rFonts w:hint="cs"/>
          <w:rtl/>
        </w:rPr>
        <w:t xml:space="preserve">הגיעו </w:t>
      </w:r>
      <w:r w:rsidRPr="006F3533">
        <w:rPr>
          <w:rtl/>
        </w:rPr>
        <w:t xml:space="preserve">משרד </w:t>
      </w:r>
      <w:r>
        <w:rPr>
          <w:rFonts w:hint="cs"/>
          <w:rtl/>
        </w:rPr>
        <w:t>הרווחה</w:t>
      </w:r>
      <w:r w:rsidRPr="006F3533">
        <w:rPr>
          <w:rtl/>
        </w:rPr>
        <w:t xml:space="preserve"> </w:t>
      </w:r>
      <w:r>
        <w:rPr>
          <w:rFonts w:hint="cs"/>
          <w:rtl/>
        </w:rPr>
        <w:t>ו</w:t>
      </w:r>
      <w:r w:rsidRPr="006F3533">
        <w:rPr>
          <w:rtl/>
        </w:rPr>
        <w:t>משרד הבריאות להסכמ</w:t>
      </w:r>
      <w:r>
        <w:rPr>
          <w:rFonts w:hint="cs"/>
          <w:rtl/>
        </w:rPr>
        <w:t>ה</w:t>
      </w:r>
      <w:r w:rsidRPr="006F3533">
        <w:rPr>
          <w:rtl/>
        </w:rPr>
        <w:t xml:space="preserve"> לאפשר לעובדים שנדרשו ל</w:t>
      </w:r>
      <w:r>
        <w:rPr>
          <w:rFonts w:hint="cs"/>
          <w:rtl/>
        </w:rPr>
        <w:t>שהות ב</w:t>
      </w:r>
      <w:r w:rsidRPr="006F3533">
        <w:rPr>
          <w:rtl/>
        </w:rPr>
        <w:t xml:space="preserve">בידוד להמשיך להגיע לעבודתם ב״פיצול בידוד״ </w:t>
      </w:r>
      <w:r>
        <w:rPr>
          <w:rFonts w:hint="cs"/>
          <w:rtl/>
        </w:rPr>
        <w:t xml:space="preserve">- </w:t>
      </w:r>
      <w:r w:rsidRPr="006F3533">
        <w:rPr>
          <w:rtl/>
        </w:rPr>
        <w:t>העובדים שנדרשו ל</w:t>
      </w:r>
      <w:r>
        <w:rPr>
          <w:rFonts w:hint="cs"/>
          <w:rtl/>
        </w:rPr>
        <w:t>שהות ב</w:t>
      </w:r>
      <w:r w:rsidRPr="006F3533">
        <w:rPr>
          <w:rtl/>
        </w:rPr>
        <w:t>בידוד קיבלו אישור</w:t>
      </w:r>
      <w:r>
        <w:rPr>
          <w:rFonts w:hint="cs"/>
          <w:rtl/>
        </w:rPr>
        <w:t>,</w:t>
      </w:r>
      <w:r w:rsidRPr="006F3533">
        <w:rPr>
          <w:rtl/>
        </w:rPr>
        <w:t xml:space="preserve"> לאחר חקירה אפידמיולוגית מקיפה</w:t>
      </w:r>
      <w:r>
        <w:rPr>
          <w:rFonts w:hint="cs"/>
          <w:rtl/>
        </w:rPr>
        <w:t>,</w:t>
      </w:r>
      <w:r w:rsidRPr="006F3533">
        <w:rPr>
          <w:rtl/>
        </w:rPr>
        <w:t xml:space="preserve"> להמשיך להגיע לעבודה</w:t>
      </w:r>
      <w:r>
        <w:rPr>
          <w:rFonts w:hint="cs"/>
          <w:rtl/>
        </w:rPr>
        <w:t xml:space="preserve"> -</w:t>
      </w:r>
      <w:r w:rsidRPr="006F3533">
        <w:rPr>
          <w:rtl/>
        </w:rPr>
        <w:t xml:space="preserve"> ובכך הייתה הקלה לבתי</w:t>
      </w:r>
      <w:r w:rsidR="00FD7671">
        <w:rPr>
          <w:rFonts w:hint="cs"/>
          <w:rtl/>
        </w:rPr>
        <w:t xml:space="preserve"> האבות</w:t>
      </w:r>
      <w:r w:rsidRPr="006F3533">
        <w:rPr>
          <w:rtl/>
        </w:rPr>
        <w:t>.</w:t>
      </w:r>
    </w:p>
    <w:p w14:paraId="78F543BC" w14:textId="77777777" w:rsidR="00220069"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74348D63" w14:textId="77777777" w:rsidR="00220069" w:rsidRDefault="000117B9" w:rsidP="00A718D8">
      <w:pPr>
        <w:spacing w:line="269" w:lineRule="auto"/>
        <w:ind w:right="-397"/>
        <w:rPr>
          <w:b/>
          <w:bCs/>
          <w:rtl/>
        </w:rPr>
      </w:pPr>
      <w:r>
        <w:rPr>
          <w:rFonts w:hint="cs"/>
          <w:b/>
          <w:bCs/>
          <w:rtl/>
        </w:rPr>
        <w:t>מומלץ כי משרד הבריאות יפעל לקיום הליך הפקת לקחים סדור מול המוסדות בעניין הפתרון שגיבש להקמת צוותי חץ אשר יחליפו עובדים שנכנסו לבידוד. בהתאם,</w:t>
      </w:r>
      <w:r>
        <w:rPr>
          <w:rFonts w:hint="cs"/>
          <w:b/>
          <w:bCs/>
          <w:rtl/>
        </w:rPr>
        <w:t xml:space="preserve"> מומלץ כי המשרד יגבש פתרון לשעת חירום בנושא ויפעל לפרסם מכרז מתאים לשעת חירום לאיתור זכיין מבעוד מועד. </w:t>
      </w:r>
    </w:p>
    <w:p w14:paraId="1F21062E" w14:textId="77777777" w:rsidR="00226352" w:rsidRPr="00EE1C95" w:rsidRDefault="00226352" w:rsidP="00A718D8">
      <w:pPr>
        <w:pStyle w:val="a"/>
        <w:spacing w:line="269" w:lineRule="auto"/>
        <w:rPr>
          <w:rtl/>
        </w:rPr>
      </w:pPr>
    </w:p>
    <w:p w14:paraId="50F6C5E3" w14:textId="77777777" w:rsidR="00DB377B" w:rsidRDefault="000117B9" w:rsidP="00A718D8">
      <w:pPr>
        <w:pStyle w:val="Heading3"/>
        <w:spacing w:before="0" w:line="269" w:lineRule="auto"/>
        <w:rPr>
          <w:rtl/>
        </w:rPr>
      </w:pPr>
      <w:r w:rsidRPr="009359B0">
        <w:rPr>
          <w:rFonts w:hint="eastAsia"/>
          <w:rtl/>
        </w:rPr>
        <w:t>הבאת</w:t>
      </w:r>
      <w:r w:rsidRPr="009359B0">
        <w:rPr>
          <w:rtl/>
        </w:rPr>
        <w:t xml:space="preserve"> </w:t>
      </w:r>
      <w:r w:rsidRPr="009359B0">
        <w:rPr>
          <w:rFonts w:hint="eastAsia"/>
          <w:rtl/>
        </w:rPr>
        <w:t>עובדים</w:t>
      </w:r>
      <w:r w:rsidRPr="009359B0">
        <w:rPr>
          <w:rtl/>
        </w:rPr>
        <w:t xml:space="preserve"> </w:t>
      </w:r>
      <w:r w:rsidRPr="009359B0">
        <w:rPr>
          <w:rFonts w:hint="eastAsia"/>
          <w:rtl/>
        </w:rPr>
        <w:t>זרים</w:t>
      </w:r>
      <w:r w:rsidRPr="009359B0">
        <w:rPr>
          <w:rtl/>
        </w:rPr>
        <w:t xml:space="preserve"> </w:t>
      </w:r>
      <w:r w:rsidRPr="009359B0">
        <w:rPr>
          <w:rFonts w:hint="eastAsia"/>
          <w:rtl/>
        </w:rPr>
        <w:t>לישראל</w:t>
      </w:r>
      <w:r w:rsidRPr="009359B0">
        <w:rPr>
          <w:rtl/>
        </w:rPr>
        <w:t xml:space="preserve"> </w:t>
      </w:r>
      <w:r w:rsidRPr="009359B0">
        <w:rPr>
          <w:rFonts w:hint="eastAsia"/>
          <w:rtl/>
        </w:rPr>
        <w:t>והעסקתם</w:t>
      </w:r>
      <w:r w:rsidRPr="009359B0">
        <w:rPr>
          <w:rtl/>
        </w:rPr>
        <w:t xml:space="preserve"> </w:t>
      </w:r>
      <w:r w:rsidRPr="009359B0">
        <w:rPr>
          <w:rFonts w:hint="eastAsia"/>
          <w:rtl/>
        </w:rPr>
        <w:t>כעובדי</w:t>
      </w:r>
      <w:r w:rsidRPr="009359B0">
        <w:rPr>
          <w:rtl/>
        </w:rPr>
        <w:t xml:space="preserve"> </w:t>
      </w:r>
      <w:r w:rsidRPr="009359B0">
        <w:rPr>
          <w:rFonts w:hint="eastAsia"/>
          <w:rtl/>
        </w:rPr>
        <w:t>כוח</w:t>
      </w:r>
      <w:r w:rsidRPr="009359B0">
        <w:rPr>
          <w:rtl/>
        </w:rPr>
        <w:t xml:space="preserve"> </w:t>
      </w:r>
      <w:r w:rsidRPr="009359B0">
        <w:rPr>
          <w:rFonts w:hint="eastAsia"/>
          <w:rtl/>
        </w:rPr>
        <w:t>עזר</w:t>
      </w:r>
      <w:r w:rsidRPr="009359B0">
        <w:rPr>
          <w:rtl/>
        </w:rPr>
        <w:t xml:space="preserve"> </w:t>
      </w:r>
      <w:r w:rsidRPr="009359B0">
        <w:rPr>
          <w:rFonts w:hint="eastAsia"/>
          <w:rtl/>
        </w:rPr>
        <w:t>במוסדות</w:t>
      </w:r>
    </w:p>
    <w:p w14:paraId="261271A1" w14:textId="77777777" w:rsidR="00892EB0" w:rsidRDefault="000117B9" w:rsidP="00892EB0">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C9DF100" w14:textId="77777777" w:rsidR="00226352" w:rsidRDefault="000117B9" w:rsidP="00A718D8">
      <w:pPr>
        <w:spacing w:line="269" w:lineRule="auto"/>
        <w:ind w:right="-397"/>
        <w:rPr>
          <w:rtl/>
        </w:rPr>
      </w:pPr>
      <w:r>
        <w:rPr>
          <w:rFonts w:hint="cs"/>
          <w:rtl/>
        </w:rPr>
        <w:t>על רקע מצוקת כוח האדם שהחריפה בתקופת הקורונה החליטה הממשלה ביו</w:t>
      </w:r>
      <w:r>
        <w:rPr>
          <w:rFonts w:hint="cs"/>
          <w:rtl/>
        </w:rPr>
        <w:t>לי 2020</w:t>
      </w:r>
      <w:r>
        <w:rPr>
          <w:rStyle w:val="FootnoteReference"/>
          <w:rtl/>
        </w:rPr>
        <w:footnoteReference w:id="168"/>
      </w:r>
      <w:r>
        <w:rPr>
          <w:rFonts w:hint="cs"/>
          <w:rtl/>
        </w:rPr>
        <w:t xml:space="preserve"> לא</w:t>
      </w:r>
      <w:r w:rsidR="00E57D1B">
        <w:rPr>
          <w:rFonts w:hint="cs"/>
          <w:rtl/>
        </w:rPr>
        <w:t>פ</w:t>
      </w:r>
      <w:r>
        <w:rPr>
          <w:rFonts w:hint="cs"/>
          <w:rtl/>
        </w:rPr>
        <w:t xml:space="preserve">שר להביא מחו"ל עד 2,500 עו"ז שיעבדו </w:t>
      </w:r>
      <w:r w:rsidR="00B32396">
        <w:rPr>
          <w:rFonts w:hint="cs"/>
          <w:rtl/>
        </w:rPr>
        <w:t>בהיתר</w:t>
      </w:r>
      <w:r>
        <w:rPr>
          <w:rStyle w:val="FootnoteReference"/>
          <w:rtl/>
        </w:rPr>
        <w:footnoteReference w:id="169"/>
      </w:r>
      <w:r w:rsidR="00B32396">
        <w:rPr>
          <w:rFonts w:hint="cs"/>
          <w:rtl/>
        </w:rPr>
        <w:t xml:space="preserve"> </w:t>
      </w:r>
      <w:r>
        <w:rPr>
          <w:rFonts w:hint="cs"/>
          <w:rtl/>
        </w:rPr>
        <w:t>כעובדי כוח עזר במוסדות</w:t>
      </w:r>
      <w:r>
        <w:rPr>
          <w:rStyle w:val="FootnoteReference"/>
          <w:rtl/>
        </w:rPr>
        <w:footnoteReference w:id="170"/>
      </w:r>
      <w:r w:rsidR="0090492C">
        <w:rPr>
          <w:rFonts w:hint="cs"/>
          <w:rtl/>
        </w:rPr>
        <w:t xml:space="preserve"> (להלן - החלטת הממשלה מיולי 2020)</w:t>
      </w:r>
      <w:r w:rsidR="00562DEF">
        <w:rPr>
          <w:rFonts w:hint="cs"/>
          <w:rtl/>
        </w:rPr>
        <w:t xml:space="preserve">. בהחלטה נקבע כי </w:t>
      </w:r>
      <w:r w:rsidR="00591783">
        <w:rPr>
          <w:rFonts w:hint="cs"/>
          <w:rtl/>
        </w:rPr>
        <w:t xml:space="preserve">בשלב ראשון יובאו עד </w:t>
      </w:r>
      <w:r w:rsidR="00562DEF">
        <w:rPr>
          <w:rFonts w:hint="cs"/>
          <w:rtl/>
        </w:rPr>
        <w:t>2</w:t>
      </w:r>
      <w:r w:rsidR="00591783">
        <w:rPr>
          <w:rFonts w:hint="cs"/>
          <w:rtl/>
        </w:rPr>
        <w:t>,000 עובדים לבתי החולים הגריאטריים</w:t>
      </w:r>
      <w:r w:rsidR="00562DEF">
        <w:rPr>
          <w:rFonts w:hint="cs"/>
          <w:rtl/>
        </w:rPr>
        <w:t>, ולאחר מכן תתאפשר הקצאה של עד 500 עובדים לבתי האבות</w:t>
      </w:r>
      <w:r>
        <w:rPr>
          <w:rFonts w:hint="cs"/>
          <w:rtl/>
        </w:rPr>
        <w:t xml:space="preserve">. יודגש כי עד אז לא הורשו המוסדות להביא עו"ז </w:t>
      </w:r>
      <w:r w:rsidR="00EE1C95">
        <w:rPr>
          <w:rFonts w:hint="cs"/>
          <w:rtl/>
        </w:rPr>
        <w:t xml:space="preserve">מחו"ל לצורך העסקתם </w:t>
      </w:r>
      <w:r>
        <w:rPr>
          <w:rFonts w:hint="cs"/>
          <w:rtl/>
        </w:rPr>
        <w:t>במוסדות, ו</w:t>
      </w:r>
      <w:r w:rsidR="000E5054">
        <w:rPr>
          <w:rFonts w:hint="cs"/>
          <w:rtl/>
        </w:rPr>
        <w:t xml:space="preserve">כי </w:t>
      </w:r>
      <w:r w:rsidR="00EE1C95">
        <w:rPr>
          <w:rFonts w:hint="cs"/>
          <w:rtl/>
        </w:rPr>
        <w:t>הדבר</w:t>
      </w:r>
      <w:r>
        <w:rPr>
          <w:rFonts w:hint="cs"/>
          <w:rtl/>
        </w:rPr>
        <w:t xml:space="preserve"> מותר רק במסגרת סיעוד ביתי</w:t>
      </w:r>
      <w:r>
        <w:rPr>
          <w:rStyle w:val="FootnoteReference"/>
          <w:rtl/>
        </w:rPr>
        <w:footnoteReference w:id="171"/>
      </w:r>
      <w:r>
        <w:rPr>
          <w:rFonts w:hint="cs"/>
          <w:rtl/>
        </w:rPr>
        <w:t>. לפי בדיקה ראשונית של משרד הבריאות ורשות האוכלוסין, בינואר 2021 היו 80 מוסדות שהיו מעוניינים להעסיק כ-900 עו"ז.</w:t>
      </w:r>
    </w:p>
    <w:p w14:paraId="423359BA" w14:textId="77777777" w:rsidR="00892EB0" w:rsidRDefault="000117B9">
      <w:pPr>
        <w:bidi w:val="0"/>
        <w:spacing w:after="200" w:line="276" w:lineRule="auto"/>
        <w:rPr>
          <w:szCs w:val="20"/>
          <w:rtl/>
        </w:rPr>
      </w:pPr>
      <w:r>
        <w:rPr>
          <w:rtl/>
        </w:rPr>
        <w:br w:type="page"/>
      </w:r>
    </w:p>
    <w:p w14:paraId="47060E69" w14:textId="77777777" w:rsidR="00C54E5C" w:rsidRDefault="000117B9" w:rsidP="00A718D8">
      <w:pPr>
        <w:pStyle w:val="a"/>
        <w:spacing w:line="269" w:lineRule="auto"/>
        <w:rPr>
          <w:rtl/>
        </w:rPr>
      </w:pPr>
      <w:r>
        <w:rPr>
          <w:rtl/>
        </w:rPr>
        <w:lastRenderedPageBreak/>
        <w:fldChar w:fldCharType="begin"/>
      </w:r>
      <w:r>
        <w:rPr>
          <w:rtl/>
        </w:rPr>
        <w:instrText xml:space="preserve"> </w:instrText>
      </w:r>
      <w:r>
        <w:instrText xml:space="preserve">AUTONUMLGL \e  \* </w:instrText>
      </w:r>
      <w:r>
        <w:instrText>MERGEFORMAT</w:instrText>
      </w:r>
      <w:r>
        <w:rPr>
          <w:rtl/>
        </w:rPr>
        <w:instrText xml:space="preserve"> </w:instrText>
      </w:r>
      <w:r>
        <w:rPr>
          <w:rtl/>
        </w:rPr>
        <w:fldChar w:fldCharType="end"/>
      </w:r>
    </w:p>
    <w:p w14:paraId="4E63A3D1" w14:textId="77777777" w:rsidR="00C54E5C" w:rsidRDefault="000117B9" w:rsidP="00A718D8">
      <w:pPr>
        <w:spacing w:line="269" w:lineRule="auto"/>
        <w:ind w:right="-397"/>
        <w:rPr>
          <w:rtl/>
        </w:rPr>
      </w:pPr>
      <w:r>
        <w:rPr>
          <w:rFonts w:hint="cs"/>
          <w:rtl/>
        </w:rPr>
        <w:t>להשלמת התמונה בעניין העסקת עובדים שאינם אזרחי ישראל במוסדות, יצוין כי ב</w:t>
      </w:r>
      <w:r w:rsidRPr="00B32396">
        <w:rPr>
          <w:rtl/>
        </w:rPr>
        <w:t xml:space="preserve">החלטת ממשלה </w:t>
      </w:r>
      <w:r>
        <w:rPr>
          <w:rFonts w:hint="cs"/>
          <w:rtl/>
        </w:rPr>
        <w:t>מינואר 2018</w:t>
      </w:r>
      <w:r>
        <w:rPr>
          <w:rStyle w:val="FootnoteReference"/>
          <w:rtl/>
        </w:rPr>
        <w:footnoteReference w:id="172"/>
      </w:r>
      <w:r>
        <w:rPr>
          <w:rFonts w:hint="cs"/>
          <w:rtl/>
        </w:rPr>
        <w:t xml:space="preserve"> נ</w:t>
      </w:r>
      <w:r w:rsidRPr="00B32396">
        <w:rPr>
          <w:rtl/>
        </w:rPr>
        <w:t>קבעה מכסה של עד 1,</w:t>
      </w:r>
      <w:r w:rsidRPr="00EC72AC">
        <w:rPr>
          <w:rtl/>
        </w:rPr>
        <w:t>000 עובדים פלסטינים מאזור יהודה ושומרון שהמוסדות יהיו רשאים להעסיק</w:t>
      </w:r>
      <w:r w:rsidRPr="00EC72AC">
        <w:rPr>
          <w:rFonts w:hint="cs"/>
          <w:rtl/>
        </w:rPr>
        <w:t xml:space="preserve">. כמו כן, המוסדות רשאים להעסיק </w:t>
      </w:r>
      <w:r w:rsidRPr="00EC72AC">
        <w:rPr>
          <w:rFonts w:hint="eastAsia"/>
          <w:rtl/>
        </w:rPr>
        <w:t>מסתננים</w:t>
      </w:r>
      <w:r w:rsidRPr="00EC72AC">
        <w:rPr>
          <w:rFonts w:hint="cs"/>
          <w:rtl/>
        </w:rPr>
        <w:t xml:space="preserve"> שיש להם</w:t>
      </w:r>
      <w:r>
        <w:rPr>
          <w:rFonts w:hint="cs"/>
          <w:rtl/>
        </w:rPr>
        <w:t xml:space="preserve"> רישיון לעבוד</w:t>
      </w:r>
      <w:r>
        <w:rPr>
          <w:rFonts w:hint="cs"/>
          <w:rtl/>
        </w:rPr>
        <w:t xml:space="preserve"> בישראל</w:t>
      </w:r>
      <w:r>
        <w:rPr>
          <w:rStyle w:val="FootnoteReference"/>
          <w:rtl/>
        </w:rPr>
        <w:footnoteReference w:id="173"/>
      </w:r>
      <w:r w:rsidRPr="00B32396">
        <w:rPr>
          <w:rtl/>
        </w:rPr>
        <w:t xml:space="preserve">. </w:t>
      </w:r>
    </w:p>
    <w:p w14:paraId="5F906250" w14:textId="77777777" w:rsidR="00C54E5C"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41188BA7" w14:textId="77777777" w:rsidR="00C54E5C" w:rsidRDefault="000117B9" w:rsidP="00A718D8">
      <w:pPr>
        <w:spacing w:line="269" w:lineRule="auto"/>
        <w:ind w:right="-397"/>
        <w:rPr>
          <w:rtl/>
        </w:rPr>
      </w:pPr>
      <w:r>
        <w:rPr>
          <w:rFonts w:hint="cs"/>
          <w:rtl/>
        </w:rPr>
        <w:t xml:space="preserve">בתשובתה מסרה רשות האוכלוסין כי </w:t>
      </w:r>
      <w:r w:rsidRPr="00B32396">
        <w:rPr>
          <w:rtl/>
        </w:rPr>
        <w:t xml:space="preserve">לפי </w:t>
      </w:r>
      <w:r>
        <w:rPr>
          <w:rFonts w:hint="cs"/>
          <w:rtl/>
        </w:rPr>
        <w:t>נתוניה</w:t>
      </w:r>
      <w:r w:rsidRPr="00B32396">
        <w:rPr>
          <w:rtl/>
        </w:rPr>
        <w:t xml:space="preserve">, המוסדות מימשו את זכותם להעסקת כ-600 עובדים </w:t>
      </w:r>
      <w:r>
        <w:rPr>
          <w:rFonts w:hint="cs"/>
          <w:rtl/>
        </w:rPr>
        <w:t xml:space="preserve">פלסטינים </w:t>
      </w:r>
      <w:r w:rsidRPr="00B32396">
        <w:rPr>
          <w:rtl/>
        </w:rPr>
        <w:t>מ</w:t>
      </w:r>
      <w:r>
        <w:rPr>
          <w:rFonts w:hint="cs"/>
          <w:rtl/>
        </w:rPr>
        <w:t>ה</w:t>
      </w:r>
      <w:r w:rsidRPr="00B32396">
        <w:rPr>
          <w:rtl/>
        </w:rPr>
        <w:t xml:space="preserve">מכסה </w:t>
      </w:r>
      <w:r>
        <w:rPr>
          <w:rFonts w:hint="cs"/>
          <w:rtl/>
        </w:rPr>
        <w:t>שנקבעה בהחלטת הממשלה כאמור</w:t>
      </w:r>
      <w:r w:rsidRPr="00B32396">
        <w:rPr>
          <w:rtl/>
        </w:rPr>
        <w:t>, נכון ליוני</w:t>
      </w:r>
      <w:r>
        <w:rPr>
          <w:rFonts w:hint="cs"/>
          <w:rtl/>
        </w:rPr>
        <w:t xml:space="preserve"> 2021. עוד מסרה רשות האוכלוסין כי אין בידיה נתונים לגבי מספר המסתננים המועסקים ככוח עזר במוסדות, אולם נכון ליוני 2021 הופקד פיקדון</w:t>
      </w:r>
      <w:r>
        <w:rPr>
          <w:rStyle w:val="FootnoteReference"/>
          <w:rtl/>
        </w:rPr>
        <w:footnoteReference w:id="174"/>
      </w:r>
      <w:r>
        <w:rPr>
          <w:rFonts w:hint="cs"/>
          <w:rtl/>
        </w:rPr>
        <w:t xml:space="preserve"> עבור כ-2,000 מסתננים שמעסיקיהם דיווחו על עצמם כבתי אבות או כעוסקים בסיעוד, וניתן לראות בזה אינדיקציה למספר המסתננים המועסקי</w:t>
      </w:r>
      <w:r>
        <w:rPr>
          <w:rFonts w:hint="cs"/>
          <w:rtl/>
        </w:rPr>
        <w:t>ם במוסדות.</w:t>
      </w:r>
    </w:p>
    <w:p w14:paraId="65B2516B"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4EA6837" w14:textId="77777777" w:rsidR="00226352" w:rsidRDefault="000117B9" w:rsidP="00A718D8">
      <w:pPr>
        <w:spacing w:line="269" w:lineRule="auto"/>
        <w:ind w:right="-397"/>
        <w:rPr>
          <w:rtl/>
        </w:rPr>
      </w:pPr>
      <w:r>
        <w:rPr>
          <w:rFonts w:hint="cs"/>
          <w:rtl/>
        </w:rPr>
        <w:t>לפי האמור החלט</w:t>
      </w:r>
      <w:r w:rsidR="00744E05">
        <w:rPr>
          <w:rFonts w:hint="cs"/>
          <w:rtl/>
        </w:rPr>
        <w:t>ת הממשלה</w:t>
      </w:r>
      <w:r w:rsidR="006E4F24">
        <w:rPr>
          <w:rFonts w:hint="cs"/>
          <w:rtl/>
        </w:rPr>
        <w:t xml:space="preserve"> מיולי 2020</w:t>
      </w:r>
      <w:r>
        <w:rPr>
          <w:rFonts w:hint="cs"/>
          <w:rtl/>
        </w:rPr>
        <w:t>, נדרשת שורה ארוכה של צעדים כדי לממשה, ועל גופים ובעלי תפקידים במדינה הוטל לפעול לשם כך, בכלל זה נדרש ליזום שינויי חקיקה, בין היתר נדרשו שר הרווחה, בהסכמת שר האוצר ולאחר התייעצות</w:t>
      </w:r>
      <w:r>
        <w:rPr>
          <w:rFonts w:hint="cs"/>
          <w:rtl/>
        </w:rPr>
        <w:t xml:space="preserve"> עם שר הפנים</w:t>
      </w:r>
      <w:r w:rsidR="00C23FC2">
        <w:rPr>
          <w:rFonts w:hint="cs"/>
          <w:rtl/>
        </w:rPr>
        <w:t xml:space="preserve"> -</w:t>
      </w:r>
      <w:r>
        <w:rPr>
          <w:rFonts w:hint="cs"/>
          <w:rtl/>
        </w:rPr>
        <w:t xml:space="preserve"> להגיש </w:t>
      </w:r>
      <w:r w:rsidR="00C52214">
        <w:rPr>
          <w:rFonts w:hint="cs"/>
          <w:rtl/>
        </w:rPr>
        <w:t>ה</w:t>
      </w:r>
      <w:r>
        <w:rPr>
          <w:rFonts w:hint="cs"/>
          <w:rtl/>
        </w:rPr>
        <w:t>צעה לוועדת העבודה, הרווחה והבריאות של הכנסת לתיקון התקנות הרלוונטיות לעניין הפיקדון לעו"ז</w:t>
      </w:r>
      <w:r>
        <w:rPr>
          <w:rStyle w:val="FootnoteReference"/>
          <w:rtl/>
        </w:rPr>
        <w:footnoteReference w:id="175"/>
      </w:r>
      <w:r>
        <w:rPr>
          <w:rFonts w:hint="cs"/>
          <w:rtl/>
        </w:rPr>
        <w:t>; שר הפנים</w:t>
      </w:r>
      <w:r w:rsidR="00C23FC2">
        <w:rPr>
          <w:rFonts w:hint="cs"/>
          <w:rtl/>
        </w:rPr>
        <w:t>,</w:t>
      </w:r>
      <w:r>
        <w:rPr>
          <w:rFonts w:hint="cs"/>
          <w:rtl/>
        </w:rPr>
        <w:t xml:space="preserve"> בהסכמת שר האוצר</w:t>
      </w:r>
      <w:r w:rsidR="0049798A">
        <w:rPr>
          <w:rFonts w:hint="cs"/>
          <w:rtl/>
        </w:rPr>
        <w:t>,</w:t>
      </w:r>
      <w:r>
        <w:rPr>
          <w:rFonts w:hint="cs"/>
          <w:rtl/>
        </w:rPr>
        <w:t xml:space="preserve"> לאחר התייעצות עם שר הרווחה ובאישור ועדת הכספים של הכנסת</w:t>
      </w:r>
      <w:r w:rsidR="00C23FC2">
        <w:rPr>
          <w:rFonts w:hint="cs"/>
          <w:rtl/>
        </w:rPr>
        <w:t xml:space="preserve"> -</w:t>
      </w:r>
      <w:r>
        <w:rPr>
          <w:rFonts w:hint="cs"/>
          <w:rtl/>
        </w:rPr>
        <w:t xml:space="preserve"> לעגן בחקיקה את גובה האגרה שיהיה על המוסדות לשלם</w:t>
      </w:r>
      <w:r>
        <w:rPr>
          <w:rStyle w:val="FootnoteReference"/>
          <w:rtl/>
        </w:rPr>
        <w:footnoteReference w:id="176"/>
      </w:r>
      <w:r>
        <w:rPr>
          <w:rFonts w:hint="cs"/>
          <w:rtl/>
        </w:rPr>
        <w:t>; שר הח</w:t>
      </w:r>
      <w:r>
        <w:rPr>
          <w:rFonts w:hint="cs"/>
          <w:rtl/>
        </w:rPr>
        <w:t>וץ - לקדם חתימה על הסכמים בילטרליים להבאת העובדים; שר האוצר - לקבוע את שיעור ההיטל שיוטל על המוסדות בגין העסקת העו"ז; רשות האוכלוסין - לקבוע נוהל בדבר העסקת עו"ז במוסדות בשיתוף משרדי הבריאות והרווחה; הוועדה הבין-משרדית להסכמים בילטרליים בראשות מנכ"ל רשות ה</w:t>
      </w:r>
      <w:r>
        <w:rPr>
          <w:rFonts w:hint="cs"/>
          <w:rtl/>
        </w:rPr>
        <w:t>אוכלוסין - לקבוע תנאי סף לגבי העו"ז, לרבות ההכשרה הנדרשת מהם.</w:t>
      </w:r>
    </w:p>
    <w:p w14:paraId="2FACC080"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1161C306" w14:textId="77777777" w:rsidR="00226352" w:rsidRDefault="000117B9" w:rsidP="00A718D8">
      <w:pPr>
        <w:spacing w:line="269" w:lineRule="auto"/>
        <w:ind w:right="-397"/>
        <w:rPr>
          <w:rtl/>
        </w:rPr>
      </w:pPr>
      <w:r>
        <w:rPr>
          <w:rFonts w:hint="cs"/>
          <w:rtl/>
        </w:rPr>
        <w:t xml:space="preserve">לפי הדיווחים </w:t>
      </w:r>
      <w:r w:rsidRPr="005C79F1">
        <w:rPr>
          <w:rFonts w:hint="cs"/>
          <w:rtl/>
        </w:rPr>
        <w:t xml:space="preserve">העדכניים </w:t>
      </w:r>
      <w:r>
        <w:rPr>
          <w:rFonts w:hint="cs"/>
          <w:rtl/>
        </w:rPr>
        <w:t xml:space="preserve">לאמצע אפריל </w:t>
      </w:r>
      <w:r w:rsidRPr="005C79F1">
        <w:rPr>
          <w:rFonts w:hint="cs"/>
          <w:rtl/>
        </w:rPr>
        <w:t xml:space="preserve">2021, </w:t>
      </w:r>
      <w:r>
        <w:rPr>
          <w:rFonts w:hint="cs"/>
          <w:rtl/>
        </w:rPr>
        <w:t xml:space="preserve">הוסדרו שינויי החקיקה כמפורט לעיל לעניין הפיקדון, האגרות וההיטל; </w:t>
      </w:r>
      <w:r w:rsidRPr="005C79F1">
        <w:rPr>
          <w:rFonts w:hint="cs"/>
          <w:rtl/>
        </w:rPr>
        <w:t>נחתמו הסכמים</w:t>
      </w:r>
      <w:r>
        <w:rPr>
          <w:rFonts w:hint="cs"/>
          <w:rtl/>
        </w:rPr>
        <w:t xml:space="preserve"> עם כמה מדינות להבאת עו"ז למוסדות, ומתבצע תה</w:t>
      </w:r>
      <w:r>
        <w:rPr>
          <w:rFonts w:hint="cs"/>
          <w:rtl/>
        </w:rPr>
        <w:t>ליך לגיוס העובדים במדינות אלה</w:t>
      </w:r>
      <w:r w:rsidR="00EA70E7">
        <w:rPr>
          <w:rFonts w:hint="cs"/>
          <w:rtl/>
        </w:rPr>
        <w:t>, ו</w:t>
      </w:r>
      <w:r>
        <w:rPr>
          <w:rFonts w:hint="cs"/>
          <w:rtl/>
        </w:rPr>
        <w:t>להערכת רשות האוכלוסין, העו"ז למוסדות יחלו להגיע לארץ עד יולי 2021</w:t>
      </w:r>
      <w:r>
        <w:rPr>
          <w:rtl/>
        </w:rPr>
        <w:t>.</w:t>
      </w:r>
    </w:p>
    <w:p w14:paraId="6E836C75"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42E4B5F2" w14:textId="77777777" w:rsidR="00EA70E7" w:rsidRDefault="000117B9" w:rsidP="00A718D8">
      <w:pPr>
        <w:spacing w:line="269" w:lineRule="auto"/>
        <w:ind w:right="-397"/>
        <w:rPr>
          <w:rtl/>
        </w:rPr>
      </w:pPr>
      <w:r>
        <w:rPr>
          <w:rFonts w:hint="cs"/>
          <w:b/>
          <w:bCs/>
          <w:rtl/>
        </w:rPr>
        <w:t>עלה</w:t>
      </w:r>
      <w:r w:rsidR="00855D24">
        <w:rPr>
          <w:rFonts w:hint="cs"/>
          <w:b/>
          <w:bCs/>
          <w:rtl/>
        </w:rPr>
        <w:t xml:space="preserve"> </w:t>
      </w:r>
      <w:r>
        <w:rPr>
          <w:rFonts w:hint="cs"/>
          <w:b/>
          <w:bCs/>
          <w:rtl/>
        </w:rPr>
        <w:t>כי נכון לאפריל</w:t>
      </w:r>
      <w:r w:rsidRPr="003068DE">
        <w:rPr>
          <w:rFonts w:hint="cs"/>
          <w:b/>
          <w:bCs/>
          <w:rtl/>
        </w:rPr>
        <w:t xml:space="preserve"> 2021</w:t>
      </w:r>
      <w:r>
        <w:rPr>
          <w:rFonts w:hint="cs"/>
          <w:b/>
          <w:bCs/>
          <w:rtl/>
        </w:rPr>
        <w:t>,</w:t>
      </w:r>
      <w:r w:rsidRPr="003068DE">
        <w:rPr>
          <w:rFonts w:hint="cs"/>
          <w:b/>
          <w:bCs/>
          <w:rtl/>
        </w:rPr>
        <w:t xml:space="preserve"> כ</w:t>
      </w:r>
      <w:r>
        <w:rPr>
          <w:rFonts w:hint="cs"/>
          <w:b/>
          <w:bCs/>
          <w:rtl/>
        </w:rPr>
        <w:t xml:space="preserve">תשעה חודשים </w:t>
      </w:r>
      <w:r w:rsidR="001769B7">
        <w:rPr>
          <w:rFonts w:hint="cs"/>
          <w:b/>
          <w:bCs/>
          <w:rtl/>
        </w:rPr>
        <w:t>מ</w:t>
      </w:r>
      <w:r w:rsidRPr="003068DE">
        <w:rPr>
          <w:rFonts w:hint="cs"/>
          <w:b/>
          <w:bCs/>
          <w:rtl/>
        </w:rPr>
        <w:t>החלטת הממשלה</w:t>
      </w:r>
      <w:r w:rsidR="006E4F24">
        <w:rPr>
          <w:rFonts w:hint="cs"/>
          <w:b/>
          <w:bCs/>
          <w:rtl/>
        </w:rPr>
        <w:t xml:space="preserve"> מיולי 2020</w:t>
      </w:r>
      <w:r>
        <w:rPr>
          <w:rFonts w:hint="cs"/>
          <w:b/>
          <w:bCs/>
          <w:rtl/>
        </w:rPr>
        <w:t xml:space="preserve">, </w:t>
      </w:r>
      <w:r w:rsidRPr="003068DE">
        <w:rPr>
          <w:rFonts w:hint="cs"/>
          <w:b/>
          <w:bCs/>
          <w:rtl/>
        </w:rPr>
        <w:t xml:space="preserve">טרם </w:t>
      </w:r>
      <w:r>
        <w:rPr>
          <w:rFonts w:hint="cs"/>
          <w:b/>
          <w:bCs/>
          <w:rtl/>
        </w:rPr>
        <w:t xml:space="preserve">הובאו לישראל עו"ז </w:t>
      </w:r>
      <w:r w:rsidRPr="003068DE">
        <w:rPr>
          <w:rFonts w:hint="cs"/>
          <w:b/>
          <w:bCs/>
          <w:rtl/>
        </w:rPr>
        <w:t>לצורך העסקת</w:t>
      </w:r>
      <w:r>
        <w:rPr>
          <w:rFonts w:hint="cs"/>
          <w:b/>
          <w:bCs/>
          <w:rtl/>
        </w:rPr>
        <w:t xml:space="preserve">ם </w:t>
      </w:r>
      <w:r w:rsidRPr="003068DE">
        <w:rPr>
          <w:rFonts w:hint="cs"/>
          <w:b/>
          <w:bCs/>
          <w:rtl/>
        </w:rPr>
        <w:t>כעובד</w:t>
      </w:r>
      <w:r>
        <w:rPr>
          <w:rFonts w:hint="cs"/>
          <w:b/>
          <w:bCs/>
          <w:rtl/>
        </w:rPr>
        <w:t>י</w:t>
      </w:r>
      <w:r w:rsidRPr="003068DE">
        <w:rPr>
          <w:rFonts w:hint="cs"/>
          <w:b/>
          <w:bCs/>
          <w:rtl/>
        </w:rPr>
        <w:t xml:space="preserve"> כוח עזר במוסדות.</w:t>
      </w:r>
    </w:p>
    <w:p w14:paraId="5B24DF0D" w14:textId="77777777" w:rsidR="00EA70E7"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08DE345" w14:textId="77777777" w:rsidR="00753FAB" w:rsidRDefault="000117B9" w:rsidP="00A718D8">
      <w:pPr>
        <w:spacing w:line="269" w:lineRule="auto"/>
        <w:ind w:right="-397"/>
        <w:rPr>
          <w:rtl/>
        </w:rPr>
      </w:pPr>
      <w:r>
        <w:rPr>
          <w:rFonts w:hint="cs"/>
          <w:rtl/>
        </w:rPr>
        <w:t xml:space="preserve">רשות האוכלוסין ומשרד הבריאות בתשובותיהם ומשרד החוץ בתשובתו מיולי 2021 מסרו כי הם </w:t>
      </w:r>
      <w:r>
        <w:rPr>
          <w:rtl/>
        </w:rPr>
        <w:t>פעל</w:t>
      </w:r>
      <w:r>
        <w:rPr>
          <w:rFonts w:hint="cs"/>
          <w:rtl/>
        </w:rPr>
        <w:t>ו</w:t>
      </w:r>
      <w:r>
        <w:rPr>
          <w:rtl/>
        </w:rPr>
        <w:t xml:space="preserve"> בדחיפות ובזריזות לקיים את כל ההליכים שנדרשו לצורך כניסה לתוקף של ההסדרים בהתאם להחלטת הממשלה</w:t>
      </w:r>
      <w:r>
        <w:rPr>
          <w:rFonts w:hint="cs"/>
          <w:rtl/>
        </w:rPr>
        <w:t xml:space="preserve"> מיולי 2020</w:t>
      </w:r>
      <w:r>
        <w:rPr>
          <w:rtl/>
        </w:rPr>
        <w:t xml:space="preserve">. </w:t>
      </w:r>
      <w:r>
        <w:rPr>
          <w:rFonts w:hint="cs"/>
          <w:rtl/>
        </w:rPr>
        <w:t xml:space="preserve">עוד מסרו כי </w:t>
      </w:r>
      <w:r>
        <w:rPr>
          <w:rtl/>
        </w:rPr>
        <w:t>ע</w:t>
      </w:r>
      <w:r>
        <w:rPr>
          <w:rtl/>
        </w:rPr>
        <w:t xml:space="preserve">ל אף המאמצים שנעשו, </w:t>
      </w:r>
      <w:r>
        <w:rPr>
          <w:rFonts w:hint="cs"/>
          <w:rtl/>
        </w:rPr>
        <w:t>ה</w:t>
      </w:r>
      <w:r>
        <w:rPr>
          <w:rtl/>
        </w:rPr>
        <w:t xml:space="preserve">מדינות </w:t>
      </w:r>
      <w:r>
        <w:rPr>
          <w:rFonts w:hint="cs"/>
          <w:rtl/>
        </w:rPr>
        <w:t xml:space="preserve">שעימן </w:t>
      </w:r>
      <w:r>
        <w:rPr>
          <w:rtl/>
        </w:rPr>
        <w:t xml:space="preserve">נחתמו ההסכמים </w:t>
      </w:r>
      <w:r>
        <w:rPr>
          <w:rFonts w:hint="cs"/>
          <w:rtl/>
        </w:rPr>
        <w:t xml:space="preserve">להבאת העובדים </w:t>
      </w:r>
      <w:r>
        <w:rPr>
          <w:rtl/>
        </w:rPr>
        <w:t>לא הצליחו לספק את הע</w:t>
      </w:r>
      <w:r>
        <w:rPr>
          <w:rFonts w:hint="cs"/>
          <w:rtl/>
        </w:rPr>
        <w:t>ובדים</w:t>
      </w:r>
      <w:r>
        <w:rPr>
          <w:rtl/>
        </w:rPr>
        <w:t xml:space="preserve"> בהתאם לאותם ההסכמים, בין היתר בשל מיעוט </w:t>
      </w:r>
      <w:r>
        <w:rPr>
          <w:rFonts w:hint="cs"/>
          <w:rtl/>
        </w:rPr>
        <w:t>ה</w:t>
      </w:r>
      <w:r>
        <w:rPr>
          <w:rtl/>
        </w:rPr>
        <w:t xml:space="preserve">מועמדים בעלי הכישורים שסוכמו עם </w:t>
      </w:r>
      <w:r>
        <w:rPr>
          <w:rFonts w:hint="cs"/>
          <w:rtl/>
        </w:rPr>
        <w:t>אחת ה</w:t>
      </w:r>
      <w:r>
        <w:rPr>
          <w:rtl/>
        </w:rPr>
        <w:t>ממשל</w:t>
      </w:r>
      <w:r>
        <w:rPr>
          <w:rFonts w:hint="cs"/>
          <w:rtl/>
        </w:rPr>
        <w:t>ו</w:t>
      </w:r>
      <w:r>
        <w:rPr>
          <w:rtl/>
        </w:rPr>
        <w:t xml:space="preserve">ת </w:t>
      </w:r>
      <w:r>
        <w:rPr>
          <w:rFonts w:hint="cs"/>
          <w:rtl/>
        </w:rPr>
        <w:t>(</w:t>
      </w:r>
      <w:r>
        <w:rPr>
          <w:rtl/>
        </w:rPr>
        <w:t>גיאורגיה</w:t>
      </w:r>
      <w:r>
        <w:rPr>
          <w:rFonts w:hint="cs"/>
          <w:rtl/>
        </w:rPr>
        <w:t>)</w:t>
      </w:r>
      <w:r>
        <w:rPr>
          <w:rtl/>
        </w:rPr>
        <w:t>, ונוכח קשיים מרובים לגי</w:t>
      </w:r>
      <w:r>
        <w:rPr>
          <w:rFonts w:hint="cs"/>
          <w:rtl/>
        </w:rPr>
        <w:t>י</w:t>
      </w:r>
      <w:r>
        <w:rPr>
          <w:rtl/>
        </w:rPr>
        <w:t xml:space="preserve">ס עובדים </w:t>
      </w:r>
      <w:r>
        <w:rPr>
          <w:rFonts w:hint="cs"/>
          <w:rtl/>
        </w:rPr>
        <w:t xml:space="preserve">בין היתר </w:t>
      </w:r>
      <w:r>
        <w:rPr>
          <w:rtl/>
        </w:rPr>
        <w:t>בעקבות התפשטות מגפת הקורונה</w:t>
      </w:r>
      <w:r>
        <w:rPr>
          <w:rFonts w:hint="cs"/>
          <w:rtl/>
        </w:rPr>
        <w:t xml:space="preserve"> בא</w:t>
      </w:r>
      <w:r>
        <w:rPr>
          <w:rFonts w:hint="cs"/>
          <w:rtl/>
        </w:rPr>
        <w:t>ותן מדינות (גיאורגיה ונפאל)</w:t>
      </w:r>
      <w:r>
        <w:rPr>
          <w:rtl/>
        </w:rPr>
        <w:t>.</w:t>
      </w:r>
      <w:r>
        <w:rPr>
          <w:rFonts w:hint="cs"/>
          <w:rtl/>
        </w:rPr>
        <w:t xml:space="preserve"> עוד מסרו כי </w:t>
      </w:r>
      <w:r>
        <w:rPr>
          <w:rtl/>
        </w:rPr>
        <w:t xml:space="preserve">לאור האמור, סוכם כי משלחת משותפת מטעם רשות </w:t>
      </w:r>
      <w:r>
        <w:rPr>
          <w:rFonts w:hint="cs"/>
          <w:rtl/>
        </w:rPr>
        <w:t xml:space="preserve">האוכלוסין, </w:t>
      </w:r>
      <w:r>
        <w:rPr>
          <w:rtl/>
        </w:rPr>
        <w:t xml:space="preserve">משרד הבריאות </w:t>
      </w:r>
      <w:r>
        <w:rPr>
          <w:rFonts w:hint="cs"/>
          <w:rtl/>
        </w:rPr>
        <w:t xml:space="preserve">ומשרד החוץ </w:t>
      </w:r>
      <w:r>
        <w:rPr>
          <w:rtl/>
        </w:rPr>
        <w:t>תצא בקרוב</w:t>
      </w:r>
      <w:r>
        <w:rPr>
          <w:rFonts w:hint="cs"/>
          <w:rtl/>
        </w:rPr>
        <w:t xml:space="preserve"> (נכון ליוני 2021)</w:t>
      </w:r>
      <w:r>
        <w:rPr>
          <w:rtl/>
        </w:rPr>
        <w:t xml:space="preserve"> לגיאורגיה</w:t>
      </w:r>
      <w:r>
        <w:rPr>
          <w:rFonts w:hint="cs"/>
          <w:rtl/>
        </w:rPr>
        <w:t xml:space="preserve"> כדי לבחון פתרונות אפשריים</w:t>
      </w:r>
      <w:r>
        <w:rPr>
          <w:rtl/>
        </w:rPr>
        <w:t xml:space="preserve">. </w:t>
      </w:r>
      <w:r>
        <w:rPr>
          <w:rFonts w:hint="cs"/>
          <w:rtl/>
        </w:rPr>
        <w:t>רשות האוכלוסין מסרה בתשובתה כי ביוני 2021 נקבע</w:t>
      </w:r>
      <w:r>
        <w:rPr>
          <w:rtl/>
        </w:rPr>
        <w:t xml:space="preserve"> </w:t>
      </w:r>
      <w:r>
        <w:rPr>
          <w:rFonts w:hint="cs"/>
          <w:rtl/>
        </w:rPr>
        <w:t>ש</w:t>
      </w:r>
      <w:r>
        <w:rPr>
          <w:rtl/>
        </w:rPr>
        <w:t>יש לשקול ל</w:t>
      </w:r>
      <w:r>
        <w:rPr>
          <w:rFonts w:hint="cs"/>
          <w:rtl/>
        </w:rPr>
        <w:t>חתום על</w:t>
      </w:r>
      <w:r>
        <w:rPr>
          <w:rtl/>
        </w:rPr>
        <w:t xml:space="preserve"> הסכם </w:t>
      </w:r>
      <w:r>
        <w:rPr>
          <w:rFonts w:hint="cs"/>
          <w:rtl/>
        </w:rPr>
        <w:t>ל</w:t>
      </w:r>
      <w:r>
        <w:rPr>
          <w:rFonts w:hint="cs"/>
          <w:rtl/>
        </w:rPr>
        <w:t xml:space="preserve">הבאת עובדים זרים </w:t>
      </w:r>
      <w:r>
        <w:rPr>
          <w:rtl/>
        </w:rPr>
        <w:t>עם</w:t>
      </w:r>
      <w:r>
        <w:rPr>
          <w:rFonts w:hint="cs"/>
          <w:rtl/>
        </w:rPr>
        <w:t xml:space="preserve"> ממשלות </w:t>
      </w:r>
      <w:r>
        <w:rPr>
          <w:rtl/>
        </w:rPr>
        <w:t>מולדובה ואוזבקיסטן</w:t>
      </w:r>
      <w:r>
        <w:rPr>
          <w:rFonts w:hint="cs"/>
          <w:rtl/>
        </w:rPr>
        <w:t xml:space="preserve">, וכי </w:t>
      </w:r>
      <w:r>
        <w:rPr>
          <w:rtl/>
        </w:rPr>
        <w:t xml:space="preserve">הנושא </w:t>
      </w:r>
      <w:r>
        <w:rPr>
          <w:rFonts w:hint="cs"/>
          <w:rtl/>
        </w:rPr>
        <w:t xml:space="preserve">נמצא </w:t>
      </w:r>
      <w:r>
        <w:rPr>
          <w:rtl/>
        </w:rPr>
        <w:t>בטיפול.</w:t>
      </w:r>
    </w:p>
    <w:p w14:paraId="4E5496F9" w14:textId="77777777" w:rsidR="00892EB0" w:rsidRDefault="00892EB0" w:rsidP="00A718D8">
      <w:pPr>
        <w:spacing w:line="269" w:lineRule="auto"/>
        <w:ind w:right="-397"/>
        <w:rPr>
          <w:rtl/>
        </w:rPr>
      </w:pPr>
    </w:p>
    <w:p w14:paraId="1E309E2F" w14:textId="77777777" w:rsidR="00892EB0" w:rsidRDefault="00892EB0" w:rsidP="00A718D8">
      <w:pPr>
        <w:pStyle w:val="a"/>
        <w:spacing w:line="269" w:lineRule="auto"/>
        <w:rPr>
          <w:rtl/>
        </w:rPr>
      </w:pPr>
    </w:p>
    <w:p w14:paraId="4A312EBD" w14:textId="77777777" w:rsidR="00EA70E7" w:rsidRDefault="000117B9" w:rsidP="00A718D8">
      <w:pPr>
        <w:pStyle w:val="a"/>
        <w:spacing w:line="269" w:lineRule="auto"/>
        <w:rPr>
          <w:rtl/>
        </w:rPr>
      </w:pPr>
      <w:r>
        <w:rPr>
          <w:rtl/>
        </w:rPr>
        <w:lastRenderedPageBreak/>
        <w:fldChar w:fldCharType="begin"/>
      </w:r>
      <w:r>
        <w:rPr>
          <w:rtl/>
        </w:rPr>
        <w:instrText xml:space="preserve"> </w:instrText>
      </w:r>
      <w:r>
        <w:instrText>AUTONUMLGL \e  \* MERGEFORMAT</w:instrText>
      </w:r>
      <w:r>
        <w:rPr>
          <w:rtl/>
        </w:rPr>
        <w:instrText xml:space="preserve"> </w:instrText>
      </w:r>
      <w:r>
        <w:rPr>
          <w:rtl/>
        </w:rPr>
        <w:fldChar w:fldCharType="end"/>
      </w:r>
    </w:p>
    <w:p w14:paraId="5BDAF54E" w14:textId="77777777" w:rsidR="003B149E" w:rsidRDefault="000117B9" w:rsidP="00A718D8">
      <w:pPr>
        <w:spacing w:line="269" w:lineRule="auto"/>
        <w:ind w:right="-397"/>
        <w:rPr>
          <w:rtl/>
        </w:rPr>
      </w:pPr>
      <w:r w:rsidRPr="00CC1A2A">
        <w:rPr>
          <w:rFonts w:hint="eastAsia"/>
          <w:b/>
          <w:bCs/>
          <w:rtl/>
        </w:rPr>
        <w:t>עוד</w:t>
      </w:r>
      <w:r w:rsidRPr="00CC1A2A">
        <w:rPr>
          <w:b/>
          <w:bCs/>
          <w:rtl/>
        </w:rPr>
        <w:t xml:space="preserve"> נמצא כי </w:t>
      </w:r>
      <w:r w:rsidRPr="00AD23F9">
        <w:rPr>
          <w:rFonts w:hint="cs"/>
          <w:b/>
          <w:bCs/>
          <w:rtl/>
        </w:rPr>
        <w:t>בהחלטת הממשלה מיולי 2020 נקבע כי העו"ז לא יישאו בעלויות בידודם עם ה</w:t>
      </w:r>
      <w:r w:rsidRPr="001A4269">
        <w:rPr>
          <w:rFonts w:hint="cs"/>
          <w:b/>
          <w:bCs/>
          <w:rtl/>
        </w:rPr>
        <w:t>געתם ארצה, אולם לא נקבע מי יישא בעלויות אלה</w:t>
      </w:r>
      <w:r>
        <w:rPr>
          <w:rFonts w:hint="cs"/>
          <w:b/>
          <w:bCs/>
          <w:rtl/>
        </w:rPr>
        <w:t xml:space="preserve"> וכי</w:t>
      </w:r>
      <w:r w:rsidRPr="00AD23F9">
        <w:rPr>
          <w:rFonts w:hint="cs"/>
          <w:b/>
          <w:bCs/>
          <w:rtl/>
        </w:rPr>
        <w:t xml:space="preserve"> </w:t>
      </w:r>
      <w:r w:rsidRPr="001A4269">
        <w:rPr>
          <w:rFonts w:hint="cs"/>
          <w:b/>
          <w:bCs/>
          <w:rtl/>
        </w:rPr>
        <w:t xml:space="preserve">נכון לאמצע אפריל 2021 </w:t>
      </w:r>
      <w:r w:rsidR="001769B7" w:rsidRPr="001A4269">
        <w:rPr>
          <w:rFonts w:hint="cs"/>
          <w:b/>
          <w:bCs/>
          <w:rtl/>
        </w:rPr>
        <w:t>טרם הסדיר</w:t>
      </w:r>
      <w:r w:rsidR="001769B7">
        <w:rPr>
          <w:rFonts w:hint="cs"/>
          <w:b/>
          <w:bCs/>
          <w:rtl/>
        </w:rPr>
        <w:t xml:space="preserve">ו </w:t>
      </w:r>
      <w:r w:rsidRPr="001A4269">
        <w:rPr>
          <w:rFonts w:hint="cs"/>
          <w:b/>
          <w:bCs/>
          <w:rtl/>
        </w:rPr>
        <w:t xml:space="preserve">משרד הבריאות ומשרד האוצר </w:t>
      </w:r>
      <w:r>
        <w:rPr>
          <w:rFonts w:hint="cs"/>
          <w:b/>
          <w:bCs/>
          <w:rtl/>
        </w:rPr>
        <w:t>נושא זה</w:t>
      </w:r>
      <w:r w:rsidRPr="001A4269">
        <w:rPr>
          <w:rFonts w:hint="cs"/>
          <w:b/>
          <w:bCs/>
          <w:rtl/>
        </w:rPr>
        <w:t>.</w:t>
      </w:r>
    </w:p>
    <w:p w14:paraId="7A0199B5" w14:textId="77777777" w:rsidR="002C78D0"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2A72B5EF" w14:textId="77777777" w:rsidR="002C78D0" w:rsidRDefault="000117B9" w:rsidP="00A718D8">
      <w:pPr>
        <w:spacing w:line="269" w:lineRule="auto"/>
        <w:ind w:right="-397"/>
        <w:rPr>
          <w:rtl/>
          <w:lang w:val="he-IL" w:eastAsia="he-IL"/>
        </w:rPr>
      </w:pPr>
      <w:r>
        <w:rPr>
          <w:rFonts w:hint="cs"/>
          <w:rtl/>
        </w:rPr>
        <w:t xml:space="preserve">לעניין הנשיאה בעלות הבידוד של העובדים הזרים מסר </w:t>
      </w:r>
      <w:r w:rsidRPr="005012F1">
        <w:rPr>
          <w:rtl/>
        </w:rPr>
        <w:t xml:space="preserve">אגף תקציבים במשרד האוצר </w:t>
      </w:r>
      <w:r>
        <w:rPr>
          <w:rFonts w:hint="cs"/>
          <w:rtl/>
        </w:rPr>
        <w:t xml:space="preserve">בתשובתו מיולי 2021 </w:t>
      </w:r>
      <w:r w:rsidRPr="005012F1">
        <w:rPr>
          <w:rtl/>
        </w:rPr>
        <w:t>כי</w:t>
      </w:r>
      <w:r>
        <w:rPr>
          <w:rFonts w:hint="cs"/>
          <w:rtl/>
        </w:rPr>
        <w:t xml:space="preserve"> </w:t>
      </w:r>
      <w:r>
        <w:rPr>
          <w:rtl/>
          <w:lang w:val="he-IL" w:eastAsia="he-IL"/>
        </w:rPr>
        <w:t xml:space="preserve">כיום כלל </w:t>
      </w:r>
      <w:r>
        <w:rPr>
          <w:rFonts w:hint="cs"/>
          <w:rtl/>
          <w:lang w:val="he-IL" w:eastAsia="he-IL"/>
        </w:rPr>
        <w:t>ה</w:t>
      </w:r>
      <w:r>
        <w:rPr>
          <w:rtl/>
          <w:lang w:val="he-IL" w:eastAsia="he-IL"/>
        </w:rPr>
        <w:t xml:space="preserve">עלויות בגין הבאתם ארצה </w:t>
      </w:r>
      <w:r>
        <w:rPr>
          <w:rFonts w:hint="cs"/>
          <w:rtl/>
          <w:lang w:val="he-IL" w:eastAsia="he-IL"/>
        </w:rPr>
        <w:t xml:space="preserve">של העו"ז </w:t>
      </w:r>
      <w:r>
        <w:rPr>
          <w:rtl/>
          <w:lang w:val="he-IL" w:eastAsia="he-IL"/>
        </w:rPr>
        <w:t>משולם על ידי המעסיק</w:t>
      </w:r>
      <w:r>
        <w:rPr>
          <w:rtl/>
          <w:lang w:val="he-IL" w:eastAsia="he-IL"/>
        </w:rPr>
        <w:t xml:space="preserve">ים, המדינה </w:t>
      </w:r>
      <w:r>
        <w:rPr>
          <w:rFonts w:hint="cs"/>
          <w:rtl/>
          <w:lang w:val="he-IL" w:eastAsia="he-IL"/>
        </w:rPr>
        <w:t>אינה</w:t>
      </w:r>
      <w:r>
        <w:rPr>
          <w:rtl/>
          <w:lang w:val="he-IL" w:eastAsia="he-IL"/>
        </w:rPr>
        <w:t xml:space="preserve"> מקצה </w:t>
      </w:r>
      <w:r>
        <w:rPr>
          <w:rFonts w:hint="cs"/>
          <w:rtl/>
          <w:lang w:val="he-IL" w:eastAsia="he-IL"/>
        </w:rPr>
        <w:t xml:space="preserve">תקציב </w:t>
      </w:r>
      <w:r>
        <w:rPr>
          <w:rtl/>
          <w:lang w:val="he-IL" w:eastAsia="he-IL"/>
        </w:rPr>
        <w:t xml:space="preserve">לפעילות זו ואין כל הצדקה לכך </w:t>
      </w:r>
      <w:r>
        <w:rPr>
          <w:rFonts w:hint="cs"/>
          <w:rtl/>
          <w:lang w:val="he-IL" w:eastAsia="he-IL"/>
        </w:rPr>
        <w:t xml:space="preserve">שתכסה </w:t>
      </w:r>
      <w:r>
        <w:rPr>
          <w:rtl/>
          <w:lang w:val="he-IL" w:eastAsia="he-IL"/>
        </w:rPr>
        <w:t>עלויות</w:t>
      </w:r>
      <w:r>
        <w:rPr>
          <w:rFonts w:hint="cs"/>
          <w:rtl/>
          <w:lang w:val="he-IL" w:eastAsia="he-IL"/>
        </w:rPr>
        <w:t xml:space="preserve"> </w:t>
      </w:r>
      <w:r>
        <w:rPr>
          <w:rtl/>
          <w:lang w:val="he-IL" w:eastAsia="he-IL"/>
        </w:rPr>
        <w:t xml:space="preserve">אלו. </w:t>
      </w:r>
      <w:r>
        <w:rPr>
          <w:rFonts w:hint="cs"/>
          <w:rtl/>
          <w:lang w:val="he-IL" w:eastAsia="he-IL"/>
        </w:rPr>
        <w:t xml:space="preserve">על כן </w:t>
      </w:r>
      <w:r>
        <w:rPr>
          <w:rtl/>
          <w:lang w:val="he-IL" w:eastAsia="he-IL"/>
        </w:rPr>
        <w:t>המוסד שהעובד מועסק בו נדרש לממן את עלות שה</w:t>
      </w:r>
      <w:r>
        <w:rPr>
          <w:rFonts w:hint="cs"/>
          <w:rtl/>
          <w:lang w:val="he-IL" w:eastAsia="he-IL"/>
        </w:rPr>
        <w:t>יי</w:t>
      </w:r>
      <w:r>
        <w:rPr>
          <w:rtl/>
          <w:lang w:val="he-IL" w:eastAsia="he-IL"/>
        </w:rPr>
        <w:t>ת העובד בבידוד כאשר הוא מגיע לארץ</w:t>
      </w:r>
      <w:r>
        <w:rPr>
          <w:rFonts w:hint="cs"/>
          <w:rtl/>
          <w:lang w:val="he-IL" w:eastAsia="he-IL"/>
        </w:rPr>
        <w:t>.</w:t>
      </w:r>
    </w:p>
    <w:p w14:paraId="0DBA4AFF" w14:textId="77777777" w:rsidR="002C78D0"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EDBE2D1" w14:textId="77777777" w:rsidR="002C78D0" w:rsidRDefault="000117B9" w:rsidP="00A718D8">
      <w:pPr>
        <w:spacing w:line="269" w:lineRule="auto"/>
        <w:ind w:right="-397"/>
        <w:rPr>
          <w:rtl/>
        </w:rPr>
      </w:pPr>
      <w:r w:rsidRPr="008475ED">
        <w:rPr>
          <w:rFonts w:hint="eastAsia"/>
          <w:b/>
          <w:bCs/>
          <w:rtl/>
        </w:rPr>
        <w:t>יוצא</w:t>
      </w:r>
      <w:r w:rsidRPr="008475ED">
        <w:rPr>
          <w:b/>
          <w:bCs/>
          <w:rtl/>
        </w:rPr>
        <w:t xml:space="preserve"> </w:t>
      </w:r>
      <w:r w:rsidRPr="008475ED">
        <w:rPr>
          <w:rFonts w:hint="eastAsia"/>
          <w:b/>
          <w:bCs/>
          <w:rtl/>
        </w:rPr>
        <w:t>שלמרות</w:t>
      </w:r>
      <w:r w:rsidRPr="008475ED">
        <w:rPr>
          <w:b/>
          <w:bCs/>
          <w:rtl/>
        </w:rPr>
        <w:t xml:space="preserve"> </w:t>
      </w:r>
      <w:r w:rsidRPr="008475ED">
        <w:rPr>
          <w:rFonts w:hint="eastAsia"/>
          <w:b/>
          <w:bCs/>
          <w:rtl/>
        </w:rPr>
        <w:t>המחסור</w:t>
      </w:r>
      <w:r w:rsidRPr="00F256E1">
        <w:rPr>
          <w:rFonts w:hint="eastAsia"/>
          <w:b/>
          <w:bCs/>
          <w:rtl/>
        </w:rPr>
        <w:t xml:space="preserve"> </w:t>
      </w:r>
      <w:r>
        <w:rPr>
          <w:rFonts w:hint="cs"/>
          <w:b/>
          <w:bCs/>
          <w:rtl/>
        </w:rPr>
        <w:t>ב</w:t>
      </w:r>
      <w:r w:rsidRPr="008475ED">
        <w:rPr>
          <w:rFonts w:hint="eastAsia"/>
          <w:b/>
          <w:bCs/>
          <w:rtl/>
        </w:rPr>
        <w:t>עובדי</w:t>
      </w:r>
      <w:r w:rsidRPr="008475ED">
        <w:rPr>
          <w:b/>
          <w:bCs/>
          <w:rtl/>
        </w:rPr>
        <w:t xml:space="preserve"> כוח עזר</w:t>
      </w:r>
      <w:r w:rsidRPr="008475ED">
        <w:rPr>
          <w:rFonts w:hint="cs"/>
          <w:b/>
          <w:bCs/>
          <w:rtl/>
        </w:rPr>
        <w:t xml:space="preserve"> במוסדות</w:t>
      </w:r>
      <w:r>
        <w:rPr>
          <w:rFonts w:hint="cs"/>
          <w:b/>
          <w:bCs/>
          <w:rtl/>
        </w:rPr>
        <w:t>,</w:t>
      </w:r>
      <w:r w:rsidRPr="008475ED">
        <w:rPr>
          <w:b/>
          <w:bCs/>
          <w:rtl/>
        </w:rPr>
        <w:t xml:space="preserve"> </w:t>
      </w:r>
      <w:r w:rsidRPr="008475ED">
        <w:rPr>
          <w:rFonts w:hint="cs"/>
          <w:b/>
          <w:bCs/>
          <w:rtl/>
        </w:rPr>
        <w:t xml:space="preserve">הנאמד בהיקף של </w:t>
      </w:r>
      <w:r w:rsidRPr="008475ED">
        <w:rPr>
          <w:rFonts w:hint="cs"/>
          <w:b/>
          <w:bCs/>
          <w:rtl/>
        </w:rPr>
        <w:t>כ-2,500</w:t>
      </w:r>
      <w:r>
        <w:rPr>
          <w:rFonts w:hint="cs"/>
          <w:b/>
          <w:bCs/>
          <w:rtl/>
        </w:rPr>
        <w:t xml:space="preserve"> איש</w:t>
      </w:r>
      <w:r w:rsidRPr="008475ED">
        <w:rPr>
          <w:rFonts w:hint="cs"/>
          <w:b/>
          <w:bCs/>
          <w:rtl/>
        </w:rPr>
        <w:t xml:space="preserve"> לפי אומדנים של משרד הבריאות ו</w:t>
      </w:r>
      <w:r>
        <w:rPr>
          <w:rFonts w:hint="cs"/>
          <w:b/>
          <w:bCs/>
          <w:rtl/>
        </w:rPr>
        <w:t xml:space="preserve">משרד </w:t>
      </w:r>
      <w:r w:rsidRPr="008475ED">
        <w:rPr>
          <w:rFonts w:hint="cs"/>
          <w:b/>
          <w:bCs/>
          <w:rtl/>
        </w:rPr>
        <w:t xml:space="preserve">הרווחה, </w:t>
      </w:r>
      <w:r>
        <w:rPr>
          <w:rFonts w:hint="cs"/>
          <w:b/>
          <w:bCs/>
          <w:rtl/>
        </w:rPr>
        <w:t xml:space="preserve">נכון לתחילת שנת 2021, ואשר </w:t>
      </w:r>
      <w:r w:rsidRPr="008475ED">
        <w:rPr>
          <w:rFonts w:hint="cs"/>
          <w:b/>
          <w:bCs/>
          <w:rtl/>
        </w:rPr>
        <w:t>בא לידי ביטוי ביתר שאת במשבר הקורונה</w:t>
      </w:r>
      <w:r>
        <w:rPr>
          <w:rFonts w:hint="cs"/>
          <w:b/>
          <w:bCs/>
          <w:rtl/>
        </w:rPr>
        <w:t xml:space="preserve"> - ביולי 2021 </w:t>
      </w:r>
      <w:r w:rsidRPr="008475ED">
        <w:rPr>
          <w:rFonts w:hint="eastAsia"/>
          <w:b/>
          <w:bCs/>
          <w:rtl/>
        </w:rPr>
        <w:t>טרם</w:t>
      </w:r>
      <w:r w:rsidRPr="008475ED">
        <w:rPr>
          <w:b/>
          <w:bCs/>
          <w:rtl/>
        </w:rPr>
        <w:t xml:space="preserve"> </w:t>
      </w:r>
      <w:r w:rsidRPr="008475ED">
        <w:rPr>
          <w:rFonts w:hint="eastAsia"/>
          <w:b/>
          <w:bCs/>
          <w:rtl/>
        </w:rPr>
        <w:t>הובאו</w:t>
      </w:r>
      <w:r w:rsidRPr="008475ED">
        <w:rPr>
          <w:b/>
          <w:bCs/>
          <w:rtl/>
        </w:rPr>
        <w:t xml:space="preserve"> </w:t>
      </w:r>
      <w:r w:rsidRPr="008475ED">
        <w:rPr>
          <w:rFonts w:hint="eastAsia"/>
          <w:b/>
          <w:bCs/>
          <w:rtl/>
        </w:rPr>
        <w:t>לישראל</w:t>
      </w:r>
      <w:r w:rsidRPr="008475ED">
        <w:rPr>
          <w:b/>
          <w:bCs/>
          <w:rtl/>
        </w:rPr>
        <w:t xml:space="preserve"> </w:t>
      </w:r>
      <w:r w:rsidRPr="008475ED">
        <w:rPr>
          <w:rFonts w:hint="eastAsia"/>
          <w:b/>
          <w:bCs/>
          <w:rtl/>
        </w:rPr>
        <w:t>עו</w:t>
      </w:r>
      <w:r w:rsidRPr="008475ED">
        <w:rPr>
          <w:b/>
          <w:bCs/>
          <w:rtl/>
        </w:rPr>
        <w:t xml:space="preserve">"ז </w:t>
      </w:r>
      <w:r w:rsidRPr="008475ED">
        <w:rPr>
          <w:rFonts w:hint="eastAsia"/>
          <w:b/>
          <w:bCs/>
          <w:rtl/>
        </w:rPr>
        <w:t>לצורך</w:t>
      </w:r>
      <w:r w:rsidRPr="008475ED">
        <w:rPr>
          <w:b/>
          <w:bCs/>
          <w:rtl/>
        </w:rPr>
        <w:t xml:space="preserve"> </w:t>
      </w:r>
      <w:r w:rsidRPr="008475ED">
        <w:rPr>
          <w:rFonts w:hint="eastAsia"/>
          <w:b/>
          <w:bCs/>
          <w:rtl/>
        </w:rPr>
        <w:t>העסקתם</w:t>
      </w:r>
      <w:r w:rsidRPr="008475ED">
        <w:rPr>
          <w:b/>
          <w:bCs/>
          <w:rtl/>
        </w:rPr>
        <w:t xml:space="preserve"> </w:t>
      </w:r>
      <w:r w:rsidRPr="008475ED">
        <w:rPr>
          <w:rFonts w:hint="eastAsia"/>
          <w:b/>
          <w:bCs/>
          <w:rtl/>
        </w:rPr>
        <w:t>כעובדי</w:t>
      </w:r>
      <w:r w:rsidRPr="008475ED">
        <w:rPr>
          <w:b/>
          <w:bCs/>
          <w:rtl/>
        </w:rPr>
        <w:t xml:space="preserve"> </w:t>
      </w:r>
      <w:r w:rsidRPr="008475ED">
        <w:rPr>
          <w:rFonts w:hint="eastAsia"/>
          <w:b/>
          <w:bCs/>
          <w:rtl/>
        </w:rPr>
        <w:t>כוח</w:t>
      </w:r>
      <w:r w:rsidRPr="008475ED">
        <w:rPr>
          <w:b/>
          <w:bCs/>
          <w:rtl/>
        </w:rPr>
        <w:t xml:space="preserve"> </w:t>
      </w:r>
      <w:r w:rsidRPr="008475ED">
        <w:rPr>
          <w:rFonts w:hint="eastAsia"/>
          <w:b/>
          <w:bCs/>
          <w:rtl/>
        </w:rPr>
        <w:t>עזר</w:t>
      </w:r>
      <w:r w:rsidRPr="008475ED">
        <w:rPr>
          <w:b/>
          <w:bCs/>
          <w:rtl/>
        </w:rPr>
        <w:t xml:space="preserve"> </w:t>
      </w:r>
      <w:r w:rsidRPr="008475ED">
        <w:rPr>
          <w:rFonts w:hint="eastAsia"/>
          <w:b/>
          <w:bCs/>
          <w:rtl/>
        </w:rPr>
        <w:t>במוסדות</w:t>
      </w:r>
      <w:r w:rsidRPr="008475ED">
        <w:rPr>
          <w:rFonts w:hint="cs"/>
          <w:b/>
          <w:bCs/>
          <w:rtl/>
        </w:rPr>
        <w:t>.</w:t>
      </w:r>
    </w:p>
    <w:p w14:paraId="14993F06" w14:textId="77777777" w:rsidR="002C78D0"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56138D83" w14:textId="77777777" w:rsidR="002C78D0" w:rsidRPr="001D62E7" w:rsidRDefault="000117B9" w:rsidP="00A718D8">
      <w:pPr>
        <w:spacing w:line="269" w:lineRule="auto"/>
        <w:ind w:right="-397"/>
        <w:rPr>
          <w:rtl/>
        </w:rPr>
      </w:pPr>
      <w:r w:rsidRPr="00206493">
        <w:rPr>
          <w:rFonts w:hint="cs"/>
          <w:rtl/>
        </w:rPr>
        <w:t xml:space="preserve">משרד הרווחה מסר בתשובתו כי </w:t>
      </w:r>
      <w:r w:rsidRPr="00206493">
        <w:rPr>
          <w:rtl/>
        </w:rPr>
        <w:t>בבקרות שקיים ביולי 2021 נמצא כי בתי האבות עמדו בדרישות</w:t>
      </w:r>
      <w:r>
        <w:rPr>
          <w:rFonts w:hint="cs"/>
          <w:rtl/>
        </w:rPr>
        <w:t>יו ב</w:t>
      </w:r>
      <w:r w:rsidRPr="00206493">
        <w:rPr>
          <w:rtl/>
        </w:rPr>
        <w:t>עניין העמידה בתק</w:t>
      </w:r>
      <w:r>
        <w:rPr>
          <w:rFonts w:hint="cs"/>
          <w:rtl/>
        </w:rPr>
        <w:t>ן</w:t>
      </w:r>
      <w:r w:rsidRPr="00206493">
        <w:rPr>
          <w:rtl/>
        </w:rPr>
        <w:t xml:space="preserve"> כוח האדם, והמשרד ממשיך לבדוק נושא זה בכל הבקרות. </w:t>
      </w:r>
      <w:r w:rsidRPr="00206493">
        <w:rPr>
          <w:rFonts w:hint="cs"/>
          <w:rtl/>
        </w:rPr>
        <w:t xml:space="preserve">עוד מסר המשרד בתשובתו כי </w:t>
      </w:r>
      <w:r w:rsidRPr="00206493">
        <w:rPr>
          <w:rtl/>
        </w:rPr>
        <w:t xml:space="preserve">בבדיקה </w:t>
      </w:r>
      <w:r w:rsidRPr="00206493">
        <w:rPr>
          <w:rFonts w:hint="cs"/>
          <w:rtl/>
        </w:rPr>
        <w:t xml:space="preserve">שקיים </w:t>
      </w:r>
      <w:r w:rsidRPr="00206493">
        <w:rPr>
          <w:rtl/>
        </w:rPr>
        <w:t>במרץ 2021 על</w:t>
      </w:r>
      <w:r w:rsidRPr="00206493">
        <w:rPr>
          <w:rFonts w:hint="cs"/>
          <w:rtl/>
        </w:rPr>
        <w:t>ה</w:t>
      </w:r>
      <w:r w:rsidRPr="00206493">
        <w:rPr>
          <w:rtl/>
        </w:rPr>
        <w:t xml:space="preserve"> כי המחסור בעובדים הורגש פחות בבתי האבות</w:t>
      </w:r>
      <w:r w:rsidR="00EA6403">
        <w:rPr>
          <w:rFonts w:hint="cs"/>
          <w:rtl/>
        </w:rPr>
        <w:t xml:space="preserve"> </w:t>
      </w:r>
      <w:r>
        <w:rPr>
          <w:rFonts w:hint="cs"/>
          <w:rtl/>
        </w:rPr>
        <w:t xml:space="preserve">בהשוואה </w:t>
      </w:r>
      <w:r w:rsidRPr="00206493">
        <w:rPr>
          <w:rtl/>
        </w:rPr>
        <w:t>לבתי החולים הגריאטריים</w:t>
      </w:r>
      <w:r>
        <w:rPr>
          <w:rFonts w:hint="cs"/>
          <w:rtl/>
        </w:rPr>
        <w:t>.</w:t>
      </w:r>
    </w:p>
    <w:p w14:paraId="4728CD9B" w14:textId="77777777" w:rsidR="00226352" w:rsidRPr="00FF326D"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364862F" w14:textId="77777777" w:rsidR="00A9537F" w:rsidRDefault="000117B9" w:rsidP="00A718D8">
      <w:pPr>
        <w:spacing w:line="269" w:lineRule="auto"/>
        <w:ind w:right="-397"/>
        <w:rPr>
          <w:rtl/>
        </w:rPr>
      </w:pPr>
      <w:r>
        <w:rPr>
          <w:rFonts w:hint="cs"/>
          <w:rtl/>
        </w:rPr>
        <w:t>יצוין עוד כי במאי 2020 החליטה הממשלה החלטה שמטרתה בין היתר להגדיל את היצע המטפלים הישראלים לאזרחים ותיקים בקהילה ובמוסדות</w:t>
      </w:r>
      <w:r>
        <w:rPr>
          <w:rStyle w:val="FootnoteReference"/>
          <w:rtl/>
        </w:rPr>
        <w:footnoteReference w:id="177"/>
      </w:r>
      <w:r>
        <w:rPr>
          <w:rFonts w:hint="cs"/>
          <w:rtl/>
        </w:rPr>
        <w:t>, ללא קשר למשבר הקורונה</w:t>
      </w:r>
      <w:r w:rsidR="005F4CED">
        <w:rPr>
          <w:rFonts w:hint="cs"/>
          <w:rtl/>
        </w:rPr>
        <w:t xml:space="preserve"> (להלן - החלטת הממשלה ממאי 2020)</w:t>
      </w:r>
      <w:r>
        <w:rPr>
          <w:rFonts w:hint="cs"/>
          <w:rtl/>
        </w:rPr>
        <w:t xml:space="preserve">. </w:t>
      </w:r>
      <w:r w:rsidRPr="00622E9A">
        <w:rPr>
          <w:rtl/>
        </w:rPr>
        <w:t xml:space="preserve">לפי ההחלטה, </w:t>
      </w:r>
      <w:r w:rsidR="00884AB5" w:rsidRPr="00622E9A">
        <w:rPr>
          <w:rtl/>
        </w:rPr>
        <w:t xml:space="preserve">עד 1.3.21 </w:t>
      </w:r>
      <w:r w:rsidR="0001675A">
        <w:rPr>
          <w:rFonts w:hint="cs"/>
          <w:rtl/>
        </w:rPr>
        <w:t xml:space="preserve">היה </w:t>
      </w:r>
      <w:r w:rsidRPr="00622E9A">
        <w:rPr>
          <w:rtl/>
        </w:rPr>
        <w:t xml:space="preserve">על </w:t>
      </w:r>
      <w:r>
        <w:rPr>
          <w:rFonts w:hint="cs"/>
          <w:rtl/>
        </w:rPr>
        <w:t>האגף לגריאטרי</w:t>
      </w:r>
      <w:r w:rsidR="001D2C2B">
        <w:rPr>
          <w:rFonts w:hint="cs"/>
          <w:rtl/>
        </w:rPr>
        <w:t>י</w:t>
      </w:r>
      <w:r>
        <w:rPr>
          <w:rFonts w:hint="cs"/>
          <w:rtl/>
        </w:rPr>
        <w:t>ה ב</w:t>
      </w:r>
      <w:r w:rsidRPr="00622E9A">
        <w:rPr>
          <w:rtl/>
        </w:rPr>
        <w:t>משרד הבריאות</w:t>
      </w:r>
      <w:r w:rsidR="001769B7">
        <w:rPr>
          <w:rFonts w:hint="cs"/>
          <w:rtl/>
        </w:rPr>
        <w:t>,</w:t>
      </w:r>
      <w:r w:rsidRPr="00622E9A">
        <w:rPr>
          <w:rtl/>
        </w:rPr>
        <w:t xml:space="preserve"> בתיאום עם משרד הרווחה, בט"ל, משרד ראש הממשלה ומשרד האוצר, להגיש למנכ"ל משרד הבריאות תוכנית להרחבת תפקידי המטפלים, שתכלול בין היתר מסלולי הכשרה וקידום למטפלים במוסדות</w:t>
      </w:r>
      <w:r w:rsidRPr="00622E9A">
        <w:rPr>
          <w:rtl/>
        </w:rPr>
        <w:t xml:space="preserve"> ובקהילה. עוד הוחלט</w:t>
      </w:r>
      <w:r>
        <w:rPr>
          <w:rFonts w:hint="cs"/>
          <w:rtl/>
        </w:rPr>
        <w:t xml:space="preserve">, </w:t>
      </w:r>
      <w:r w:rsidRPr="00622E9A">
        <w:rPr>
          <w:rtl/>
        </w:rPr>
        <w:t xml:space="preserve">בכפוף להשלמת התוכנית כאמור, לגבש מודל לתמרץ כניסה </w:t>
      </w:r>
      <w:r w:rsidR="00884AB5" w:rsidRPr="00622E9A">
        <w:rPr>
          <w:rtl/>
        </w:rPr>
        <w:t xml:space="preserve">של צעירים לתחום הטיפול באזרחים ותיקים הסיעודיים </w:t>
      </w:r>
      <w:r w:rsidRPr="00622E9A">
        <w:rPr>
          <w:rtl/>
        </w:rPr>
        <w:t>והתמדה</w:t>
      </w:r>
      <w:r w:rsidR="00884AB5">
        <w:rPr>
          <w:rFonts w:hint="cs"/>
          <w:rtl/>
        </w:rPr>
        <w:t xml:space="preserve"> בו</w:t>
      </w:r>
      <w:r w:rsidRPr="00622E9A">
        <w:rPr>
          <w:rtl/>
        </w:rPr>
        <w:t>.</w:t>
      </w:r>
    </w:p>
    <w:p w14:paraId="427C6881" w14:textId="77777777" w:rsidR="00226352"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9C1F5E1" w14:textId="77777777" w:rsidR="00226352" w:rsidRDefault="000117B9" w:rsidP="00A718D8">
      <w:pPr>
        <w:spacing w:line="269" w:lineRule="auto"/>
        <w:ind w:right="-397"/>
        <w:rPr>
          <w:rtl/>
        </w:rPr>
      </w:pPr>
      <w:r>
        <w:rPr>
          <w:rFonts w:hint="cs"/>
          <w:rtl/>
        </w:rPr>
        <w:t>לפי מידע שמסר משרד הבריאות באפריל 2021, הגופים הרלוונטיים כאמור בהחלטת הממשלה קיימו ש</w:t>
      </w:r>
      <w:r w:rsidR="00884AB5">
        <w:rPr>
          <w:rFonts w:hint="cs"/>
          <w:rtl/>
        </w:rPr>
        <w:t>י</w:t>
      </w:r>
      <w:r>
        <w:rPr>
          <w:rFonts w:hint="cs"/>
          <w:rtl/>
        </w:rPr>
        <w:t>שה</w:t>
      </w:r>
      <w:r>
        <w:rPr>
          <w:rtl/>
        </w:rPr>
        <w:t xml:space="preserve"> מפג</w:t>
      </w:r>
      <w:r>
        <w:rPr>
          <w:rtl/>
        </w:rPr>
        <w:t>שים</w:t>
      </w:r>
      <w:r>
        <w:rPr>
          <w:rFonts w:hint="cs"/>
          <w:rtl/>
        </w:rPr>
        <w:t xml:space="preserve"> וכי</w:t>
      </w:r>
      <w:r>
        <w:rPr>
          <w:rtl/>
        </w:rPr>
        <w:t xml:space="preserve"> כחלק מיישום ההחלטה החל</w:t>
      </w:r>
      <w:r w:rsidR="00884AB5">
        <w:rPr>
          <w:rFonts w:hint="cs"/>
          <w:rtl/>
        </w:rPr>
        <w:t>ו</w:t>
      </w:r>
      <w:r>
        <w:rPr>
          <w:rtl/>
        </w:rPr>
        <w:t xml:space="preserve"> </w:t>
      </w:r>
      <w:r w:rsidR="00FA099E">
        <w:rPr>
          <w:rFonts w:hint="cs"/>
          <w:rtl/>
        </w:rPr>
        <w:t>ב</w:t>
      </w:r>
      <w:r>
        <w:rPr>
          <w:rtl/>
        </w:rPr>
        <w:t>תהליך לאיסוף נתונים ו</w:t>
      </w:r>
      <w:r>
        <w:rPr>
          <w:rFonts w:hint="cs"/>
          <w:rtl/>
        </w:rPr>
        <w:t xml:space="preserve">מידע </w:t>
      </w:r>
      <w:r>
        <w:rPr>
          <w:rtl/>
        </w:rPr>
        <w:t>מהארץ ומהעולם</w:t>
      </w:r>
      <w:r w:rsidR="00884AB5">
        <w:rPr>
          <w:rFonts w:hint="cs"/>
          <w:rtl/>
        </w:rPr>
        <w:t>,</w:t>
      </w:r>
      <w:r>
        <w:rPr>
          <w:rtl/>
        </w:rPr>
        <w:t xml:space="preserve"> וכן תהליך של שיתוף </w:t>
      </w:r>
      <w:r>
        <w:rPr>
          <w:rFonts w:hint="cs"/>
          <w:rtl/>
        </w:rPr>
        <w:t>ה</w:t>
      </w:r>
      <w:r>
        <w:rPr>
          <w:rtl/>
        </w:rPr>
        <w:t>ציבור.</w:t>
      </w:r>
      <w:r>
        <w:rPr>
          <w:rFonts w:hint="cs"/>
          <w:rtl/>
        </w:rPr>
        <w:t xml:space="preserve"> </w:t>
      </w:r>
      <w:r w:rsidR="00884AB5">
        <w:rPr>
          <w:rFonts w:hint="cs"/>
          <w:rtl/>
        </w:rPr>
        <w:t>עוד</w:t>
      </w:r>
      <w:r>
        <w:rPr>
          <w:rFonts w:hint="cs"/>
          <w:rtl/>
        </w:rPr>
        <w:t xml:space="preserve"> נמסר כי </w:t>
      </w:r>
      <w:r>
        <w:rPr>
          <w:rtl/>
        </w:rPr>
        <w:t>התקבלה החלטה בשיתוף ה</w:t>
      </w:r>
      <w:r>
        <w:rPr>
          <w:rFonts w:hint="cs"/>
          <w:rtl/>
        </w:rPr>
        <w:t>גופים הרלוונטיים</w:t>
      </w:r>
      <w:r>
        <w:rPr>
          <w:rtl/>
        </w:rPr>
        <w:t xml:space="preserve"> לדחות את הגשת ההמלצות ליוני 2021</w:t>
      </w:r>
      <w:r>
        <w:rPr>
          <w:rFonts w:hint="cs"/>
          <w:rtl/>
        </w:rPr>
        <w:t xml:space="preserve"> לנוכח </w:t>
      </w:r>
      <w:r>
        <w:rPr>
          <w:rtl/>
        </w:rPr>
        <w:t>ה</w:t>
      </w:r>
      <w:r>
        <w:rPr>
          <w:rFonts w:hint="cs"/>
          <w:rtl/>
        </w:rPr>
        <w:t>י</w:t>
      </w:r>
      <w:r>
        <w:rPr>
          <w:rtl/>
        </w:rPr>
        <w:t xml:space="preserve">משכות </w:t>
      </w:r>
      <w:r>
        <w:rPr>
          <w:rFonts w:hint="cs"/>
          <w:rtl/>
        </w:rPr>
        <w:t>מגפת הקורונה</w:t>
      </w:r>
      <w:r>
        <w:rPr>
          <w:rtl/>
        </w:rPr>
        <w:t xml:space="preserve"> והפניו</w:t>
      </w:r>
      <w:r w:rsidR="00884AB5">
        <w:rPr>
          <w:rFonts w:hint="cs"/>
          <w:rtl/>
        </w:rPr>
        <w:t>ּ</w:t>
      </w:r>
      <w:r>
        <w:rPr>
          <w:rtl/>
        </w:rPr>
        <w:t xml:space="preserve">ת המועטה </w:t>
      </w:r>
      <w:r>
        <w:rPr>
          <w:rFonts w:hint="cs"/>
          <w:rtl/>
        </w:rPr>
        <w:t xml:space="preserve">שהייתה עקב כך </w:t>
      </w:r>
      <w:r>
        <w:rPr>
          <w:rFonts w:hint="cs"/>
          <w:rtl/>
        </w:rPr>
        <w:t>למעורבים בעניין מאז קבלת החלטת הממשלה במאי 2020.</w:t>
      </w:r>
    </w:p>
    <w:p w14:paraId="61028A7C" w14:textId="77777777" w:rsidR="005F4CED"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39879768" w14:textId="77777777" w:rsidR="008475ED" w:rsidRDefault="000117B9" w:rsidP="00A718D8">
      <w:pPr>
        <w:spacing w:line="269" w:lineRule="auto"/>
        <w:ind w:right="-397"/>
        <w:rPr>
          <w:b/>
          <w:bCs/>
          <w:rtl/>
        </w:rPr>
      </w:pPr>
      <w:r>
        <w:rPr>
          <w:rFonts w:hint="cs"/>
          <w:b/>
          <w:bCs/>
          <w:rtl/>
        </w:rPr>
        <w:t xml:space="preserve">עלה כי </w:t>
      </w:r>
      <w:r w:rsidR="00462BAA">
        <w:rPr>
          <w:rFonts w:hint="cs"/>
          <w:b/>
          <w:bCs/>
          <w:rtl/>
        </w:rPr>
        <w:t xml:space="preserve">באפריל 2021 </w:t>
      </w:r>
      <w:r w:rsidR="000E7CD8" w:rsidRPr="008475ED">
        <w:rPr>
          <w:rFonts w:hint="eastAsia"/>
          <w:b/>
          <w:bCs/>
          <w:rtl/>
        </w:rPr>
        <w:t>האגף</w:t>
      </w:r>
      <w:r w:rsidR="000E7CD8" w:rsidRPr="008475ED">
        <w:rPr>
          <w:b/>
          <w:bCs/>
          <w:rtl/>
        </w:rPr>
        <w:t xml:space="preserve"> </w:t>
      </w:r>
      <w:r w:rsidR="000E7CD8" w:rsidRPr="008475ED">
        <w:rPr>
          <w:rFonts w:hint="eastAsia"/>
          <w:b/>
          <w:bCs/>
          <w:rtl/>
        </w:rPr>
        <w:t>לגריאטרי</w:t>
      </w:r>
      <w:r w:rsidR="00FE192E">
        <w:rPr>
          <w:rFonts w:hint="cs"/>
          <w:b/>
          <w:bCs/>
          <w:rtl/>
        </w:rPr>
        <w:t>י</w:t>
      </w:r>
      <w:r w:rsidR="000E7CD8" w:rsidRPr="008475ED">
        <w:rPr>
          <w:rFonts w:hint="eastAsia"/>
          <w:b/>
          <w:bCs/>
          <w:rtl/>
        </w:rPr>
        <w:t>ה</w:t>
      </w:r>
      <w:r w:rsidR="000E7CD8" w:rsidRPr="008475ED">
        <w:rPr>
          <w:b/>
          <w:bCs/>
          <w:rtl/>
        </w:rPr>
        <w:t xml:space="preserve"> </w:t>
      </w:r>
      <w:r w:rsidR="000E7CD8" w:rsidRPr="008475ED">
        <w:rPr>
          <w:rFonts w:hint="eastAsia"/>
          <w:b/>
          <w:bCs/>
          <w:rtl/>
        </w:rPr>
        <w:t>ב</w:t>
      </w:r>
      <w:r w:rsidR="000E7CD8" w:rsidRPr="008475ED">
        <w:rPr>
          <w:b/>
          <w:bCs/>
          <w:rtl/>
        </w:rPr>
        <w:t xml:space="preserve">משרד הבריאות </w:t>
      </w:r>
      <w:r w:rsidR="00FE192E">
        <w:rPr>
          <w:rFonts w:hint="cs"/>
          <w:b/>
          <w:bCs/>
          <w:rtl/>
        </w:rPr>
        <w:t xml:space="preserve">טרם </w:t>
      </w:r>
      <w:r w:rsidR="00973EE3">
        <w:rPr>
          <w:rFonts w:hint="cs"/>
          <w:b/>
          <w:bCs/>
          <w:rtl/>
        </w:rPr>
        <w:t xml:space="preserve">השלים </w:t>
      </w:r>
      <w:r w:rsidR="000E7CD8" w:rsidRPr="008475ED">
        <w:rPr>
          <w:b/>
          <w:bCs/>
          <w:rtl/>
        </w:rPr>
        <w:t xml:space="preserve">בתיאום עם משרד הרווחה, בט"ל, משרד ראש הממשלה ומשרד האוצר, </w:t>
      </w:r>
      <w:r w:rsidR="00973EE3">
        <w:rPr>
          <w:rFonts w:hint="cs"/>
          <w:b/>
          <w:bCs/>
          <w:rtl/>
        </w:rPr>
        <w:t xml:space="preserve">גיבוש </w:t>
      </w:r>
      <w:r w:rsidR="000E7CD8" w:rsidRPr="008475ED">
        <w:rPr>
          <w:rFonts w:hint="cs"/>
          <w:b/>
          <w:bCs/>
          <w:rtl/>
        </w:rPr>
        <w:t>תוכנית להרחבת תפקידי המטפלים</w:t>
      </w:r>
      <w:r w:rsidR="00A102E0">
        <w:rPr>
          <w:rFonts w:hint="cs"/>
          <w:b/>
          <w:bCs/>
          <w:rtl/>
        </w:rPr>
        <w:t>,</w:t>
      </w:r>
      <w:r w:rsidR="000E7CD8" w:rsidRPr="008475ED">
        <w:rPr>
          <w:rFonts w:hint="cs"/>
          <w:b/>
          <w:bCs/>
          <w:rtl/>
        </w:rPr>
        <w:t xml:space="preserve"> </w:t>
      </w:r>
      <w:r w:rsidR="00A102E0">
        <w:rPr>
          <w:rFonts w:hint="cs"/>
          <w:b/>
          <w:bCs/>
          <w:rtl/>
        </w:rPr>
        <w:t xml:space="preserve">שלפי </w:t>
      </w:r>
      <w:r w:rsidR="00A102E0" w:rsidRPr="008475ED">
        <w:rPr>
          <w:rFonts w:hint="cs"/>
          <w:b/>
          <w:bCs/>
          <w:rtl/>
        </w:rPr>
        <w:t xml:space="preserve">החלטת הממשלה </w:t>
      </w:r>
      <w:r w:rsidR="00497E16">
        <w:rPr>
          <w:rFonts w:hint="cs"/>
          <w:b/>
          <w:bCs/>
          <w:rtl/>
        </w:rPr>
        <w:t xml:space="preserve">ממאי 2020 </w:t>
      </w:r>
      <w:r w:rsidR="000E7CD8" w:rsidRPr="008475ED">
        <w:rPr>
          <w:rFonts w:hint="cs"/>
          <w:b/>
          <w:bCs/>
          <w:rtl/>
        </w:rPr>
        <w:t xml:space="preserve">הייתה </w:t>
      </w:r>
      <w:r w:rsidR="00A102E0" w:rsidRPr="008475ED">
        <w:rPr>
          <w:rFonts w:hint="cs"/>
          <w:b/>
          <w:bCs/>
          <w:rtl/>
        </w:rPr>
        <w:t xml:space="preserve">אמורה </w:t>
      </w:r>
      <w:r w:rsidR="000E7CD8" w:rsidRPr="008475ED">
        <w:rPr>
          <w:rFonts w:hint="cs"/>
          <w:b/>
          <w:bCs/>
          <w:rtl/>
        </w:rPr>
        <w:t xml:space="preserve">להיות מוגשת </w:t>
      </w:r>
      <w:r w:rsidR="000E7CD8" w:rsidRPr="008475ED">
        <w:rPr>
          <w:b/>
          <w:bCs/>
          <w:rtl/>
        </w:rPr>
        <w:t>למנכ"ל משרד הבריאות</w:t>
      </w:r>
      <w:r w:rsidR="00A102E0">
        <w:rPr>
          <w:rFonts w:hint="cs"/>
          <w:b/>
          <w:bCs/>
          <w:rtl/>
        </w:rPr>
        <w:t xml:space="preserve"> ב</w:t>
      </w:r>
      <w:r w:rsidR="000E7CD8" w:rsidRPr="008475ED">
        <w:rPr>
          <w:rFonts w:hint="cs"/>
          <w:b/>
          <w:bCs/>
          <w:rtl/>
        </w:rPr>
        <w:t xml:space="preserve">מרץ 2021. </w:t>
      </w:r>
    </w:p>
    <w:p w14:paraId="21C83AE3" w14:textId="77777777" w:rsidR="005F4CED" w:rsidRDefault="000117B9" w:rsidP="00A718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1987E298" w14:textId="77777777" w:rsidR="005F4CED" w:rsidRDefault="000117B9" w:rsidP="00A718D8">
      <w:pPr>
        <w:spacing w:line="269" w:lineRule="auto"/>
        <w:ind w:right="-397"/>
        <w:rPr>
          <w:rtl/>
        </w:rPr>
      </w:pPr>
      <w:r>
        <w:rPr>
          <w:rFonts w:hint="cs"/>
          <w:rtl/>
        </w:rPr>
        <w:t xml:space="preserve">בתשובתו מיוני 2021 מסר משרד ראש הממשלה כי </w:t>
      </w:r>
      <w:r w:rsidR="0013314D">
        <w:rPr>
          <w:rFonts w:hint="cs"/>
          <w:rtl/>
        </w:rPr>
        <w:t xml:space="preserve">הגופים הרלוונטיים כאמור </w:t>
      </w:r>
      <w:r>
        <w:rPr>
          <w:rFonts w:hint="cs"/>
          <w:rtl/>
        </w:rPr>
        <w:t>עמל</w:t>
      </w:r>
      <w:r w:rsidR="0013314D">
        <w:rPr>
          <w:rFonts w:hint="cs"/>
          <w:rtl/>
        </w:rPr>
        <w:t>ים</w:t>
      </w:r>
      <w:r>
        <w:rPr>
          <w:rFonts w:hint="cs"/>
          <w:rtl/>
        </w:rPr>
        <w:t xml:space="preserve"> על גיבוש </w:t>
      </w:r>
      <w:r w:rsidR="0013314D">
        <w:rPr>
          <w:rFonts w:hint="cs"/>
          <w:rtl/>
        </w:rPr>
        <w:t>ה</w:t>
      </w:r>
      <w:r>
        <w:rPr>
          <w:rFonts w:hint="cs"/>
          <w:rtl/>
        </w:rPr>
        <w:t>המלצות, ו</w:t>
      </w:r>
      <w:r w:rsidR="0013314D">
        <w:rPr>
          <w:rFonts w:hint="cs"/>
          <w:rtl/>
        </w:rPr>
        <w:t>אלה יוגשו</w:t>
      </w:r>
      <w:r>
        <w:rPr>
          <w:rFonts w:hint="cs"/>
          <w:rtl/>
        </w:rPr>
        <w:t xml:space="preserve"> למנכ"ל משרד הבריאות ביו</w:t>
      </w:r>
      <w:r w:rsidR="0013314D">
        <w:rPr>
          <w:rFonts w:hint="cs"/>
          <w:rtl/>
        </w:rPr>
        <w:t>ל</w:t>
      </w:r>
      <w:r>
        <w:rPr>
          <w:rFonts w:hint="cs"/>
          <w:rtl/>
        </w:rPr>
        <w:t>י 2021.</w:t>
      </w:r>
    </w:p>
    <w:p w14:paraId="0D0CA9AE" w14:textId="77777777" w:rsidR="00226352" w:rsidRDefault="00226352" w:rsidP="00A718D8">
      <w:pPr>
        <w:pStyle w:val="a"/>
        <w:spacing w:line="269" w:lineRule="auto"/>
        <w:rPr>
          <w:rtl/>
        </w:rPr>
      </w:pPr>
    </w:p>
    <w:p w14:paraId="39D61E20" w14:textId="77777777" w:rsidR="003B149E" w:rsidRPr="00AB0920" w:rsidRDefault="000117B9" w:rsidP="00A718D8">
      <w:pPr>
        <w:pStyle w:val="Heading3"/>
        <w:spacing w:before="0" w:line="269" w:lineRule="auto"/>
        <w:rPr>
          <w:rtl/>
        </w:rPr>
      </w:pPr>
      <w:r w:rsidRPr="00AB0920">
        <w:rPr>
          <w:rFonts w:hint="eastAsia"/>
          <w:rtl/>
        </w:rPr>
        <w:t>אי</w:t>
      </w:r>
      <w:r w:rsidRPr="00AB0920">
        <w:rPr>
          <w:rtl/>
        </w:rPr>
        <w:t xml:space="preserve">-אכיפה </w:t>
      </w:r>
      <w:r w:rsidRPr="00AB0920">
        <w:rPr>
          <w:rFonts w:hint="eastAsia"/>
          <w:rtl/>
        </w:rPr>
        <w:t>במוסדות</w:t>
      </w:r>
      <w:r w:rsidRPr="00AB0920">
        <w:rPr>
          <w:rtl/>
        </w:rPr>
        <w:t xml:space="preserve"> </w:t>
      </w:r>
      <w:r w:rsidRPr="00AB0920">
        <w:rPr>
          <w:rFonts w:hint="eastAsia"/>
          <w:rtl/>
        </w:rPr>
        <w:t>בגין</w:t>
      </w:r>
      <w:r w:rsidRPr="00AB0920">
        <w:rPr>
          <w:rtl/>
        </w:rPr>
        <w:t xml:space="preserve"> </w:t>
      </w:r>
      <w:r w:rsidRPr="00AB0920">
        <w:rPr>
          <w:rFonts w:hint="eastAsia"/>
          <w:rtl/>
        </w:rPr>
        <w:t>העסקה</w:t>
      </w:r>
      <w:r w:rsidRPr="00AB0920">
        <w:rPr>
          <w:rtl/>
        </w:rPr>
        <w:t xml:space="preserve"> </w:t>
      </w:r>
      <w:r w:rsidRPr="00AB0920">
        <w:rPr>
          <w:rFonts w:hint="eastAsia"/>
          <w:rtl/>
        </w:rPr>
        <w:t>של</w:t>
      </w:r>
      <w:r w:rsidRPr="00AB0920">
        <w:rPr>
          <w:rtl/>
        </w:rPr>
        <w:t xml:space="preserve"> </w:t>
      </w:r>
      <w:r w:rsidRPr="00AB0920">
        <w:rPr>
          <w:rFonts w:hint="eastAsia"/>
          <w:rtl/>
        </w:rPr>
        <w:t>שוהים</w:t>
      </w:r>
      <w:r w:rsidRPr="00AB0920">
        <w:rPr>
          <w:rtl/>
        </w:rPr>
        <w:t xml:space="preserve"> </w:t>
      </w:r>
      <w:r w:rsidRPr="00AB0920">
        <w:rPr>
          <w:rFonts w:hint="eastAsia"/>
          <w:rtl/>
        </w:rPr>
        <w:t>שלא</w:t>
      </w:r>
      <w:r w:rsidRPr="00AB0920">
        <w:rPr>
          <w:rtl/>
        </w:rPr>
        <w:t xml:space="preserve"> </w:t>
      </w:r>
      <w:r w:rsidRPr="00AB0920">
        <w:rPr>
          <w:rFonts w:hint="eastAsia"/>
          <w:rtl/>
        </w:rPr>
        <w:t>כדין</w:t>
      </w:r>
      <w:r w:rsidRPr="00AB0920">
        <w:rPr>
          <w:rtl/>
        </w:rPr>
        <w:t xml:space="preserve"> </w:t>
      </w:r>
      <w:r w:rsidRPr="00AB0920">
        <w:rPr>
          <w:rFonts w:hint="eastAsia"/>
          <w:rtl/>
        </w:rPr>
        <w:t>בישראל</w:t>
      </w:r>
    </w:p>
    <w:p w14:paraId="664E8804" w14:textId="77777777" w:rsidR="00892EB0" w:rsidRDefault="000117B9" w:rsidP="00892EB0">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14:paraId="6DC4EBD9" w14:textId="77777777" w:rsidR="003B149E" w:rsidRDefault="000117B9" w:rsidP="00A718D8">
      <w:pPr>
        <w:spacing w:line="269" w:lineRule="auto"/>
        <w:ind w:right="-397"/>
        <w:rPr>
          <w:rtl/>
        </w:rPr>
      </w:pPr>
      <w:r w:rsidRPr="00A73933">
        <w:rPr>
          <w:rtl/>
        </w:rPr>
        <w:t>להערכת ארגון א.ב.א</w:t>
      </w:r>
      <w:r>
        <w:rPr>
          <w:rFonts w:hint="cs"/>
          <w:rtl/>
        </w:rPr>
        <w:t xml:space="preserve"> מינואר 2021</w:t>
      </w:r>
      <w:r w:rsidRPr="00A73933">
        <w:rPr>
          <w:rtl/>
        </w:rPr>
        <w:t>, עובדים במוסדות כמה אלפי שוהים בישראל שלא כדין, והעסקת</w:t>
      </w:r>
      <w:r>
        <w:rPr>
          <w:rFonts w:hint="cs"/>
          <w:rtl/>
        </w:rPr>
        <w:t>ם</w:t>
      </w:r>
      <w:r w:rsidRPr="00A73933">
        <w:rPr>
          <w:rtl/>
        </w:rPr>
        <w:t xml:space="preserve"> הכרחית כדי לתת מענה טיפולי לדיירים, בפרט בהיעדר חלופה. </w:t>
      </w:r>
      <w:r w:rsidR="00D43372">
        <w:rPr>
          <w:rFonts w:hint="cs"/>
          <w:rtl/>
        </w:rPr>
        <w:t>ל</w:t>
      </w:r>
      <w:r>
        <w:rPr>
          <w:rFonts w:hint="cs"/>
          <w:rtl/>
        </w:rPr>
        <w:t xml:space="preserve">נוכח משבר הקורונה וכדי לסייע למוסדות בפתרון המחסור בעובדי כוח עזר, הנחה שר הפנים באפריל 2020 את רשות האוכלוסין לא לבצע אכיפה במוסדות לגבי העסקה של שוהים שלא כדין בישראל, ובכך אפשר </w:t>
      </w:r>
      <w:r w:rsidR="00A5136F">
        <w:rPr>
          <w:rFonts w:hint="cs"/>
          <w:rtl/>
        </w:rPr>
        <w:t xml:space="preserve">למוסדות הלכה </w:t>
      </w:r>
      <w:r>
        <w:rPr>
          <w:rFonts w:hint="cs"/>
          <w:rtl/>
        </w:rPr>
        <w:t xml:space="preserve">למעשה </w:t>
      </w:r>
      <w:r>
        <w:rPr>
          <w:rFonts w:hint="cs"/>
          <w:rtl/>
        </w:rPr>
        <w:t xml:space="preserve">להעסיק עובדים מקרב אוכלוסייה זו אף שאינם רשאים להעסיקם. תוקף ההנחיה הוארך מעת לעת עד 31.12.20, וב-20.12.20 פרסמה רשות האוכלוסין הודעה </w:t>
      </w:r>
      <w:r w:rsidR="00A5136F">
        <w:rPr>
          <w:rFonts w:hint="cs"/>
          <w:rtl/>
        </w:rPr>
        <w:t>ש</w:t>
      </w:r>
      <w:r>
        <w:rPr>
          <w:rFonts w:hint="cs"/>
          <w:rtl/>
        </w:rPr>
        <w:t>היא חוזרת לפעילות שגרתית מלאה בכל הנוגע להליכי אכיפה נגד שוהים שלא כדין. יצוין כי לרשות האוכלוסין אין מידע בדבר מספר השוה</w:t>
      </w:r>
      <w:r>
        <w:rPr>
          <w:rFonts w:hint="cs"/>
          <w:rtl/>
        </w:rPr>
        <w:t>ים שלא כדין בישראל העובדים במוסדות.</w:t>
      </w:r>
    </w:p>
    <w:p w14:paraId="3698E156" w14:textId="77777777" w:rsidR="00EF0CCF" w:rsidRDefault="000117B9" w:rsidP="00A718D8">
      <w:pPr>
        <w:pStyle w:val="a"/>
        <w:spacing w:line="269" w:lineRule="auto"/>
        <w:rPr>
          <w:rtl/>
        </w:rPr>
      </w:pPr>
      <w:r>
        <w:rPr>
          <w:rtl/>
        </w:rPr>
        <w:lastRenderedPageBreak/>
        <w:fldChar w:fldCharType="begin"/>
      </w:r>
      <w:r>
        <w:rPr>
          <w:rtl/>
        </w:rPr>
        <w:instrText xml:space="preserve"> </w:instrText>
      </w:r>
      <w:r>
        <w:instrText>AUTONUMLGL \e  \* MERGEFORMAT</w:instrText>
      </w:r>
      <w:r>
        <w:rPr>
          <w:rtl/>
        </w:rPr>
        <w:instrText xml:space="preserve"> </w:instrText>
      </w:r>
      <w:r>
        <w:rPr>
          <w:rtl/>
        </w:rPr>
        <w:fldChar w:fldCharType="end"/>
      </w:r>
    </w:p>
    <w:p w14:paraId="220983AD" w14:textId="77777777" w:rsidR="005643A1" w:rsidRDefault="000117B9" w:rsidP="00A718D8">
      <w:pPr>
        <w:spacing w:line="269" w:lineRule="auto"/>
        <w:ind w:right="-397"/>
        <w:rPr>
          <w:rtl/>
        </w:rPr>
      </w:pPr>
      <w:r>
        <w:rPr>
          <w:rFonts w:hint="cs"/>
          <w:rtl/>
        </w:rPr>
        <w:t xml:space="preserve">רשות האוכלוסין מסרה בתשובתה כי </w:t>
      </w:r>
      <w:r w:rsidRPr="00EF0CCF">
        <w:rPr>
          <w:rtl/>
        </w:rPr>
        <w:t xml:space="preserve">בהתחשב </w:t>
      </w:r>
      <w:r>
        <w:rPr>
          <w:rFonts w:hint="cs"/>
          <w:rtl/>
        </w:rPr>
        <w:t>ב</w:t>
      </w:r>
      <w:r w:rsidRPr="00EF0CCF">
        <w:rPr>
          <w:rtl/>
        </w:rPr>
        <w:t>נסיבות</w:t>
      </w:r>
      <w:r>
        <w:rPr>
          <w:rFonts w:hint="cs"/>
          <w:rtl/>
        </w:rPr>
        <w:t xml:space="preserve"> (ביוני 2021)</w:t>
      </w:r>
      <w:r w:rsidRPr="00EF0CCF">
        <w:rPr>
          <w:rtl/>
        </w:rPr>
        <w:t>, ובכלל זה העיכובים בהגעת עו</w:t>
      </w:r>
      <w:r>
        <w:rPr>
          <w:rFonts w:hint="cs"/>
          <w:rtl/>
        </w:rPr>
        <w:t>"ז לעבודה בבתי החולים הגריאטריים כמפורט לעיל, פרסמה הרשות במאי 2021 הודעה ולפיה היא לא תבצע אכיפה בש</w:t>
      </w:r>
      <w:r>
        <w:rPr>
          <w:rFonts w:hint="cs"/>
          <w:rtl/>
        </w:rPr>
        <w:t>טח המוסדות בנוגע להעסקה של שוהים שלא כדין בישראל</w:t>
      </w:r>
      <w:r w:rsidRPr="00EF0CCF">
        <w:rPr>
          <w:rtl/>
        </w:rPr>
        <w:t xml:space="preserve"> </w:t>
      </w:r>
      <w:r>
        <w:rPr>
          <w:rFonts w:hint="cs"/>
          <w:rtl/>
        </w:rPr>
        <w:t xml:space="preserve">לתקופה של שלושה חודשים מ-1.6.21 </w:t>
      </w:r>
      <w:r w:rsidRPr="00EF0CCF">
        <w:rPr>
          <w:rtl/>
        </w:rPr>
        <w:t>עד ל</w:t>
      </w:r>
      <w:r>
        <w:rPr>
          <w:rFonts w:hint="cs"/>
          <w:rtl/>
        </w:rPr>
        <w:t>-1.9.21</w:t>
      </w:r>
      <w:r w:rsidRPr="00EF0CCF">
        <w:rPr>
          <w:rtl/>
        </w:rPr>
        <w:t>.</w:t>
      </w:r>
    </w:p>
    <w:p w14:paraId="620D38BF" w14:textId="77777777" w:rsidR="003B149E" w:rsidRPr="00FB5BE4" w:rsidRDefault="000117B9" w:rsidP="00A718D8">
      <w:pPr>
        <w:spacing w:line="269" w:lineRule="auto"/>
        <w:jc w:val="center"/>
        <w:rPr>
          <w:rFonts w:ascii="Arial" w:hAnsi="Arial" w:cs="Arial"/>
          <w:sz w:val="36"/>
          <w:rtl/>
        </w:rPr>
      </w:pPr>
      <w:r>
        <w:rPr>
          <w:rFonts w:ascii="Segoe UI Symbol" w:hAnsi="Segoe UI Symbol" w:cs="Segoe UI Symbol" w:hint="cs"/>
          <w:sz w:val="36"/>
          <w:rtl/>
        </w:rPr>
        <w:t>✰</w:t>
      </w:r>
    </w:p>
    <w:p w14:paraId="3046DA5E" w14:textId="77777777" w:rsidR="003B149E" w:rsidRPr="00A90245" w:rsidRDefault="000117B9" w:rsidP="00A718D8">
      <w:pPr>
        <w:pStyle w:val="a"/>
        <w:spacing w:line="269" w:lineRule="auto"/>
        <w:rPr>
          <w:rtl/>
        </w:rPr>
      </w:pPr>
      <w:r w:rsidRPr="00A90245">
        <w:rPr>
          <w:rtl/>
        </w:rPr>
        <w:fldChar w:fldCharType="begin"/>
      </w:r>
      <w:r w:rsidR="00673249" w:rsidRPr="00A90245">
        <w:rPr>
          <w:rtl/>
        </w:rPr>
        <w:instrText xml:space="preserve"> </w:instrText>
      </w:r>
      <w:r w:rsidR="00673249" w:rsidRPr="00A90245">
        <w:instrText>AUTONUMLGL \e  \* MERGEFORMAT</w:instrText>
      </w:r>
      <w:r w:rsidR="00673249" w:rsidRPr="00A90245">
        <w:rPr>
          <w:rtl/>
        </w:rPr>
        <w:instrText xml:space="preserve"> </w:instrText>
      </w:r>
      <w:r w:rsidRPr="00A90245">
        <w:rPr>
          <w:rtl/>
        </w:rPr>
        <w:fldChar w:fldCharType="end"/>
      </w:r>
    </w:p>
    <w:p w14:paraId="29341FF7" w14:textId="77777777" w:rsidR="008475ED" w:rsidRDefault="000117B9" w:rsidP="00A718D8">
      <w:pPr>
        <w:spacing w:line="269" w:lineRule="auto"/>
        <w:ind w:right="-397"/>
        <w:rPr>
          <w:b/>
          <w:bCs/>
          <w:rtl/>
        </w:rPr>
      </w:pPr>
      <w:r>
        <w:rPr>
          <w:rFonts w:hint="cs"/>
          <w:b/>
          <w:bCs/>
          <w:rtl/>
        </w:rPr>
        <w:t xml:space="preserve">מצד אחד, </w:t>
      </w:r>
      <w:r w:rsidR="00673249" w:rsidRPr="00A90245">
        <w:rPr>
          <w:rFonts w:hint="eastAsia"/>
          <w:b/>
          <w:bCs/>
          <w:rtl/>
        </w:rPr>
        <w:t>המוסדות</w:t>
      </w:r>
      <w:r w:rsidR="00673249" w:rsidRPr="00A90245">
        <w:rPr>
          <w:b/>
          <w:bCs/>
          <w:rtl/>
        </w:rPr>
        <w:t xml:space="preserve"> </w:t>
      </w:r>
      <w:r w:rsidR="003318A7" w:rsidRPr="00A90245">
        <w:rPr>
          <w:rFonts w:hint="eastAsia"/>
          <w:b/>
          <w:bCs/>
          <w:rtl/>
        </w:rPr>
        <w:t>נדרשים</w:t>
      </w:r>
      <w:r w:rsidR="003318A7" w:rsidRPr="00A90245">
        <w:rPr>
          <w:rFonts w:hint="cs"/>
          <w:b/>
          <w:bCs/>
          <w:rtl/>
        </w:rPr>
        <w:t xml:space="preserve"> </w:t>
      </w:r>
      <w:r w:rsidR="00673249" w:rsidRPr="00A90245">
        <w:rPr>
          <w:rFonts w:hint="cs"/>
          <w:b/>
          <w:bCs/>
          <w:rtl/>
        </w:rPr>
        <w:t>לפעול לקבלת</w:t>
      </w:r>
      <w:r w:rsidR="00673249">
        <w:rPr>
          <w:rFonts w:hint="cs"/>
          <w:b/>
          <w:bCs/>
          <w:rtl/>
        </w:rPr>
        <w:t xml:space="preserve"> היתרי העסקה כדין לכלל העו</w:t>
      </w:r>
      <w:r w:rsidR="006230A4">
        <w:rPr>
          <w:rFonts w:hint="cs"/>
          <w:b/>
          <w:bCs/>
          <w:rtl/>
        </w:rPr>
        <w:t>"ז שהם</w:t>
      </w:r>
      <w:r w:rsidR="00673249">
        <w:rPr>
          <w:rFonts w:hint="cs"/>
          <w:b/>
          <w:bCs/>
          <w:rtl/>
        </w:rPr>
        <w:t xml:space="preserve"> מעס</w:t>
      </w:r>
      <w:r w:rsidR="006230A4">
        <w:rPr>
          <w:rFonts w:hint="cs"/>
          <w:b/>
          <w:bCs/>
          <w:rtl/>
        </w:rPr>
        <w:t>י</w:t>
      </w:r>
      <w:r w:rsidR="00673249">
        <w:rPr>
          <w:rFonts w:hint="cs"/>
          <w:b/>
          <w:bCs/>
          <w:rtl/>
        </w:rPr>
        <w:t xml:space="preserve">קים, </w:t>
      </w:r>
      <w:r>
        <w:rPr>
          <w:rFonts w:hint="cs"/>
          <w:b/>
          <w:bCs/>
          <w:rtl/>
        </w:rPr>
        <w:t>ו</w:t>
      </w:r>
      <w:r w:rsidR="00673249">
        <w:rPr>
          <w:rFonts w:hint="cs"/>
          <w:b/>
          <w:bCs/>
          <w:rtl/>
        </w:rPr>
        <w:t xml:space="preserve">בפרט </w:t>
      </w:r>
      <w:r>
        <w:rPr>
          <w:rFonts w:hint="cs"/>
          <w:b/>
          <w:bCs/>
          <w:rtl/>
        </w:rPr>
        <w:t xml:space="preserve">לנוכח </w:t>
      </w:r>
      <w:r w:rsidRPr="00AD23F9">
        <w:rPr>
          <w:rFonts w:hint="cs"/>
          <w:b/>
          <w:bCs/>
          <w:rtl/>
        </w:rPr>
        <w:t xml:space="preserve">החלטת </w:t>
      </w:r>
      <w:r w:rsidR="00673249" w:rsidRPr="00AD23F9">
        <w:rPr>
          <w:rFonts w:hint="cs"/>
          <w:b/>
          <w:bCs/>
          <w:rtl/>
        </w:rPr>
        <w:t>הממשלה מ</w:t>
      </w:r>
      <w:r w:rsidR="00673249">
        <w:rPr>
          <w:rFonts w:hint="cs"/>
          <w:b/>
          <w:bCs/>
          <w:rtl/>
        </w:rPr>
        <w:t>יולי</w:t>
      </w:r>
      <w:r w:rsidR="00673249" w:rsidRPr="00AD23F9">
        <w:rPr>
          <w:rFonts w:hint="cs"/>
          <w:b/>
          <w:bCs/>
          <w:rtl/>
        </w:rPr>
        <w:t xml:space="preserve"> 2020 </w:t>
      </w:r>
      <w:r>
        <w:rPr>
          <w:rFonts w:hint="cs"/>
          <w:b/>
          <w:bCs/>
          <w:rtl/>
        </w:rPr>
        <w:t>ש</w:t>
      </w:r>
      <w:r w:rsidR="00673249" w:rsidRPr="00AD23F9">
        <w:rPr>
          <w:rFonts w:hint="cs"/>
          <w:b/>
          <w:bCs/>
          <w:rtl/>
        </w:rPr>
        <w:t>א</w:t>
      </w:r>
      <w:r w:rsidR="00673249">
        <w:rPr>
          <w:rFonts w:hint="cs"/>
          <w:b/>
          <w:bCs/>
          <w:rtl/>
        </w:rPr>
        <w:t>י</w:t>
      </w:r>
      <w:r w:rsidR="00673249" w:rsidRPr="00AD23F9">
        <w:rPr>
          <w:rFonts w:hint="cs"/>
          <w:b/>
          <w:bCs/>
          <w:rtl/>
        </w:rPr>
        <w:t xml:space="preserve">שרה </w:t>
      </w:r>
      <w:r w:rsidR="00673249" w:rsidRPr="00FB5BE4">
        <w:rPr>
          <w:rFonts w:hint="eastAsia"/>
          <w:b/>
          <w:bCs/>
          <w:rtl/>
        </w:rPr>
        <w:t>להביא</w:t>
      </w:r>
      <w:r w:rsidR="00673249" w:rsidRPr="00FB5BE4">
        <w:rPr>
          <w:b/>
          <w:bCs/>
          <w:rtl/>
        </w:rPr>
        <w:t xml:space="preserve"> </w:t>
      </w:r>
      <w:r w:rsidR="00673249" w:rsidRPr="00FB5BE4">
        <w:rPr>
          <w:rFonts w:hint="eastAsia"/>
          <w:b/>
          <w:bCs/>
          <w:rtl/>
        </w:rPr>
        <w:t>מחו</w:t>
      </w:r>
      <w:r w:rsidR="00673249" w:rsidRPr="00FB5BE4">
        <w:rPr>
          <w:b/>
          <w:bCs/>
          <w:rtl/>
        </w:rPr>
        <w:t xml:space="preserve">"ל </w:t>
      </w:r>
      <w:r w:rsidR="00673249" w:rsidRPr="00FB5BE4">
        <w:rPr>
          <w:rFonts w:hint="eastAsia"/>
          <w:b/>
          <w:bCs/>
          <w:rtl/>
        </w:rPr>
        <w:t>עד</w:t>
      </w:r>
      <w:r w:rsidR="00673249" w:rsidRPr="00FB5BE4">
        <w:rPr>
          <w:b/>
          <w:bCs/>
          <w:rtl/>
        </w:rPr>
        <w:t xml:space="preserve"> 2,500 </w:t>
      </w:r>
      <w:r w:rsidR="00673249" w:rsidRPr="00FB5BE4">
        <w:rPr>
          <w:rFonts w:hint="eastAsia"/>
          <w:b/>
          <w:bCs/>
          <w:rtl/>
        </w:rPr>
        <w:t>עו</w:t>
      </w:r>
      <w:r>
        <w:rPr>
          <w:rFonts w:hint="cs"/>
          <w:b/>
          <w:bCs/>
          <w:rtl/>
        </w:rPr>
        <w:t>"ז</w:t>
      </w:r>
      <w:r w:rsidR="00673249" w:rsidRPr="00FB5BE4">
        <w:rPr>
          <w:b/>
          <w:bCs/>
          <w:rtl/>
        </w:rPr>
        <w:t>.</w:t>
      </w:r>
      <w:r w:rsidR="00161E70">
        <w:rPr>
          <w:rFonts w:hint="cs"/>
          <w:b/>
          <w:bCs/>
          <w:rtl/>
        </w:rPr>
        <w:t xml:space="preserve"> </w:t>
      </w:r>
      <w:r>
        <w:rPr>
          <w:rFonts w:hint="cs"/>
          <w:b/>
          <w:bCs/>
          <w:rtl/>
        </w:rPr>
        <w:t>מן הצד האחר</w:t>
      </w:r>
      <w:r w:rsidR="00673249">
        <w:rPr>
          <w:rFonts w:hint="cs"/>
          <w:b/>
          <w:bCs/>
          <w:rtl/>
        </w:rPr>
        <w:t xml:space="preserve">, ולנוכח </w:t>
      </w:r>
      <w:r w:rsidR="008B40AA">
        <w:rPr>
          <w:rFonts w:hint="cs"/>
          <w:b/>
          <w:bCs/>
          <w:rtl/>
        </w:rPr>
        <w:t>הפגיעה שעלולה להיגרם ל</w:t>
      </w:r>
      <w:r w:rsidR="008B40AA" w:rsidRPr="00E87FEC">
        <w:rPr>
          <w:rFonts w:hint="cs"/>
          <w:b/>
          <w:bCs/>
          <w:rtl/>
        </w:rPr>
        <w:t>טיפול שהמוסד</w:t>
      </w:r>
      <w:r w:rsidR="008B40AA">
        <w:rPr>
          <w:rFonts w:hint="cs"/>
          <w:b/>
          <w:bCs/>
          <w:rtl/>
        </w:rPr>
        <w:t>ות</w:t>
      </w:r>
      <w:r w:rsidR="008B40AA" w:rsidRPr="00E87FEC">
        <w:rPr>
          <w:rFonts w:hint="cs"/>
          <w:b/>
          <w:bCs/>
          <w:rtl/>
        </w:rPr>
        <w:t xml:space="preserve"> </w:t>
      </w:r>
      <w:r w:rsidR="008B40AA">
        <w:rPr>
          <w:rFonts w:hint="cs"/>
          <w:b/>
          <w:bCs/>
          <w:rtl/>
        </w:rPr>
        <w:t>מעניקים</w:t>
      </w:r>
      <w:r w:rsidR="008B40AA" w:rsidRPr="00E87FEC">
        <w:rPr>
          <w:rFonts w:hint="cs"/>
          <w:b/>
          <w:bCs/>
          <w:rtl/>
        </w:rPr>
        <w:t xml:space="preserve"> לדיירים המטופלים בו</w:t>
      </w:r>
      <w:r w:rsidR="008B40AA">
        <w:rPr>
          <w:rFonts w:hint="cs"/>
          <w:b/>
          <w:bCs/>
          <w:rtl/>
        </w:rPr>
        <w:t xml:space="preserve"> בשל </w:t>
      </w:r>
      <w:r w:rsidR="00673249" w:rsidRPr="00E87FEC">
        <w:rPr>
          <w:rFonts w:hint="cs"/>
          <w:b/>
          <w:bCs/>
          <w:rtl/>
        </w:rPr>
        <w:t xml:space="preserve">מחסור </w:t>
      </w:r>
      <w:r w:rsidR="00673249">
        <w:rPr>
          <w:rFonts w:hint="cs"/>
          <w:b/>
          <w:bCs/>
          <w:rtl/>
        </w:rPr>
        <w:t>בעובדי כוח עזר</w:t>
      </w:r>
      <w:r w:rsidR="00673249" w:rsidRPr="00E87FEC">
        <w:rPr>
          <w:rFonts w:hint="cs"/>
          <w:b/>
          <w:bCs/>
          <w:rtl/>
        </w:rPr>
        <w:t xml:space="preserve">, </w:t>
      </w:r>
      <w:r w:rsidR="00673249">
        <w:rPr>
          <w:rFonts w:hint="cs"/>
          <w:b/>
          <w:bCs/>
          <w:rtl/>
        </w:rPr>
        <w:t xml:space="preserve">על משרד הבריאות, </w:t>
      </w:r>
      <w:r w:rsidR="00AF7775">
        <w:rPr>
          <w:rFonts w:hint="cs"/>
          <w:b/>
          <w:bCs/>
          <w:rtl/>
        </w:rPr>
        <w:t xml:space="preserve">משרד </w:t>
      </w:r>
      <w:r w:rsidR="00673249">
        <w:rPr>
          <w:rFonts w:hint="cs"/>
          <w:b/>
          <w:bCs/>
          <w:rtl/>
        </w:rPr>
        <w:t xml:space="preserve">הרווחה, </w:t>
      </w:r>
      <w:r w:rsidR="00AF7775">
        <w:rPr>
          <w:rFonts w:hint="cs"/>
          <w:b/>
          <w:bCs/>
          <w:rtl/>
        </w:rPr>
        <w:t xml:space="preserve">משרד </w:t>
      </w:r>
      <w:r w:rsidR="00673249">
        <w:rPr>
          <w:rFonts w:hint="cs"/>
          <w:b/>
          <w:bCs/>
          <w:rtl/>
        </w:rPr>
        <w:t>האוצר ו</w:t>
      </w:r>
      <w:r w:rsidR="00AF7775">
        <w:rPr>
          <w:rFonts w:hint="cs"/>
          <w:b/>
          <w:bCs/>
          <w:rtl/>
        </w:rPr>
        <w:t xml:space="preserve">משרד </w:t>
      </w:r>
      <w:r w:rsidR="00673249">
        <w:rPr>
          <w:rFonts w:hint="cs"/>
          <w:b/>
          <w:bCs/>
          <w:rtl/>
        </w:rPr>
        <w:t>החוץ, רשות האוכלוסין, בט"ל ומשרד ראש הממשלה לפעול - כל גוף בתחום אחריותו - למימוש החלטות הממשלה ממאי ומיולי 2020 שנועדו להבטיח מתן מענה ארוך טווח למצוקת כוח האדם במוסדות. מומלץ כי משרד הבריאות ו</w:t>
      </w:r>
      <w:r w:rsidR="00AF7775">
        <w:rPr>
          <w:rFonts w:hint="cs"/>
          <w:b/>
          <w:bCs/>
          <w:rtl/>
        </w:rPr>
        <w:t xml:space="preserve">משרד </w:t>
      </w:r>
      <w:r w:rsidR="00673249">
        <w:rPr>
          <w:rFonts w:hint="cs"/>
          <w:b/>
          <w:bCs/>
          <w:rtl/>
        </w:rPr>
        <w:t>הרווחה ימשיכו לעקוב אחר מצב כוח האדם במוסדות ויפעלו כדי להבטיח כי אכן ניתן המענה הנדרש למוסדות בהיבט זה.</w:t>
      </w:r>
    </w:p>
    <w:p w14:paraId="4FBB1C13" w14:textId="77777777" w:rsidR="00226352" w:rsidRDefault="00226352" w:rsidP="00A718D8">
      <w:pPr>
        <w:spacing w:line="269" w:lineRule="auto"/>
        <w:rPr>
          <w:b/>
          <w:bCs/>
          <w:rtl/>
        </w:rPr>
      </w:pPr>
    </w:p>
    <w:p w14:paraId="5830DA78" w14:textId="77777777" w:rsidR="00226352" w:rsidRDefault="000117B9" w:rsidP="00A718D8">
      <w:pPr>
        <w:pStyle w:val="Heading3"/>
        <w:spacing w:before="0" w:line="269" w:lineRule="auto"/>
        <w:rPr>
          <w:rtl/>
        </w:rPr>
      </w:pPr>
      <w:r>
        <w:rPr>
          <w:rFonts w:hint="cs"/>
          <w:rtl/>
        </w:rPr>
        <w:t xml:space="preserve">סיכום </w:t>
      </w:r>
    </w:p>
    <w:p w14:paraId="653A1811" w14:textId="77777777" w:rsidR="004C7EC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00BA224A" w14:textId="77777777" w:rsidR="004C7ECA" w:rsidRPr="004A6354" w:rsidRDefault="000117B9" w:rsidP="00A718D8">
      <w:pPr>
        <w:spacing w:line="269" w:lineRule="auto"/>
        <w:ind w:right="-397"/>
        <w:rPr>
          <w:rFonts w:ascii="David" w:hAnsi="David"/>
          <w:b/>
          <w:bCs/>
          <w:sz w:val="24"/>
          <w:rtl/>
        </w:rPr>
      </w:pPr>
      <w:r>
        <w:rPr>
          <w:rFonts w:ascii="David" w:hAnsi="David" w:hint="cs"/>
          <w:b/>
          <w:bCs/>
          <w:sz w:val="24"/>
          <w:rtl/>
        </w:rPr>
        <w:t xml:space="preserve">משבר הקורונה הציב את </w:t>
      </w:r>
      <w:r w:rsidRPr="004A6354">
        <w:rPr>
          <w:rFonts w:ascii="David" w:hAnsi="David" w:hint="cs"/>
          <w:b/>
          <w:bCs/>
          <w:sz w:val="24"/>
          <w:rtl/>
        </w:rPr>
        <w:t>אוכלוסיית האזרחים הוותיקים</w:t>
      </w:r>
      <w:r>
        <w:rPr>
          <w:rFonts w:ascii="David" w:hAnsi="David" w:hint="cs"/>
          <w:b/>
          <w:bCs/>
          <w:sz w:val="24"/>
          <w:rtl/>
        </w:rPr>
        <w:t xml:space="preserve"> בקהילה ובמוסדות במוקד הסיכון ותשומת הלב הציבורית</w:t>
      </w:r>
      <w:r w:rsidRPr="004A6354">
        <w:rPr>
          <w:rFonts w:ascii="David" w:hAnsi="David" w:hint="cs"/>
          <w:b/>
          <w:bCs/>
          <w:sz w:val="24"/>
          <w:rtl/>
        </w:rPr>
        <w:t xml:space="preserve">. </w:t>
      </w:r>
      <w:r>
        <w:rPr>
          <w:rFonts w:ascii="David" w:hAnsi="David" w:hint="cs"/>
          <w:b/>
          <w:bCs/>
          <w:sz w:val="24"/>
          <w:rtl/>
        </w:rPr>
        <w:t xml:space="preserve">סיכון בריאותי וריחוק חברתי שגררו מצבי מצוקה ובדידות של אוכלוסייה זו חייבו את הגופים </w:t>
      </w:r>
      <w:r>
        <w:rPr>
          <w:rFonts w:ascii="David" w:hAnsi="David" w:hint="cs"/>
          <w:b/>
          <w:bCs/>
          <w:sz w:val="24"/>
          <w:rtl/>
        </w:rPr>
        <w:t>הממשלתיים</w:t>
      </w:r>
      <w:r w:rsidR="00EB1BDC">
        <w:rPr>
          <w:rFonts w:ascii="David" w:hAnsi="David" w:hint="cs"/>
          <w:b/>
          <w:bCs/>
          <w:sz w:val="24"/>
          <w:rtl/>
        </w:rPr>
        <w:t xml:space="preserve"> ו</w:t>
      </w:r>
      <w:r>
        <w:rPr>
          <w:rFonts w:ascii="David" w:hAnsi="David" w:hint="cs"/>
          <w:b/>
          <w:bCs/>
          <w:sz w:val="24"/>
          <w:rtl/>
        </w:rPr>
        <w:t xml:space="preserve">העירוניים </w:t>
      </w:r>
      <w:r w:rsidR="00EB1BDC">
        <w:rPr>
          <w:rFonts w:ascii="David" w:hAnsi="David" w:hint="cs"/>
          <w:b/>
          <w:bCs/>
          <w:sz w:val="24"/>
          <w:rtl/>
        </w:rPr>
        <w:t>ו</w:t>
      </w:r>
      <w:r w:rsidR="004020E6">
        <w:rPr>
          <w:rFonts w:ascii="David" w:hAnsi="David" w:hint="cs"/>
          <w:b/>
          <w:bCs/>
          <w:sz w:val="24"/>
          <w:rtl/>
        </w:rPr>
        <w:t xml:space="preserve">את </w:t>
      </w:r>
      <w:r w:rsidR="00EB1BDC">
        <w:rPr>
          <w:rFonts w:ascii="David" w:hAnsi="David" w:hint="cs"/>
          <w:b/>
          <w:bCs/>
          <w:sz w:val="24"/>
          <w:rtl/>
        </w:rPr>
        <w:t xml:space="preserve">גופי </w:t>
      </w:r>
      <w:r>
        <w:rPr>
          <w:rFonts w:ascii="David" w:hAnsi="David" w:hint="cs"/>
          <w:b/>
          <w:bCs/>
          <w:sz w:val="24"/>
          <w:rtl/>
        </w:rPr>
        <w:t xml:space="preserve">המגזר השלישי להתגייס במהירות כדי לסייע לה. </w:t>
      </w:r>
    </w:p>
    <w:p w14:paraId="7FC229C0" w14:textId="77777777" w:rsidR="004C7EC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6C8A5C8" w14:textId="77777777" w:rsidR="004C7ECA" w:rsidRDefault="000117B9" w:rsidP="00A718D8">
      <w:pPr>
        <w:spacing w:line="269" w:lineRule="auto"/>
        <w:ind w:right="-397"/>
        <w:rPr>
          <w:b/>
          <w:bCs/>
          <w:rtl/>
        </w:rPr>
      </w:pPr>
      <w:r>
        <w:rPr>
          <w:rFonts w:hint="cs"/>
          <w:b/>
          <w:bCs/>
          <w:rtl/>
        </w:rPr>
        <w:t xml:space="preserve">בביקורת </w:t>
      </w:r>
      <w:r w:rsidR="00AC6154">
        <w:rPr>
          <w:rFonts w:hint="cs"/>
          <w:b/>
          <w:bCs/>
          <w:rtl/>
        </w:rPr>
        <w:t xml:space="preserve">עלה </w:t>
      </w:r>
      <w:r>
        <w:rPr>
          <w:rFonts w:hint="cs"/>
          <w:b/>
          <w:bCs/>
          <w:rtl/>
        </w:rPr>
        <w:t xml:space="preserve">כי על אף חשיבותו של מאגר מידע מהימן </w:t>
      </w:r>
      <w:r w:rsidR="00EB1BDC">
        <w:rPr>
          <w:rFonts w:hint="cs"/>
          <w:b/>
          <w:bCs/>
          <w:rtl/>
        </w:rPr>
        <w:t xml:space="preserve">על </w:t>
      </w:r>
      <w:r>
        <w:rPr>
          <w:rFonts w:hint="cs"/>
          <w:b/>
          <w:bCs/>
          <w:rtl/>
        </w:rPr>
        <w:t xml:space="preserve">אזרחים ותיקים - תנאי בסיסי להגשת סיוע לקבוצה זו בשעת חירום - </w:t>
      </w:r>
      <w:r w:rsidRPr="00811BA3">
        <w:rPr>
          <w:rFonts w:hint="cs"/>
          <w:b/>
          <w:bCs/>
          <w:rtl/>
        </w:rPr>
        <w:t xml:space="preserve">אין בישראל גוף </w:t>
      </w:r>
      <w:r>
        <w:rPr>
          <w:rFonts w:hint="cs"/>
          <w:b/>
          <w:bCs/>
          <w:rtl/>
        </w:rPr>
        <w:t xml:space="preserve">אחד </w:t>
      </w:r>
      <w:r w:rsidRPr="00811BA3">
        <w:rPr>
          <w:rFonts w:hint="cs"/>
          <w:b/>
          <w:bCs/>
          <w:rtl/>
        </w:rPr>
        <w:t>המרכז מידע בסיסי על כלל אוכלוסיי</w:t>
      </w:r>
      <w:r>
        <w:rPr>
          <w:rFonts w:hint="cs"/>
          <w:b/>
          <w:bCs/>
          <w:rtl/>
        </w:rPr>
        <w:t>ה זו</w:t>
      </w:r>
      <w:r w:rsidRPr="00811BA3">
        <w:rPr>
          <w:rFonts w:hint="cs"/>
          <w:b/>
          <w:bCs/>
          <w:rtl/>
        </w:rPr>
        <w:t>, הכולל את זהותם ופרטי ההתקשרות המעודכנים ע</w:t>
      </w:r>
      <w:r w:rsidR="00EB1BDC">
        <w:rPr>
          <w:rFonts w:hint="cs"/>
          <w:b/>
          <w:bCs/>
          <w:rtl/>
        </w:rPr>
        <w:t>י</w:t>
      </w:r>
      <w:r w:rsidRPr="00811BA3">
        <w:rPr>
          <w:rFonts w:hint="cs"/>
          <w:b/>
          <w:bCs/>
          <w:rtl/>
        </w:rPr>
        <w:t>מם</w:t>
      </w:r>
      <w:r w:rsidR="00B46298">
        <w:rPr>
          <w:rFonts w:hint="cs"/>
          <w:b/>
          <w:bCs/>
          <w:rtl/>
        </w:rPr>
        <w:t>, באמצעות מנגנון מוסדר לאיסוף מידע והעברתו לגופים המעורבים בטיפול באזרחים הוותיקים</w:t>
      </w:r>
      <w:r>
        <w:rPr>
          <w:rFonts w:hint="cs"/>
          <w:b/>
          <w:bCs/>
          <w:rtl/>
        </w:rPr>
        <w:t>. עוד עלה כי</w:t>
      </w:r>
      <w:r>
        <w:rPr>
          <w:rFonts w:hint="cs"/>
          <w:b/>
          <w:bCs/>
          <w:rtl/>
        </w:rPr>
        <w:t xml:space="preserve"> </w:t>
      </w:r>
      <w:r w:rsidR="00EB1BDC">
        <w:rPr>
          <w:rFonts w:hint="cs"/>
          <w:b/>
          <w:bCs/>
          <w:rtl/>
        </w:rPr>
        <w:t xml:space="preserve">כמה </w:t>
      </w:r>
      <w:r>
        <w:rPr>
          <w:rFonts w:hint="cs"/>
          <w:b/>
          <w:bCs/>
          <w:rtl/>
        </w:rPr>
        <w:t xml:space="preserve">גופים מחזיקים בנתונים על האזרחים הוותיקים, אך המידע המצוי בידיהם חלקי ולא מדויק ואף </w:t>
      </w:r>
      <w:r w:rsidR="00EB1BDC">
        <w:rPr>
          <w:rFonts w:hint="cs"/>
          <w:b/>
          <w:bCs/>
          <w:rtl/>
        </w:rPr>
        <w:t xml:space="preserve">יש </w:t>
      </w:r>
      <w:r>
        <w:rPr>
          <w:rFonts w:hint="cs"/>
          <w:b/>
          <w:bCs/>
          <w:rtl/>
        </w:rPr>
        <w:t xml:space="preserve">פערים </w:t>
      </w:r>
      <w:r w:rsidR="00514389">
        <w:rPr>
          <w:rFonts w:hint="cs"/>
          <w:b/>
          <w:bCs/>
          <w:rtl/>
        </w:rPr>
        <w:t xml:space="preserve">של </w:t>
      </w:r>
      <w:r w:rsidR="007B5BE2" w:rsidRPr="00D20F9A">
        <w:rPr>
          <w:rFonts w:hint="cs"/>
          <w:b/>
          <w:bCs/>
          <w:rtl/>
        </w:rPr>
        <w:t xml:space="preserve">כרבע מיליון אזרחים ותיקים </w:t>
      </w:r>
      <w:r>
        <w:rPr>
          <w:rFonts w:hint="cs"/>
          <w:b/>
          <w:bCs/>
          <w:rtl/>
        </w:rPr>
        <w:t xml:space="preserve">בין המאגרים. </w:t>
      </w:r>
      <w:r w:rsidR="00EB1BDC">
        <w:rPr>
          <w:rFonts w:hint="cs"/>
          <w:b/>
          <w:bCs/>
          <w:rtl/>
        </w:rPr>
        <w:t>ה</w:t>
      </w:r>
      <w:r w:rsidR="00AC6154">
        <w:rPr>
          <w:rFonts w:hint="cs"/>
          <w:b/>
          <w:bCs/>
          <w:rtl/>
        </w:rPr>
        <w:t>חוסר</w:t>
      </w:r>
      <w:r>
        <w:rPr>
          <w:rFonts w:hint="cs"/>
          <w:b/>
          <w:bCs/>
          <w:rtl/>
        </w:rPr>
        <w:t xml:space="preserve"> </w:t>
      </w:r>
      <w:r w:rsidR="00AC6154">
        <w:rPr>
          <w:rFonts w:hint="cs"/>
          <w:b/>
          <w:bCs/>
          <w:rtl/>
        </w:rPr>
        <w:t>ב</w:t>
      </w:r>
      <w:r>
        <w:rPr>
          <w:rFonts w:hint="cs"/>
          <w:b/>
          <w:bCs/>
          <w:rtl/>
        </w:rPr>
        <w:t xml:space="preserve">מאגר אחוד, מלא ומעודכן הקשה </w:t>
      </w:r>
      <w:r w:rsidR="001C3566">
        <w:rPr>
          <w:rFonts w:hint="cs"/>
          <w:b/>
          <w:bCs/>
          <w:rtl/>
        </w:rPr>
        <w:t>על ה</w:t>
      </w:r>
      <w:r>
        <w:rPr>
          <w:rFonts w:hint="cs"/>
          <w:b/>
          <w:bCs/>
          <w:rtl/>
        </w:rPr>
        <w:t xml:space="preserve">סיוע לאזרחים הוותיקים על ידי נציגי השלטון המקומי והמרכזי גם יחד. </w:t>
      </w:r>
      <w:r w:rsidR="00EB1BDC">
        <w:rPr>
          <w:rFonts w:hint="cs"/>
          <w:b/>
          <w:bCs/>
          <w:rtl/>
        </w:rPr>
        <w:t>זאת ועוד</w:t>
      </w:r>
      <w:r>
        <w:rPr>
          <w:rFonts w:hint="cs"/>
          <w:b/>
          <w:bCs/>
          <w:rtl/>
        </w:rPr>
        <w:t>, הי</w:t>
      </w:r>
      <w:r>
        <w:rPr>
          <w:rFonts w:hint="cs"/>
          <w:b/>
          <w:bCs/>
          <w:rtl/>
        </w:rPr>
        <w:t xml:space="preserve">עד של מיפוי כלל האזרחים הוותיקים בישראל </w:t>
      </w:r>
      <w:r w:rsidR="00514389">
        <w:rPr>
          <w:rFonts w:hint="cs"/>
          <w:b/>
          <w:bCs/>
          <w:rtl/>
        </w:rPr>
        <w:t xml:space="preserve">לא מומש במלואו, גם בשל </w:t>
      </w:r>
      <w:r>
        <w:rPr>
          <w:rFonts w:hint="cs"/>
          <w:b/>
          <w:bCs/>
          <w:rtl/>
        </w:rPr>
        <w:t>הפיצול בפועלם של משרד הרווחה</w:t>
      </w:r>
      <w:r w:rsidR="006F5370">
        <w:rPr>
          <w:rFonts w:hint="cs"/>
          <w:b/>
          <w:bCs/>
          <w:rtl/>
        </w:rPr>
        <w:t>,</w:t>
      </w:r>
      <w:r w:rsidR="002035D0">
        <w:rPr>
          <w:rFonts w:hint="cs"/>
          <w:b/>
          <w:bCs/>
          <w:rtl/>
        </w:rPr>
        <w:t xml:space="preserve"> </w:t>
      </w:r>
      <w:r>
        <w:rPr>
          <w:rFonts w:hint="cs"/>
          <w:b/>
          <w:bCs/>
          <w:rtl/>
        </w:rPr>
        <w:t xml:space="preserve">המשרד לשוויון חברתי </w:t>
      </w:r>
      <w:r w:rsidR="006F5370">
        <w:rPr>
          <w:rFonts w:hint="cs"/>
          <w:b/>
          <w:bCs/>
          <w:rtl/>
        </w:rPr>
        <w:t xml:space="preserve">והרשויות המקומיות </w:t>
      </w:r>
      <w:r>
        <w:rPr>
          <w:rFonts w:hint="cs"/>
          <w:b/>
          <w:bCs/>
          <w:rtl/>
        </w:rPr>
        <w:t>למיפוי צ</w:t>
      </w:r>
      <w:r w:rsidR="00EB1BDC">
        <w:rPr>
          <w:rFonts w:hint="cs"/>
          <w:b/>
          <w:bCs/>
          <w:rtl/>
        </w:rPr>
        <w:t>ו</w:t>
      </w:r>
      <w:r>
        <w:rPr>
          <w:rFonts w:hint="cs"/>
          <w:b/>
          <w:bCs/>
          <w:rtl/>
        </w:rPr>
        <w:t xml:space="preserve">רכיהם במסגרת </w:t>
      </w:r>
      <w:r w:rsidR="00614AC0">
        <w:rPr>
          <w:rFonts w:hint="cs"/>
          <w:b/>
          <w:bCs/>
          <w:rtl/>
        </w:rPr>
        <w:t>תוכנית</w:t>
      </w:r>
      <w:r>
        <w:rPr>
          <w:rFonts w:hint="cs"/>
          <w:b/>
          <w:bCs/>
          <w:rtl/>
        </w:rPr>
        <w:t xml:space="preserve"> </w:t>
      </w:r>
      <w:r w:rsidRPr="00433C23">
        <w:rPr>
          <w:rFonts w:hint="cs"/>
          <w:b/>
          <w:bCs/>
          <w:rtl/>
        </w:rPr>
        <w:t>"מגן זהב"</w:t>
      </w:r>
      <w:r w:rsidR="00FE049F">
        <w:rPr>
          <w:rFonts w:hint="cs"/>
          <w:b/>
          <w:bCs/>
          <w:rtl/>
        </w:rPr>
        <w:t>.</w:t>
      </w:r>
      <w:r w:rsidR="00AC6154">
        <w:rPr>
          <w:rFonts w:hint="cs"/>
          <w:b/>
          <w:bCs/>
          <w:rtl/>
        </w:rPr>
        <w:t xml:space="preserve"> </w:t>
      </w:r>
    </w:p>
    <w:p w14:paraId="6A8CD8C6" w14:textId="77777777" w:rsidR="004C7EC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38650C15" w14:textId="77777777" w:rsidR="004C7ECA" w:rsidRDefault="000117B9" w:rsidP="00A718D8">
      <w:pPr>
        <w:spacing w:line="269" w:lineRule="auto"/>
        <w:ind w:right="-397"/>
        <w:rPr>
          <w:b/>
          <w:bCs/>
          <w:rtl/>
        </w:rPr>
      </w:pPr>
      <w:r w:rsidRPr="008A6D11">
        <w:rPr>
          <w:b/>
          <w:bCs/>
          <w:rtl/>
        </w:rPr>
        <w:t>מ</w:t>
      </w:r>
      <w:r>
        <w:rPr>
          <w:rFonts w:hint="cs"/>
          <w:b/>
          <w:bCs/>
          <w:rtl/>
        </w:rPr>
        <w:t xml:space="preserve">ומלץ </w:t>
      </w:r>
      <w:r w:rsidRPr="008A6D11">
        <w:rPr>
          <w:b/>
          <w:bCs/>
          <w:rtl/>
        </w:rPr>
        <w:t>שמשרד הרווחה והמשרד לשוויון חברתי</w:t>
      </w:r>
      <w:r w:rsidRPr="00C44171">
        <w:rPr>
          <w:b/>
          <w:bCs/>
          <w:rtl/>
        </w:rPr>
        <w:t xml:space="preserve"> </w:t>
      </w:r>
      <w:r w:rsidRPr="008A6D11">
        <w:rPr>
          <w:b/>
          <w:bCs/>
          <w:rtl/>
        </w:rPr>
        <w:t xml:space="preserve">יגבשו </w:t>
      </w:r>
      <w:r w:rsidRPr="008A6D11">
        <w:rPr>
          <w:b/>
          <w:bCs/>
          <w:rtl/>
        </w:rPr>
        <w:t>במשותף, בהיוועצות עם משרד המשפטים - היועץ המשפטי לממשלה</w:t>
      </w:r>
      <w:r w:rsidR="001E359F">
        <w:rPr>
          <w:rFonts w:hint="cs"/>
          <w:b/>
          <w:bCs/>
          <w:rtl/>
        </w:rPr>
        <w:t xml:space="preserve"> - </w:t>
      </w:r>
      <w:r w:rsidR="00B73F00" w:rsidRPr="002336FB">
        <w:rPr>
          <w:rFonts w:ascii="Tahoma" w:hAnsi="Tahoma" w:hint="eastAsia"/>
          <w:b/>
          <w:bCs/>
          <w:sz w:val="24"/>
          <w:rtl/>
        </w:rPr>
        <w:t>מנגנון</w:t>
      </w:r>
      <w:r w:rsidR="00B73F00" w:rsidRPr="002336FB">
        <w:rPr>
          <w:rFonts w:ascii="Tahoma" w:hAnsi="Tahoma"/>
          <w:b/>
          <w:bCs/>
          <w:sz w:val="24"/>
          <w:rtl/>
        </w:rPr>
        <w:t xml:space="preserve"> </w:t>
      </w:r>
      <w:r w:rsidR="00B73F00" w:rsidRPr="002336FB">
        <w:rPr>
          <w:rFonts w:ascii="Tahoma" w:hAnsi="Tahoma" w:hint="eastAsia"/>
          <w:b/>
          <w:bCs/>
          <w:sz w:val="24"/>
          <w:rtl/>
        </w:rPr>
        <w:t>להקמת</w:t>
      </w:r>
      <w:r w:rsidR="00B73F00" w:rsidRPr="002336FB">
        <w:rPr>
          <w:rFonts w:ascii="Tahoma" w:hAnsi="Tahoma"/>
          <w:b/>
          <w:bCs/>
          <w:sz w:val="24"/>
          <w:rtl/>
        </w:rPr>
        <w:t xml:space="preserve"> </w:t>
      </w:r>
      <w:r w:rsidR="00B73F00" w:rsidRPr="002336FB">
        <w:rPr>
          <w:rFonts w:ascii="Tahoma" w:hAnsi="Tahoma" w:hint="eastAsia"/>
          <w:b/>
          <w:bCs/>
          <w:sz w:val="24"/>
          <w:rtl/>
        </w:rPr>
        <w:t>מאגר</w:t>
      </w:r>
      <w:r w:rsidR="00B73F00" w:rsidRPr="002336FB">
        <w:rPr>
          <w:rFonts w:ascii="Tahoma" w:hAnsi="Tahoma"/>
          <w:b/>
          <w:bCs/>
          <w:sz w:val="24"/>
          <w:rtl/>
        </w:rPr>
        <w:t xml:space="preserve"> </w:t>
      </w:r>
      <w:r w:rsidR="00B73F00" w:rsidRPr="002336FB">
        <w:rPr>
          <w:rFonts w:ascii="Tahoma" w:hAnsi="Tahoma" w:hint="eastAsia"/>
          <w:b/>
          <w:bCs/>
          <w:sz w:val="24"/>
          <w:rtl/>
        </w:rPr>
        <w:t>מידע</w:t>
      </w:r>
      <w:r w:rsidR="00B73F00" w:rsidRPr="002336FB">
        <w:rPr>
          <w:rFonts w:ascii="Tahoma" w:hAnsi="Tahoma"/>
          <w:b/>
          <w:bCs/>
          <w:sz w:val="24"/>
          <w:rtl/>
        </w:rPr>
        <w:t xml:space="preserve"> </w:t>
      </w:r>
      <w:r w:rsidR="00B73F00" w:rsidRPr="002336FB">
        <w:rPr>
          <w:rFonts w:ascii="Tahoma" w:hAnsi="Tahoma" w:hint="eastAsia"/>
          <w:b/>
          <w:bCs/>
          <w:sz w:val="24"/>
          <w:rtl/>
        </w:rPr>
        <w:t>מקוון</w:t>
      </w:r>
      <w:r w:rsidR="00810821">
        <w:rPr>
          <w:rFonts w:ascii="Tahoma" w:hAnsi="Tahoma" w:hint="cs"/>
          <w:b/>
          <w:bCs/>
          <w:sz w:val="24"/>
          <w:rtl/>
        </w:rPr>
        <w:t xml:space="preserve"> על אזרחים ותיקים</w:t>
      </w:r>
      <w:r w:rsidR="00B73F00" w:rsidRPr="002336FB">
        <w:rPr>
          <w:rFonts w:ascii="Tahoma" w:hAnsi="Tahoma"/>
          <w:b/>
          <w:bCs/>
          <w:sz w:val="24"/>
          <w:rtl/>
        </w:rPr>
        <w:t xml:space="preserve">, או כל מנגנון אפקטיבי אחר, </w:t>
      </w:r>
      <w:r w:rsidR="000E7CD8">
        <w:rPr>
          <w:rFonts w:hint="cs"/>
          <w:b/>
          <w:bCs/>
          <w:rtl/>
        </w:rPr>
        <w:t xml:space="preserve">שיאפשר לגופי הסיוע ולרשויות המקומיות בעת חירום </w:t>
      </w:r>
      <w:r w:rsidR="001E359F">
        <w:rPr>
          <w:rFonts w:hint="cs"/>
          <w:b/>
          <w:bCs/>
          <w:rtl/>
        </w:rPr>
        <w:t xml:space="preserve">גישה </w:t>
      </w:r>
      <w:r w:rsidR="000E7CD8">
        <w:rPr>
          <w:rFonts w:hint="cs"/>
          <w:b/>
          <w:bCs/>
          <w:rtl/>
        </w:rPr>
        <w:t xml:space="preserve">מהירה לפרטי </w:t>
      </w:r>
      <w:r w:rsidR="001E359F">
        <w:rPr>
          <w:rFonts w:hint="cs"/>
          <w:b/>
          <w:bCs/>
          <w:rtl/>
        </w:rPr>
        <w:t>ה</w:t>
      </w:r>
      <w:r w:rsidR="000E7CD8">
        <w:rPr>
          <w:rFonts w:hint="cs"/>
          <w:b/>
          <w:bCs/>
          <w:rtl/>
        </w:rPr>
        <w:t xml:space="preserve">התקשרות </w:t>
      </w:r>
      <w:r w:rsidR="001E359F">
        <w:rPr>
          <w:rFonts w:hint="cs"/>
          <w:b/>
          <w:bCs/>
          <w:rtl/>
        </w:rPr>
        <w:t xml:space="preserve">עם התושבים העשויים להזדקק לסיוע </w:t>
      </w:r>
      <w:r w:rsidR="000E7CD8">
        <w:rPr>
          <w:rFonts w:hint="cs"/>
          <w:b/>
          <w:bCs/>
          <w:rtl/>
        </w:rPr>
        <w:t xml:space="preserve">ומידע מעודכן </w:t>
      </w:r>
      <w:r w:rsidR="00EB1BDC">
        <w:rPr>
          <w:rFonts w:hint="cs"/>
          <w:b/>
          <w:bCs/>
          <w:rtl/>
        </w:rPr>
        <w:t>על</w:t>
      </w:r>
      <w:r w:rsidR="001E359F">
        <w:rPr>
          <w:rFonts w:hint="cs"/>
          <w:b/>
          <w:bCs/>
          <w:rtl/>
        </w:rPr>
        <w:t>יהם</w:t>
      </w:r>
      <w:r w:rsidR="000E7CD8">
        <w:rPr>
          <w:rFonts w:hint="cs"/>
          <w:b/>
          <w:bCs/>
          <w:rtl/>
        </w:rPr>
        <w:t>;</w:t>
      </w:r>
      <w:r w:rsidR="001C3566">
        <w:rPr>
          <w:rFonts w:hint="cs"/>
          <w:b/>
          <w:bCs/>
          <w:rtl/>
        </w:rPr>
        <w:t xml:space="preserve"> </w:t>
      </w:r>
      <w:r w:rsidR="009D1A60">
        <w:rPr>
          <w:rFonts w:hint="cs"/>
          <w:b/>
          <w:bCs/>
          <w:rtl/>
        </w:rPr>
        <w:t>ו</w:t>
      </w:r>
      <w:r w:rsidR="000E7CD8">
        <w:rPr>
          <w:rFonts w:hint="cs"/>
          <w:b/>
          <w:bCs/>
          <w:rtl/>
        </w:rPr>
        <w:t xml:space="preserve">בכלל זה מידע </w:t>
      </w:r>
      <w:r w:rsidR="00EB1BDC">
        <w:rPr>
          <w:rFonts w:hint="cs"/>
          <w:b/>
          <w:bCs/>
          <w:rtl/>
        </w:rPr>
        <w:t xml:space="preserve">רלוונטי </w:t>
      </w:r>
      <w:r w:rsidR="000E7CD8">
        <w:rPr>
          <w:rFonts w:hint="cs"/>
          <w:b/>
          <w:bCs/>
          <w:rtl/>
        </w:rPr>
        <w:t xml:space="preserve">שנאסף במסגרת </w:t>
      </w:r>
      <w:r w:rsidR="00614AC0">
        <w:rPr>
          <w:rFonts w:hint="cs"/>
          <w:b/>
          <w:bCs/>
          <w:rtl/>
        </w:rPr>
        <w:t>תוכנית</w:t>
      </w:r>
      <w:r w:rsidR="000E7CD8">
        <w:rPr>
          <w:rFonts w:hint="cs"/>
          <w:b/>
          <w:bCs/>
          <w:rtl/>
        </w:rPr>
        <w:t xml:space="preserve"> "מגן זהב</w:t>
      </w:r>
      <w:r w:rsidR="00EB1BDC">
        <w:rPr>
          <w:rFonts w:hint="cs"/>
          <w:b/>
          <w:bCs/>
          <w:rtl/>
        </w:rPr>
        <w:t>"</w:t>
      </w:r>
      <w:r w:rsidR="0047346A">
        <w:rPr>
          <w:rFonts w:hint="cs"/>
          <w:b/>
          <w:bCs/>
          <w:rtl/>
        </w:rPr>
        <w:t xml:space="preserve"> -</w:t>
      </w:r>
      <w:r w:rsidR="00EB1BDC">
        <w:rPr>
          <w:rFonts w:hint="cs"/>
          <w:b/>
          <w:bCs/>
          <w:rtl/>
        </w:rPr>
        <w:t xml:space="preserve"> </w:t>
      </w:r>
      <w:r w:rsidR="000E7CD8">
        <w:rPr>
          <w:rFonts w:hint="cs"/>
          <w:b/>
          <w:bCs/>
          <w:rtl/>
        </w:rPr>
        <w:t xml:space="preserve">כך יובטח שההשקעה </w:t>
      </w:r>
      <w:r w:rsidR="008641BA">
        <w:rPr>
          <w:rFonts w:hint="cs"/>
          <w:b/>
          <w:bCs/>
          <w:rtl/>
        </w:rPr>
        <w:t xml:space="preserve">שנעשתה </w:t>
      </w:r>
      <w:r w:rsidR="000E7CD8">
        <w:rPr>
          <w:rFonts w:hint="cs"/>
          <w:b/>
          <w:bCs/>
          <w:rtl/>
        </w:rPr>
        <w:t xml:space="preserve">במהלך משבר הקורונה לא תרד לטמיון ותשמש למצבי חירום עתידיים, בהתאם למאפייני מצב החירום ובכפוף להגנת פרטיותם של התושבים. </w:t>
      </w:r>
    </w:p>
    <w:p w14:paraId="178D478A" w14:textId="77777777" w:rsidR="004C7EC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21FE3EAB" w14:textId="77777777" w:rsidR="004C7ECA" w:rsidRDefault="000117B9" w:rsidP="00A718D8">
      <w:pPr>
        <w:spacing w:line="269" w:lineRule="auto"/>
        <w:ind w:right="-397"/>
        <w:rPr>
          <w:b/>
          <w:bCs/>
          <w:rtl/>
        </w:rPr>
      </w:pPr>
      <w:r>
        <w:rPr>
          <w:rFonts w:hint="cs"/>
          <w:b/>
          <w:bCs/>
          <w:rtl/>
        </w:rPr>
        <w:t xml:space="preserve">המסגרות </w:t>
      </w:r>
      <w:r w:rsidRPr="004A6354">
        <w:rPr>
          <w:rFonts w:hint="cs"/>
          <w:b/>
          <w:bCs/>
          <w:rtl/>
        </w:rPr>
        <w:t>הקהילתיות שמפעיל משרד הרווחה בעת שגרה הוכיחו את עצמן כבעלות תרומה משמעותית להפגת בדידותם של הא</w:t>
      </w:r>
      <w:r w:rsidRPr="004A6354">
        <w:rPr>
          <w:rFonts w:hint="cs"/>
          <w:b/>
          <w:bCs/>
          <w:rtl/>
        </w:rPr>
        <w:t>זרחים הוותיקים במהלך משבר הקורונה</w:t>
      </w:r>
      <w:r w:rsidR="008641BA">
        <w:rPr>
          <w:rFonts w:hint="cs"/>
          <w:b/>
          <w:bCs/>
          <w:rtl/>
        </w:rPr>
        <w:t>.</w:t>
      </w:r>
      <w:r>
        <w:rPr>
          <w:rFonts w:hint="cs"/>
          <w:b/>
          <w:bCs/>
          <w:rtl/>
        </w:rPr>
        <w:t xml:space="preserve"> מומלץ כי משרד הרווחה יבחן אפשרויות להרחבת המסגרות הקהילתיות הקיימות ולהקצאת משאבים הולמים למסגרות שנמצאות במצוקה תקציבית בשגרה, כמו מרכזי היום. </w:t>
      </w:r>
    </w:p>
    <w:p w14:paraId="31B6EF2D" w14:textId="77777777" w:rsidR="004C7EC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52026F02" w14:textId="77777777" w:rsidR="004C7ECA" w:rsidRDefault="000117B9" w:rsidP="00A718D8">
      <w:pPr>
        <w:spacing w:line="269" w:lineRule="auto"/>
        <w:ind w:right="-397"/>
        <w:rPr>
          <w:rtl/>
        </w:rPr>
      </w:pPr>
      <w:r>
        <w:rPr>
          <w:rFonts w:hint="cs"/>
          <w:b/>
          <w:bCs/>
          <w:rtl/>
        </w:rPr>
        <w:t>אשר</w:t>
      </w:r>
      <w:r w:rsidRPr="00D445C9">
        <w:rPr>
          <w:rFonts w:hint="cs"/>
          <w:b/>
          <w:bCs/>
          <w:rtl/>
        </w:rPr>
        <w:t xml:space="preserve"> </w:t>
      </w:r>
      <w:r>
        <w:rPr>
          <w:rFonts w:hint="cs"/>
          <w:b/>
          <w:bCs/>
          <w:rtl/>
        </w:rPr>
        <w:t>ל</w:t>
      </w:r>
      <w:r w:rsidRPr="00D445C9">
        <w:rPr>
          <w:rFonts w:hint="cs"/>
          <w:b/>
          <w:bCs/>
          <w:rtl/>
        </w:rPr>
        <w:t xml:space="preserve">אזרחים </w:t>
      </w:r>
      <w:r w:rsidR="000E7CD8" w:rsidRPr="00D445C9">
        <w:rPr>
          <w:rFonts w:hint="cs"/>
          <w:b/>
          <w:bCs/>
          <w:rtl/>
        </w:rPr>
        <w:t>הוותיקים במוסדות, בתקופת הקורונה התחדד</w:t>
      </w:r>
      <w:r w:rsidR="005A05A9">
        <w:rPr>
          <w:rFonts w:hint="cs"/>
          <w:b/>
          <w:bCs/>
          <w:rtl/>
        </w:rPr>
        <w:t>ו</w:t>
      </w:r>
      <w:r w:rsidR="000E7CD8">
        <w:rPr>
          <w:rFonts w:hint="cs"/>
          <w:b/>
          <w:bCs/>
          <w:rtl/>
        </w:rPr>
        <w:t xml:space="preserve"> הצורך שמשרד</w:t>
      </w:r>
      <w:r>
        <w:rPr>
          <w:rFonts w:hint="cs"/>
          <w:b/>
          <w:bCs/>
          <w:rtl/>
        </w:rPr>
        <w:t xml:space="preserve"> </w:t>
      </w:r>
      <w:r w:rsidR="000E7CD8">
        <w:rPr>
          <w:rFonts w:hint="cs"/>
          <w:b/>
          <w:bCs/>
          <w:rtl/>
        </w:rPr>
        <w:t>הבריאות ו</w:t>
      </w:r>
      <w:r>
        <w:rPr>
          <w:rFonts w:hint="cs"/>
          <w:b/>
          <w:bCs/>
          <w:rtl/>
        </w:rPr>
        <w:t xml:space="preserve">משרד </w:t>
      </w:r>
      <w:r w:rsidR="000E7CD8">
        <w:rPr>
          <w:rFonts w:hint="cs"/>
          <w:b/>
          <w:bCs/>
          <w:rtl/>
        </w:rPr>
        <w:t>הרווחה יבטיחו מענה טוב</w:t>
      </w:r>
      <w:r w:rsidR="000E7CD8" w:rsidRPr="00D445C9">
        <w:rPr>
          <w:rFonts w:hint="cs"/>
          <w:b/>
          <w:bCs/>
          <w:rtl/>
        </w:rPr>
        <w:t xml:space="preserve"> יותר ל</w:t>
      </w:r>
      <w:r w:rsidR="000E7CD8">
        <w:rPr>
          <w:rFonts w:hint="cs"/>
          <w:b/>
          <w:bCs/>
          <w:rtl/>
        </w:rPr>
        <w:t>שמירה על</w:t>
      </w:r>
      <w:r w:rsidR="000E7CD8" w:rsidRPr="00D445C9">
        <w:rPr>
          <w:rFonts w:hint="cs"/>
          <w:b/>
          <w:bCs/>
          <w:rtl/>
        </w:rPr>
        <w:t xml:space="preserve"> </w:t>
      </w:r>
      <w:r w:rsidR="000E7CD8">
        <w:rPr>
          <w:rFonts w:hint="cs"/>
          <w:b/>
          <w:bCs/>
          <w:rtl/>
        </w:rPr>
        <w:t>הקשר של הדיירים עם יקיריהם</w:t>
      </w:r>
      <w:r w:rsidR="005A05A9">
        <w:rPr>
          <w:rFonts w:hint="cs"/>
          <w:b/>
          <w:bCs/>
          <w:rtl/>
        </w:rPr>
        <w:t>,</w:t>
      </w:r>
      <w:r w:rsidR="000E7CD8">
        <w:rPr>
          <w:rFonts w:hint="cs"/>
          <w:b/>
          <w:bCs/>
          <w:rtl/>
        </w:rPr>
        <w:t xml:space="preserve"> על ידי</w:t>
      </w:r>
      <w:r w:rsidR="000E7CD8" w:rsidRPr="00D445C9">
        <w:rPr>
          <w:rFonts w:hint="cs"/>
          <w:b/>
          <w:bCs/>
          <w:rtl/>
        </w:rPr>
        <w:t xml:space="preserve"> הטמעת השימוש באמצעים דיגיטליים לתקשורת ויזואלית מרחוק</w:t>
      </w:r>
      <w:r w:rsidR="005A05A9">
        <w:rPr>
          <w:rFonts w:hint="cs"/>
          <w:b/>
          <w:bCs/>
          <w:rtl/>
        </w:rPr>
        <w:t>,</w:t>
      </w:r>
      <w:r w:rsidR="000E7CD8">
        <w:rPr>
          <w:rFonts w:hint="cs"/>
          <w:b/>
          <w:bCs/>
          <w:rtl/>
        </w:rPr>
        <w:t xml:space="preserve"> והצורך בגיוס עובדים למוסדות, כדי להבטיח טיפול נאות יותר בדיירים גם בע</w:t>
      </w:r>
      <w:r>
        <w:rPr>
          <w:rFonts w:hint="cs"/>
          <w:b/>
          <w:bCs/>
          <w:rtl/>
        </w:rPr>
        <w:t>י</w:t>
      </w:r>
      <w:r w:rsidR="000E7CD8">
        <w:rPr>
          <w:rFonts w:hint="cs"/>
          <w:b/>
          <w:bCs/>
          <w:rtl/>
        </w:rPr>
        <w:t>תות שגרה</w:t>
      </w:r>
      <w:r w:rsidR="000E7CD8" w:rsidRPr="00D445C9">
        <w:rPr>
          <w:rFonts w:hint="cs"/>
          <w:b/>
          <w:bCs/>
          <w:rtl/>
        </w:rPr>
        <w:t xml:space="preserve">. </w:t>
      </w:r>
    </w:p>
    <w:p w14:paraId="42697B84" w14:textId="77777777" w:rsidR="004C7ECA" w:rsidRDefault="000117B9" w:rsidP="00A718D8">
      <w:pPr>
        <w:pStyle w:val="a"/>
        <w:spacing w:line="269" w:lineRule="auto"/>
        <w:rPr>
          <w:rtl/>
        </w:rPr>
      </w:pPr>
      <w:r>
        <w:rPr>
          <w:rtl/>
        </w:rPr>
        <w:fldChar w:fldCharType="begin"/>
      </w:r>
      <w:r w:rsidR="00673249">
        <w:rPr>
          <w:rtl/>
        </w:rPr>
        <w:instrText xml:space="preserve"> </w:instrText>
      </w:r>
      <w:r w:rsidR="00673249">
        <w:instrText>AUTONUMLGL \e  \* MERGEFORMAT</w:instrText>
      </w:r>
      <w:r w:rsidR="00673249">
        <w:rPr>
          <w:rtl/>
        </w:rPr>
        <w:instrText xml:space="preserve"> </w:instrText>
      </w:r>
      <w:r>
        <w:rPr>
          <w:rtl/>
        </w:rPr>
        <w:fldChar w:fldCharType="end"/>
      </w:r>
    </w:p>
    <w:p w14:paraId="63B43DFC" w14:textId="77777777" w:rsidR="004C7ECA" w:rsidRPr="004A6354" w:rsidRDefault="000117B9" w:rsidP="00A718D8">
      <w:pPr>
        <w:spacing w:line="269" w:lineRule="auto"/>
        <w:ind w:right="-397"/>
        <w:rPr>
          <w:b/>
          <w:bCs/>
          <w:rtl/>
        </w:rPr>
      </w:pPr>
      <w:r>
        <w:rPr>
          <w:rFonts w:hint="cs"/>
          <w:b/>
          <w:bCs/>
          <w:rtl/>
        </w:rPr>
        <w:t>משרד מבקר המדינה ממליץ כי משרד הרווחה, המשרד לשוויון חברתי ו</w:t>
      </w:r>
      <w:r w:rsidR="00EA10EE" w:rsidRPr="007E209E">
        <w:rPr>
          <w:rFonts w:hint="eastAsia"/>
          <w:b/>
          <w:bCs/>
          <w:rtl/>
        </w:rPr>
        <w:t>לפי</w:t>
      </w:r>
      <w:r w:rsidR="00EA10EE" w:rsidRPr="007E209E">
        <w:rPr>
          <w:b/>
          <w:bCs/>
          <w:rtl/>
        </w:rPr>
        <w:t xml:space="preserve"> </w:t>
      </w:r>
      <w:r w:rsidR="00EA10EE" w:rsidRPr="007E209E">
        <w:rPr>
          <w:rFonts w:hint="eastAsia"/>
          <w:b/>
          <w:bCs/>
          <w:rtl/>
        </w:rPr>
        <w:t>העניין</w:t>
      </w:r>
      <w:r w:rsidR="00EA10EE" w:rsidRPr="007E209E">
        <w:rPr>
          <w:b/>
          <w:bCs/>
          <w:rtl/>
        </w:rPr>
        <w:t xml:space="preserve"> </w:t>
      </w:r>
      <w:r w:rsidR="00EA10EE" w:rsidRPr="007E209E">
        <w:rPr>
          <w:rFonts w:hint="eastAsia"/>
          <w:b/>
          <w:bCs/>
          <w:rtl/>
        </w:rPr>
        <w:t>גם</w:t>
      </w:r>
      <w:r w:rsidR="00EA10EE" w:rsidRPr="007E209E">
        <w:rPr>
          <w:b/>
          <w:bCs/>
          <w:rtl/>
        </w:rPr>
        <w:t xml:space="preserve"> </w:t>
      </w:r>
      <w:r w:rsidR="00EA10EE" w:rsidRPr="007E209E">
        <w:rPr>
          <w:rFonts w:hint="eastAsia"/>
          <w:b/>
          <w:bCs/>
          <w:rtl/>
        </w:rPr>
        <w:t>משרד</w:t>
      </w:r>
      <w:r w:rsidR="00EA10EE" w:rsidRPr="007E209E">
        <w:rPr>
          <w:b/>
          <w:bCs/>
          <w:rtl/>
        </w:rPr>
        <w:t xml:space="preserve"> </w:t>
      </w:r>
      <w:r w:rsidR="00EA10EE" w:rsidRPr="007E209E">
        <w:rPr>
          <w:rFonts w:hint="eastAsia"/>
          <w:b/>
          <w:bCs/>
          <w:rtl/>
        </w:rPr>
        <w:t>הבריאות</w:t>
      </w:r>
      <w:r w:rsidR="00EA10EE" w:rsidRPr="007E209E">
        <w:rPr>
          <w:rFonts w:ascii="Tahoma" w:hAnsi="Tahoma" w:cs="Tahoma"/>
          <w:b/>
          <w:bCs/>
          <w:sz w:val="19"/>
          <w:szCs w:val="19"/>
          <w:rtl/>
        </w:rPr>
        <w:t>,</w:t>
      </w:r>
      <w:r>
        <w:rPr>
          <w:rFonts w:hint="cs"/>
          <w:b/>
          <w:bCs/>
          <w:rtl/>
        </w:rPr>
        <w:t xml:space="preserve"> יגבשו </w:t>
      </w:r>
      <w:r w:rsidRPr="00742D60">
        <w:rPr>
          <w:rFonts w:hint="cs"/>
          <w:b/>
          <w:bCs/>
          <w:rtl/>
        </w:rPr>
        <w:t xml:space="preserve">מתווה </w:t>
      </w:r>
      <w:r>
        <w:rPr>
          <w:rFonts w:hint="cs"/>
          <w:b/>
          <w:bCs/>
          <w:rtl/>
        </w:rPr>
        <w:t>ל</w:t>
      </w:r>
      <w:r w:rsidRPr="00742D60">
        <w:rPr>
          <w:rFonts w:hint="cs"/>
          <w:b/>
          <w:bCs/>
          <w:rtl/>
        </w:rPr>
        <w:t xml:space="preserve">שיתוף </w:t>
      </w:r>
      <w:r>
        <w:rPr>
          <w:rFonts w:hint="cs"/>
          <w:b/>
          <w:bCs/>
          <w:rtl/>
        </w:rPr>
        <w:t xml:space="preserve">ידע, </w:t>
      </w:r>
      <w:r w:rsidR="00EA4EF4">
        <w:rPr>
          <w:rFonts w:hint="cs"/>
          <w:b/>
          <w:bCs/>
          <w:rtl/>
        </w:rPr>
        <w:t>ל</w:t>
      </w:r>
      <w:r>
        <w:rPr>
          <w:rFonts w:hint="cs"/>
          <w:b/>
          <w:bCs/>
          <w:rtl/>
        </w:rPr>
        <w:t>איגום משאבים ו</w:t>
      </w:r>
      <w:r w:rsidR="00EA4EF4">
        <w:rPr>
          <w:rFonts w:hint="cs"/>
          <w:b/>
          <w:bCs/>
          <w:rtl/>
        </w:rPr>
        <w:t>ל</w:t>
      </w:r>
      <w:r>
        <w:rPr>
          <w:rFonts w:hint="cs"/>
          <w:b/>
          <w:bCs/>
          <w:rtl/>
        </w:rPr>
        <w:t>תיאום</w:t>
      </w:r>
      <w:r w:rsidRPr="00742D60">
        <w:rPr>
          <w:rFonts w:hint="cs"/>
          <w:b/>
          <w:bCs/>
          <w:rtl/>
        </w:rPr>
        <w:t xml:space="preserve"> </w:t>
      </w:r>
      <w:r>
        <w:rPr>
          <w:rFonts w:hint="cs"/>
          <w:b/>
          <w:bCs/>
          <w:rtl/>
        </w:rPr>
        <w:t xml:space="preserve">ביניהם ומול הרשויות המקומיות </w:t>
      </w:r>
      <w:r>
        <w:rPr>
          <w:rFonts w:hint="cs"/>
          <w:b/>
          <w:bCs/>
          <w:rtl/>
        </w:rPr>
        <w:lastRenderedPageBreak/>
        <w:t>והמוסדות, של כלל הפעילויות, המענים וה</w:t>
      </w:r>
      <w:r w:rsidR="00614AC0">
        <w:rPr>
          <w:rFonts w:hint="cs"/>
          <w:b/>
          <w:bCs/>
          <w:rtl/>
        </w:rPr>
        <w:t>תוכניות</w:t>
      </w:r>
      <w:r>
        <w:rPr>
          <w:rFonts w:hint="cs"/>
          <w:b/>
          <w:bCs/>
          <w:rtl/>
        </w:rPr>
        <w:t xml:space="preserve"> המוצעות לאזרחים הוותיקים להפגת בדידותם</w:t>
      </w:r>
      <w:r w:rsidR="00B96418">
        <w:rPr>
          <w:rFonts w:hint="cs"/>
          <w:b/>
          <w:bCs/>
          <w:rtl/>
        </w:rPr>
        <w:t>,</w:t>
      </w:r>
      <w:r>
        <w:rPr>
          <w:rFonts w:hint="cs"/>
          <w:b/>
          <w:bCs/>
          <w:rtl/>
        </w:rPr>
        <w:t xml:space="preserve"> ובתוך כך יפעלו להרחבת השירותים המוצעים בתחום הדיגיטלי ולהגדלה </w:t>
      </w:r>
      <w:r w:rsidR="00B96418">
        <w:rPr>
          <w:rFonts w:hint="cs"/>
          <w:b/>
          <w:bCs/>
          <w:rtl/>
        </w:rPr>
        <w:t xml:space="preserve">ניכרת </w:t>
      </w:r>
      <w:r>
        <w:rPr>
          <w:rFonts w:hint="cs"/>
          <w:b/>
          <w:bCs/>
          <w:rtl/>
        </w:rPr>
        <w:t>של מספר המשתמשים בהם.</w:t>
      </w:r>
      <w:r w:rsidRPr="004A6354">
        <w:rPr>
          <w:rFonts w:hint="cs"/>
          <w:b/>
          <w:bCs/>
          <w:rtl/>
        </w:rPr>
        <w:t xml:space="preserve"> </w:t>
      </w:r>
    </w:p>
    <w:p w14:paraId="14BACDE2" w14:textId="77777777" w:rsidR="005C6EA8" w:rsidRDefault="005C6EA8" w:rsidP="00A718D8">
      <w:pPr>
        <w:bidi w:val="0"/>
        <w:spacing w:line="269" w:lineRule="auto"/>
        <w:rPr>
          <w:b/>
          <w:bCs/>
          <w:u w:val="single"/>
        </w:rPr>
      </w:pPr>
    </w:p>
    <w:sectPr w:rsidR="005C6EA8" w:rsidSect="00B62479">
      <w:headerReference w:type="even" r:id="rId48"/>
      <w:headerReference w:type="default" r:id="rId49"/>
      <w:footerReference w:type="even" r:id="rId50"/>
      <w:footerReference w:type="default" r:id="rId51"/>
      <w:headerReference w:type="first" r:id="rId52"/>
      <w:footerReference w:type="first" r:id="rId53"/>
      <w:pgSz w:w="11906" w:h="16838"/>
      <w:pgMar w:top="1701" w:right="1984" w:bottom="1587"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58950" w14:textId="77777777" w:rsidR="000117B9" w:rsidRDefault="000117B9">
      <w:pPr>
        <w:spacing w:line="240" w:lineRule="auto"/>
      </w:pPr>
      <w:r>
        <w:separator/>
      </w:r>
    </w:p>
  </w:endnote>
  <w:endnote w:type="continuationSeparator" w:id="0">
    <w:p w14:paraId="0F9F3D3F" w14:textId="77777777" w:rsidR="000117B9" w:rsidRDefault="00011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B1"/>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Narkisim">
    <w:altName w:val="Times New Roman"/>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15B6" w14:textId="77777777" w:rsidR="00000EDD" w:rsidRDefault="00000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795C" w14:textId="77777777" w:rsidR="00000EDD" w:rsidRDefault="000117B9" w:rsidP="00A718D8">
    <w:pPr>
      <w:jc w:val="right"/>
      <w:rPr>
        <w:rtl/>
      </w:rPr>
    </w:pPr>
    <w:r>
      <w:rPr>
        <w:rFonts w:hint="cs"/>
        <w:rtl/>
      </w:rPr>
      <w:t>הטיפול באזרחים הוותיקים במשבר הקורונה</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1D18" w14:textId="77777777" w:rsidR="00000EDD" w:rsidRDefault="000117B9" w:rsidP="00A718D8">
    <w:pPr>
      <w:jc w:val="right"/>
      <w:rPr>
        <w:rtl/>
      </w:rPr>
    </w:pPr>
    <w:r>
      <w:rPr>
        <w:rFonts w:hint="cs"/>
        <w:rtl/>
      </w:rPr>
      <w:t>הטיפול באזרחים הוותיקים במשבר הקורונה</w:t>
    </w:r>
  </w:p>
  <w:p w14:paraId="26DCF39E" w14:textId="77777777" w:rsidR="00000EDD" w:rsidRDefault="000117B9">
    <w:pPr>
      <w:pStyle w:val="Footer"/>
    </w:pPr>
    <w:r>
      <w:rPr>
        <w:noProof/>
      </w:rPr>
      <mc:AlternateContent>
        <mc:Choice Requires="wps">
          <w:drawing>
            <wp:anchor distT="0" distB="0" distL="114300" distR="114300" simplePos="0" relativeHeight="251658240" behindDoc="0" locked="0" layoutInCell="1" allowOverlap="1" wp14:anchorId="26BB0A55" wp14:editId="7088284E">
              <wp:simplePos x="0" y="0"/>
              <wp:positionH relativeFrom="margin">
                <wp:align>center</wp:align>
              </wp:positionH>
              <wp:positionV relativeFrom="paragraph">
                <wp:posOffset>14605</wp:posOffset>
              </wp:positionV>
              <wp:extent cx="4445000" cy="457200"/>
              <wp:effectExtent l="0" t="0" r="12700" b="19050"/>
              <wp:wrapNone/>
              <wp:docPr id="1" name="textBoxWarning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57200"/>
                      </a:xfrm>
                      <a:prstGeom prst="rect">
                        <a:avLst/>
                      </a:prstGeom>
                      <a:noFill/>
                      <a:ln w="635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7AFAFCAC" w14:textId="77777777" w:rsidR="00000EDD" w:rsidRDefault="000117B9" w:rsidP="0098783B">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14:paraId="09BC4FC5" w14:textId="77777777" w:rsidR="00000EDD" w:rsidRPr="0098783B" w:rsidRDefault="000117B9" w:rsidP="0098783B">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1.15pt;margin-left:0;mso-height-percent:0;mso-height-relative:page;mso-position-horizontal:center;mso-position-horizontal-relative:margin;mso-width-percent:0;mso-width-relative:page;mso-wrap-distance-bottom:0;mso-wrap-distance-left:9pt;mso-wrap-distance-right:9pt;mso-wrap-distance-top:0;mso-wrap-style:square;position:absolute;visibility:visible;v-text-anchor:top;z-index:251659264" filled="f" strokecolor="blue" strokeweight="0.5pt">
              <v:textbox>
                <w:txbxContent>
                  <w:p w:rsidR="00CC0EFC" w:rsidP="0098783B">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CC0EFC" w:rsidRPr="0098783B" w:rsidP="0098783B">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p>
  <w:p w14:paraId="057ABC55" w14:textId="77777777" w:rsidR="00000EDD" w:rsidRDefault="00000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1A493" w14:textId="77777777" w:rsidR="000117B9" w:rsidRDefault="000117B9" w:rsidP="00C23CC9">
      <w:pPr>
        <w:spacing w:line="240" w:lineRule="auto"/>
      </w:pPr>
      <w:r>
        <w:separator/>
      </w:r>
    </w:p>
  </w:footnote>
  <w:footnote w:type="continuationSeparator" w:id="0">
    <w:p w14:paraId="7F536536" w14:textId="77777777" w:rsidR="000117B9" w:rsidRDefault="000117B9" w:rsidP="00C23CC9">
      <w:pPr>
        <w:spacing w:line="240" w:lineRule="auto"/>
      </w:pPr>
      <w:r>
        <w:continuationSeparator/>
      </w:r>
    </w:p>
  </w:footnote>
  <w:footnote w:id="1">
    <w:p w14:paraId="327F38D7" w14:textId="77777777" w:rsidR="00000EDD" w:rsidRDefault="000117B9" w:rsidP="00796603">
      <w:pPr>
        <w:pStyle w:val="FootnoteText"/>
      </w:pPr>
      <w:r>
        <w:rPr>
          <w:rStyle w:val="FootnoteReference"/>
        </w:rPr>
        <w:footnoteRef/>
      </w:r>
      <w:r>
        <w:rPr>
          <w:rtl/>
        </w:rPr>
        <w:t xml:space="preserve"> </w:t>
      </w:r>
      <w:r>
        <w:rPr>
          <w:rtl/>
        </w:rPr>
        <w:tab/>
      </w:r>
      <w:r>
        <w:rPr>
          <w:rFonts w:hint="cs"/>
          <w:rtl/>
        </w:rPr>
        <w:t xml:space="preserve">על פי חוק האזרחים הוותיקים, התש"ן-1989, אזרח ותיק הוא </w:t>
      </w:r>
      <w:r>
        <w:rPr>
          <w:rFonts w:hint="cs"/>
          <w:rtl/>
        </w:rPr>
        <w:t>תושב ישראל שלפי הרישום במרשם האוכלוסין הגיע לגיל הפרישה: 62 לנשים ו-67 לגברים (לפי חוק גיל פרישה, התשס"ד-2004). הגדרה זו היא ההגדרה הרווחת בגופים העוסקים בטיפול באוכלוסייה המבוגרת ובהקניית זכויותיה, ולכן אומצה גם בדוח זה. עם זאת, קריטריון הגיל הקבוע בה, הל</w:t>
      </w:r>
      <w:r>
        <w:rPr>
          <w:rFonts w:hint="cs"/>
          <w:rtl/>
        </w:rPr>
        <w:t>קוח מתחום התעסוקה ומבחין בין גברים לנשים, אינו חופף לקריטריון הגיל הרלוונטי למגפת הקורונה, שהתייחס לאוכלוסייה המבוגרת בכללותה ולעליית הסיכון עם הגיל. להרחבה בנושא זה ראו להלן בפרק "גיל אוכלוסיית המיפוי".</w:t>
      </w:r>
    </w:p>
  </w:footnote>
  <w:footnote w:id="2">
    <w:p w14:paraId="55B4575C" w14:textId="77777777" w:rsidR="00000EDD" w:rsidRDefault="000117B9" w:rsidP="00104659">
      <w:pPr>
        <w:pStyle w:val="FootnoteText"/>
        <w:rPr>
          <w:rtl/>
        </w:rPr>
      </w:pPr>
      <w:r>
        <w:rPr>
          <w:rStyle w:val="FootnoteReference"/>
        </w:rPr>
        <w:footnoteRef/>
      </w:r>
      <w:r>
        <w:rPr>
          <w:rtl/>
        </w:rPr>
        <w:t xml:space="preserve"> </w:t>
      </w:r>
      <w:r>
        <w:rPr>
          <w:rtl/>
        </w:rPr>
        <w:tab/>
      </w:r>
      <w:r>
        <w:rPr>
          <w:rFonts w:hint="cs"/>
          <w:rtl/>
        </w:rPr>
        <w:t xml:space="preserve">השוואה זו מבוססת על מדד </w:t>
      </w:r>
      <w:r>
        <w:rPr>
          <w:rFonts w:hint="cs"/>
        </w:rPr>
        <w:t>P-</w:t>
      </w:r>
      <w:r>
        <w:t>score</w:t>
      </w:r>
      <w:r>
        <w:rPr>
          <w:rFonts w:hint="cs"/>
          <w:rtl/>
        </w:rPr>
        <w:t xml:space="preserve"> - מדד פשוט ומקובל לחישוב עודף תמותה, המתבסס רק על מספר פטירות ומחושב על פי ההבדל בין מספר הפטירות בתקופה הנבדקת למספר הממוצע של פטירות בתקופה המקבילה בחמש השנים שקדמו לתקופה הנבדקת. </w:t>
      </w:r>
    </w:p>
  </w:footnote>
  <w:footnote w:id="3">
    <w:p w14:paraId="02885AAA" w14:textId="77777777" w:rsidR="00000EDD" w:rsidRDefault="000117B9" w:rsidP="008C37D3">
      <w:pPr>
        <w:pStyle w:val="FootnoteText"/>
        <w:rPr>
          <w:rtl/>
        </w:rPr>
      </w:pPr>
      <w:r>
        <w:rPr>
          <w:rStyle w:val="FootnoteReference"/>
        </w:rPr>
        <w:footnoteRef/>
      </w:r>
      <w:r>
        <w:rPr>
          <w:rtl/>
        </w:rPr>
        <w:t xml:space="preserve"> </w:t>
      </w:r>
      <w:r>
        <w:rPr>
          <w:rtl/>
        </w:rPr>
        <w:tab/>
      </w:r>
      <w:r>
        <w:rPr>
          <w:rFonts w:hint="cs"/>
          <w:rtl/>
        </w:rPr>
        <w:t xml:space="preserve">כ-650 מסגרות מגורים הכוללות </w:t>
      </w:r>
      <w:r>
        <w:rPr>
          <w:rFonts w:ascii="David" w:hAnsi="David" w:hint="cs"/>
          <w:sz w:val="24"/>
          <w:rtl/>
        </w:rPr>
        <w:t>בתי דיור מוגן ובתי אבות בפיקוח משרד הרווח</w:t>
      </w:r>
      <w:r>
        <w:rPr>
          <w:rFonts w:ascii="David" w:hAnsi="David" w:hint="cs"/>
          <w:sz w:val="24"/>
          <w:rtl/>
        </w:rPr>
        <w:t xml:space="preserve">ה והשירותים החברתיים; מקבצי דיור באחריות משרד הבינוי והשיכון ומשרד העלייה והקליטה; ובתי חולים גריאטריים בפיקוח משרד הבריאות. </w:t>
      </w:r>
    </w:p>
  </w:footnote>
  <w:footnote w:id="4">
    <w:p w14:paraId="440AD0FF" w14:textId="77777777" w:rsidR="00000EDD" w:rsidRDefault="000117B9" w:rsidP="00511B47">
      <w:pPr>
        <w:pStyle w:val="FootnoteText"/>
      </w:pPr>
      <w:r>
        <w:rPr>
          <w:rStyle w:val="FootnoteReference"/>
        </w:rPr>
        <w:footnoteRef/>
      </w:r>
      <w:r>
        <w:rPr>
          <w:rtl/>
        </w:rPr>
        <w:t xml:space="preserve"> </w:t>
      </w:r>
      <w:r>
        <w:rPr>
          <w:rtl/>
        </w:rPr>
        <w:tab/>
      </w:r>
      <w:r>
        <w:rPr>
          <w:rFonts w:hint="cs"/>
          <w:rtl/>
        </w:rPr>
        <w:t>"שבריריות היא תסמונת גריאטרית המתבטאת בהתדרדרות תפקודית עקב ירידה רב-מערכתית במאגרים הפיזיולוגיים של האדם" (</w:t>
      </w:r>
      <w:r w:rsidRPr="000D5C2E">
        <w:rPr>
          <w:rtl/>
        </w:rPr>
        <w:t>נטע בנטור, שלי שטרנ</w:t>
      </w:r>
      <w:r w:rsidRPr="000D5C2E">
        <w:rPr>
          <w:rtl/>
        </w:rPr>
        <w:t>ברג</w:t>
      </w:r>
      <w:r>
        <w:rPr>
          <w:rFonts w:hint="cs"/>
          <w:rtl/>
        </w:rPr>
        <w:t xml:space="preserve"> ו</w:t>
      </w:r>
      <w:r w:rsidRPr="000D5C2E">
        <w:rPr>
          <w:rtl/>
        </w:rPr>
        <w:t>ג'ניפר שולדינר</w:t>
      </w:r>
      <w:r>
        <w:rPr>
          <w:rFonts w:hint="cs"/>
          <w:rtl/>
        </w:rPr>
        <w:t>, "שבריריות בקרב זקנים", דוח מחקר, מאיירס-ג'וינט-ברוקדייל [2015], עמ' 1).</w:t>
      </w:r>
    </w:p>
  </w:footnote>
  <w:footnote w:id="5">
    <w:p w14:paraId="6E00AB0A" w14:textId="77777777" w:rsidR="00000EDD" w:rsidRDefault="000117B9" w:rsidP="00460FD2">
      <w:pPr>
        <w:pStyle w:val="FootnoteText"/>
        <w:rPr>
          <w:rtl/>
        </w:rPr>
      </w:pPr>
      <w:r>
        <w:rPr>
          <w:rStyle w:val="FootnoteReference"/>
        </w:rPr>
        <w:footnoteRef/>
      </w:r>
      <w:r>
        <w:rPr>
          <w:rtl/>
        </w:rPr>
        <w:t xml:space="preserve"> </w:t>
      </w:r>
      <w:r>
        <w:rPr>
          <w:rtl/>
        </w:rPr>
        <w:tab/>
      </w:r>
      <w:r>
        <w:rPr>
          <w:rFonts w:hint="cs"/>
          <w:rtl/>
        </w:rPr>
        <w:t>כרמל שלו, "דו"ח בנושא זכויות האדם של זקנים בזמן קורונה", מכון זולת - לשוויון וזכויות אדם (2020), עמ' 12.</w:t>
      </w:r>
    </w:p>
  </w:footnote>
  <w:footnote w:id="6">
    <w:p w14:paraId="2AAE9EC3" w14:textId="77777777" w:rsidR="00000EDD" w:rsidRDefault="000117B9" w:rsidP="00FE0B0E">
      <w:pPr>
        <w:pStyle w:val="FootnoteText"/>
      </w:pPr>
      <w:r>
        <w:rPr>
          <w:rStyle w:val="FootnoteReference"/>
        </w:rPr>
        <w:footnoteRef/>
      </w:r>
      <w:r>
        <w:rPr>
          <w:rtl/>
        </w:rPr>
        <w:t xml:space="preserve"> </w:t>
      </w:r>
      <w:r>
        <w:rPr>
          <w:rtl/>
        </w:rPr>
        <w:tab/>
      </w:r>
      <w:r w:rsidRPr="00E355C4">
        <w:rPr>
          <w:rtl/>
        </w:rPr>
        <w:t>הלל שמיד, יעל בן ציון-כוכנוביץ</w:t>
      </w:r>
      <w:r>
        <w:rPr>
          <w:rFonts w:hint="cs"/>
          <w:rtl/>
        </w:rPr>
        <w:t xml:space="preserve"> ו</w:t>
      </w:r>
      <w:r w:rsidRPr="00E355C4">
        <w:rPr>
          <w:rtl/>
        </w:rPr>
        <w:t>הילה רימון גרינשפן</w:t>
      </w:r>
      <w:r>
        <w:rPr>
          <w:rFonts w:hint="cs"/>
          <w:rtl/>
        </w:rPr>
        <w:t xml:space="preserve">, </w:t>
      </w:r>
      <w:r w:rsidRPr="00FE0B0E">
        <w:rPr>
          <w:rFonts w:hint="cs"/>
          <w:b/>
          <w:bCs/>
          <w:rtl/>
        </w:rPr>
        <w:t>מרכזי היום לאן? מיפוי השירותים, מגמות וכיווני פעולה לשנים 2018 - 2023</w:t>
      </w:r>
      <w:r>
        <w:rPr>
          <w:rFonts w:hint="cs"/>
          <w:rtl/>
        </w:rPr>
        <w:t>, קרנות הביטוח הלאומי ומשרד הרווחה והשירותים החברתיים (2018). בסיכום עבודתה של הוועדה המשותפת לוועדה העבודה, הרווחה והבריאות וועדת הכלכלה לדיון בהצעה לסדר יום בנושא "</w:t>
      </w:r>
      <w:r w:rsidRPr="00BF6126">
        <w:rPr>
          <w:rFonts w:hint="eastAsia"/>
          <w:rtl/>
        </w:rPr>
        <w:t>בניית</w:t>
      </w:r>
      <w:r w:rsidRPr="00BF6126">
        <w:rPr>
          <w:rtl/>
        </w:rPr>
        <w:t xml:space="preserve"> </w:t>
      </w:r>
      <w:r w:rsidRPr="00BF6126">
        <w:rPr>
          <w:rFonts w:hint="eastAsia"/>
          <w:rtl/>
        </w:rPr>
        <w:t>תוכנית</w:t>
      </w:r>
      <w:r w:rsidRPr="00BF6126">
        <w:rPr>
          <w:rtl/>
        </w:rPr>
        <w:t xml:space="preserve">-אב </w:t>
      </w:r>
      <w:r w:rsidRPr="00BF6126">
        <w:rPr>
          <w:rFonts w:hint="eastAsia"/>
          <w:rtl/>
        </w:rPr>
        <w:t>לאומי</w:t>
      </w:r>
      <w:r w:rsidRPr="00BF6126">
        <w:rPr>
          <w:rFonts w:hint="eastAsia"/>
          <w:rtl/>
        </w:rPr>
        <w:t>ת</w:t>
      </w:r>
      <w:r w:rsidRPr="00BF6126">
        <w:rPr>
          <w:rtl/>
        </w:rPr>
        <w:t xml:space="preserve"> </w:t>
      </w:r>
      <w:r w:rsidRPr="00BF6126">
        <w:rPr>
          <w:rFonts w:hint="eastAsia"/>
          <w:rtl/>
        </w:rPr>
        <w:t>בתחום</w:t>
      </w:r>
      <w:r w:rsidRPr="00BF6126">
        <w:rPr>
          <w:rtl/>
        </w:rPr>
        <w:t xml:space="preserve"> </w:t>
      </w:r>
      <w:r w:rsidRPr="00BF6126">
        <w:rPr>
          <w:rFonts w:hint="eastAsia"/>
          <w:rtl/>
        </w:rPr>
        <w:t>הזקנה</w:t>
      </w:r>
      <w:r>
        <w:rPr>
          <w:rFonts w:hint="cs"/>
          <w:rtl/>
        </w:rPr>
        <w:t>" (דצמבר 2018) צוין כי "האחריות המיניסטריאלית לטיפול באזרחים הוותיקים נחלקת כיום בין כמה משרדי ממשלה, והתיאום ביניהם לוקה בחסר... הזקן ומשפחתו נאלצים להתרוצץ בין גופים שנותנים שירותים וטיפולים שונים... ונאלצים להתמודד עם חוסר התיאום... הכפילוי</w:t>
      </w:r>
      <w:r>
        <w:rPr>
          <w:rFonts w:hint="cs"/>
          <w:rtl/>
        </w:rPr>
        <w:t xml:space="preserve">ות וחוסר התיאום גורמים למשק בזבוז משאבים ונזקים". </w:t>
      </w:r>
    </w:p>
  </w:footnote>
  <w:footnote w:id="7">
    <w:p w14:paraId="080D69B2" w14:textId="77777777" w:rsidR="00000EDD" w:rsidRDefault="000117B9" w:rsidP="00680D33">
      <w:pPr>
        <w:pStyle w:val="FootnoteText"/>
      </w:pPr>
      <w:r>
        <w:rPr>
          <w:rStyle w:val="FootnoteReference"/>
        </w:rPr>
        <w:footnoteRef/>
      </w:r>
      <w:r>
        <w:rPr>
          <w:rtl/>
        </w:rPr>
        <w:t xml:space="preserve"> </w:t>
      </w:r>
      <w:r>
        <w:rPr>
          <w:rtl/>
        </w:rPr>
        <w:tab/>
      </w:r>
      <w:r>
        <w:rPr>
          <w:rFonts w:hint="cs"/>
          <w:rtl/>
        </w:rPr>
        <w:t>משרד הבריאות וקופות החולים מופקדים על הטיפול בהיבטים הרפואיים; המוסד לביטוח לאומי מופקד על הקצבאות שלהן זכאים האזרחים הוותיקים; ארגוני המגזר השלישי, דוגמת ג'וינט ישראל אשל ועמותת כן לזקן, עוסקים בהיבטים</w:t>
      </w:r>
      <w:r>
        <w:rPr>
          <w:rFonts w:hint="cs"/>
          <w:rtl/>
        </w:rPr>
        <w:t xml:space="preserve"> חברתיים ובקידום זכויות של אזרחים ותיקים. בנוגע למשרד הרווחה, למשרד לשוויון חברתי ולרשויות המקומיות ראו הרחבה בדוח זה. </w:t>
      </w:r>
    </w:p>
  </w:footnote>
  <w:footnote w:id="8">
    <w:p w14:paraId="059C96C0" w14:textId="77777777" w:rsidR="00000EDD" w:rsidRDefault="000117B9" w:rsidP="00467085">
      <w:pPr>
        <w:pStyle w:val="FootnoteText"/>
        <w:rPr>
          <w:rtl/>
        </w:rPr>
      </w:pPr>
      <w:r>
        <w:rPr>
          <w:rStyle w:val="FootnoteReference"/>
        </w:rPr>
        <w:footnoteRef/>
      </w:r>
      <w:r>
        <w:rPr>
          <w:rtl/>
        </w:rPr>
        <w:t xml:space="preserve"> </w:t>
      </w:r>
      <w:r>
        <w:rPr>
          <w:rtl/>
        </w:rPr>
        <w:tab/>
      </w:r>
      <w:r>
        <w:rPr>
          <w:rFonts w:hint="cs"/>
          <w:rtl/>
        </w:rPr>
        <w:t xml:space="preserve">מסגרות קהילתיות המיועדות לאזרחים ותיקים. על מענים אלו ואחרים ראו הרחבה להלן בפרק </w:t>
      </w:r>
      <w:r w:rsidRPr="008C37D3">
        <w:rPr>
          <w:rtl/>
        </w:rPr>
        <w:t xml:space="preserve">"הפגת </w:t>
      </w:r>
      <w:r>
        <w:rPr>
          <w:rFonts w:hint="cs"/>
          <w:rtl/>
        </w:rPr>
        <w:t>ה</w:t>
      </w:r>
      <w:r w:rsidRPr="008C37D3">
        <w:rPr>
          <w:rFonts w:hint="eastAsia"/>
          <w:rtl/>
        </w:rPr>
        <w:t>בדידות</w:t>
      </w:r>
      <w:r w:rsidRPr="008C37D3">
        <w:rPr>
          <w:rtl/>
        </w:rPr>
        <w:t xml:space="preserve"> </w:t>
      </w:r>
      <w:r w:rsidRPr="008C37D3">
        <w:rPr>
          <w:rFonts w:hint="eastAsia"/>
          <w:rtl/>
        </w:rPr>
        <w:t>של</w:t>
      </w:r>
      <w:r w:rsidRPr="008C37D3">
        <w:rPr>
          <w:rtl/>
        </w:rPr>
        <w:t xml:space="preserve"> </w:t>
      </w:r>
      <w:r w:rsidRPr="008C37D3">
        <w:rPr>
          <w:rFonts w:hint="eastAsia"/>
          <w:rtl/>
        </w:rPr>
        <w:t>אזרחים</w:t>
      </w:r>
      <w:r w:rsidRPr="008C37D3">
        <w:rPr>
          <w:rtl/>
        </w:rPr>
        <w:t xml:space="preserve"> </w:t>
      </w:r>
      <w:r w:rsidRPr="008C37D3">
        <w:rPr>
          <w:rFonts w:hint="eastAsia"/>
          <w:rtl/>
        </w:rPr>
        <w:t>ותיקים</w:t>
      </w:r>
      <w:r w:rsidRPr="008C37D3">
        <w:rPr>
          <w:rtl/>
        </w:rPr>
        <w:t xml:space="preserve"> </w:t>
      </w:r>
      <w:r w:rsidRPr="008C37D3">
        <w:rPr>
          <w:rFonts w:hint="eastAsia"/>
          <w:rtl/>
        </w:rPr>
        <w:t>בקהילה</w:t>
      </w:r>
      <w:r w:rsidRPr="008C37D3">
        <w:rPr>
          <w:rtl/>
        </w:rPr>
        <w:t>".</w:t>
      </w:r>
    </w:p>
  </w:footnote>
  <w:footnote w:id="9">
    <w:p w14:paraId="6350095B" w14:textId="77777777" w:rsidR="00000EDD" w:rsidRDefault="000117B9" w:rsidP="00D058AD">
      <w:pPr>
        <w:pStyle w:val="FootnoteText"/>
      </w:pPr>
      <w:r>
        <w:rPr>
          <w:rStyle w:val="FootnoteReference"/>
        </w:rPr>
        <w:footnoteRef/>
      </w:r>
      <w:r>
        <w:rPr>
          <w:rtl/>
        </w:rPr>
        <w:t xml:space="preserve"> </w:t>
      </w:r>
      <w:r>
        <w:rPr>
          <w:rtl/>
        </w:rPr>
        <w:tab/>
      </w:r>
      <w:r>
        <w:rPr>
          <w:rFonts w:hint="cs"/>
          <w:rtl/>
        </w:rPr>
        <w:t>החלטת ממשלה מספר 431, "</w:t>
      </w:r>
      <w:r w:rsidRPr="0071615E">
        <w:rPr>
          <w:rtl/>
        </w:rPr>
        <w:t>הקמת יחידת סמך לענייני גימלאים במשרד ראש הממשלה</w:t>
      </w:r>
      <w:r>
        <w:rPr>
          <w:rFonts w:hint="cs"/>
          <w:rtl/>
        </w:rPr>
        <w:t>" (10.9.06); החלטת ממשלה מספר 2068, "</w:t>
      </w:r>
      <w:r>
        <w:rPr>
          <w:rtl/>
        </w:rPr>
        <w:t>1) הקמת המשרד לענייני גמלאי</w:t>
      </w:r>
      <w:r>
        <w:rPr>
          <w:rFonts w:hint="cs"/>
          <w:rtl/>
        </w:rPr>
        <w:t>ם 2) הפקדת ענייני ירושלים בידי השר רפי איתן" (22.7.07).</w:t>
      </w:r>
    </w:p>
  </w:footnote>
  <w:footnote w:id="10">
    <w:p w14:paraId="1083DE73" w14:textId="77777777" w:rsidR="00000EDD" w:rsidRDefault="000117B9" w:rsidP="00D96888">
      <w:pPr>
        <w:pStyle w:val="FootnoteText"/>
        <w:rPr>
          <w:rtl/>
        </w:rPr>
      </w:pPr>
      <w:r>
        <w:rPr>
          <w:rStyle w:val="FootnoteReference"/>
        </w:rPr>
        <w:footnoteRef/>
      </w:r>
      <w:r>
        <w:rPr>
          <w:rtl/>
        </w:rPr>
        <w:t xml:space="preserve"> </w:t>
      </w:r>
      <w:r>
        <w:rPr>
          <w:rtl/>
        </w:rPr>
        <w:tab/>
      </w:r>
      <w:r>
        <w:rPr>
          <w:rFonts w:hint="cs"/>
          <w:rtl/>
        </w:rPr>
        <w:t xml:space="preserve">בין המענים שמפעיל המשרד: </w:t>
      </w:r>
      <w:r>
        <w:rPr>
          <w:rFonts w:ascii="David" w:hAnsi="David" w:hint="cs"/>
          <w:sz w:val="24"/>
          <w:rtl/>
        </w:rPr>
        <w:t xml:space="preserve">"שלישי בשלייקס", "כאן גרים", תוכנית </w:t>
      </w:r>
      <w:r>
        <w:rPr>
          <w:rFonts w:ascii="Arial" w:eastAsia="Times New Roman" w:hAnsi="Arial" w:hint="cs"/>
          <w:sz w:val="24"/>
          <w:rtl/>
        </w:rPr>
        <w:t>"ותיקים בתנועה", מרכזי אפ 60+, הפלוס בשישים - מרכזי תעסוקה, "דרוש ניסיון" והמוקד לאזרחים ותיקים 8840*.</w:t>
      </w:r>
    </w:p>
  </w:footnote>
  <w:footnote w:id="11">
    <w:p w14:paraId="2DF994F4" w14:textId="77777777" w:rsidR="00000EDD" w:rsidRDefault="000117B9" w:rsidP="00CC644C">
      <w:pPr>
        <w:pStyle w:val="FootnoteText"/>
        <w:rPr>
          <w:rtl/>
        </w:rPr>
      </w:pPr>
      <w:r>
        <w:rPr>
          <w:rStyle w:val="FootnoteReference"/>
        </w:rPr>
        <w:footnoteRef/>
      </w:r>
      <w:r>
        <w:rPr>
          <w:rtl/>
        </w:rPr>
        <w:t xml:space="preserve"> </w:t>
      </w:r>
      <w:r>
        <w:rPr>
          <w:rtl/>
        </w:rPr>
        <w:tab/>
      </w:r>
      <w:r w:rsidRPr="00A360C3">
        <w:rPr>
          <w:rtl/>
        </w:rPr>
        <w:t>בתי החולים הגריאטריים הם מוסדות רפואיים המיועדים, ככלל, לאנשים במצב סיעודי, ופועלות בהם מחלקות מסוגים שונים: מחלק</w:t>
      </w:r>
      <w:r>
        <w:rPr>
          <w:rFonts w:hint="cs"/>
          <w:rtl/>
        </w:rPr>
        <w:t>ה</w:t>
      </w:r>
      <w:r w:rsidRPr="00A360C3">
        <w:rPr>
          <w:rtl/>
        </w:rPr>
        <w:t xml:space="preserve"> לטיפול גריאטרי ממושך</w:t>
      </w:r>
      <w:r>
        <w:rPr>
          <w:rFonts w:hint="cs"/>
          <w:rtl/>
        </w:rPr>
        <w:t>;</w:t>
      </w:r>
      <w:r w:rsidRPr="00A360C3">
        <w:rPr>
          <w:rtl/>
        </w:rPr>
        <w:t xml:space="preserve"> מחלקה לגריאטרי</w:t>
      </w:r>
      <w:r>
        <w:rPr>
          <w:rFonts w:hint="cs"/>
          <w:rtl/>
        </w:rPr>
        <w:t>י</w:t>
      </w:r>
      <w:r w:rsidRPr="00A360C3">
        <w:rPr>
          <w:rtl/>
        </w:rPr>
        <w:t>ה סיעודית</w:t>
      </w:r>
      <w:r>
        <w:rPr>
          <w:rFonts w:hint="cs"/>
          <w:rtl/>
        </w:rPr>
        <w:t>;</w:t>
      </w:r>
      <w:r w:rsidRPr="00A360C3">
        <w:rPr>
          <w:rtl/>
        </w:rPr>
        <w:t xml:space="preserve"> מחלקה לתשושי נפש; ומחלק</w:t>
      </w:r>
      <w:r>
        <w:rPr>
          <w:rFonts w:hint="cs"/>
          <w:rtl/>
        </w:rPr>
        <w:t>ה</w:t>
      </w:r>
      <w:r w:rsidRPr="00A360C3">
        <w:rPr>
          <w:rtl/>
        </w:rPr>
        <w:t xml:space="preserve"> לטיפול גריאטרי פעיל, כמו סיעוד מורכב, הנשמה ממושכת וגריאטרי</w:t>
      </w:r>
      <w:r>
        <w:rPr>
          <w:rFonts w:hint="cs"/>
          <w:rtl/>
        </w:rPr>
        <w:t>י</w:t>
      </w:r>
      <w:r w:rsidRPr="00A360C3">
        <w:rPr>
          <w:rtl/>
        </w:rPr>
        <w:t>ה שיקומית. הרישוי של בתי חולים אלה והפיקוח עליהם, כמו על כלל בתי החולים, הם באחריות משרד הבריאות בהתאם לפקודת בריאות העם מ</w:t>
      </w:r>
      <w:r w:rsidRPr="00A360C3">
        <w:rPr>
          <w:rtl/>
        </w:rPr>
        <w:t>ס' 40 לשנת 1940 ולתקנות בריאות העם (רישום בתי חולים), התשכ״ו-1966. השירותים הרפואיים וה</w:t>
      </w:r>
      <w:r>
        <w:rPr>
          <w:rFonts w:hint="cs"/>
          <w:rtl/>
        </w:rPr>
        <w:t>משרות</w:t>
      </w:r>
      <w:r w:rsidRPr="00A360C3">
        <w:rPr>
          <w:rtl/>
        </w:rPr>
        <w:t xml:space="preserve"> הנדרשים בהם מוגדרים בחוזרים ובנהלים של משרד הבריאות.</w:t>
      </w:r>
    </w:p>
  </w:footnote>
  <w:footnote w:id="12">
    <w:p w14:paraId="5AD430CD" w14:textId="77777777" w:rsidR="00000EDD" w:rsidRDefault="000117B9" w:rsidP="00593683">
      <w:pPr>
        <w:pStyle w:val="FootnoteText"/>
        <w:rPr>
          <w:rtl/>
        </w:rPr>
      </w:pPr>
      <w:r>
        <w:rPr>
          <w:rStyle w:val="FootnoteReference"/>
        </w:rPr>
        <w:footnoteRef/>
      </w:r>
      <w:r>
        <w:rPr>
          <w:rtl/>
        </w:rPr>
        <w:t xml:space="preserve"> </w:t>
      </w:r>
      <w:r>
        <w:rPr>
          <w:rtl/>
        </w:rPr>
        <w:tab/>
      </w:r>
      <w:r w:rsidRPr="00A360C3">
        <w:rPr>
          <w:rtl/>
        </w:rPr>
        <w:t>בתי אבות נועדו לספק מסגרת מוגנת לאזרחים ותיקים עצמאיים או תשושים, אשר השירותים בקהילה אינם ממלאים את כל צור</w:t>
      </w:r>
      <w:r w:rsidRPr="00A360C3">
        <w:rPr>
          <w:rtl/>
        </w:rPr>
        <w:t>כיהם. סל השירותים הניתנים לדיירי בתי האבות כולל דיור, מזון, מענה לצרכים נפשיים, רפואיים ופרה-רפואיים, פעילויות פנאי, תרבות, שמירה ובטיחות. רישוי בתי האבות והפיקוח עליהם הם באחריות משרד הרווחה, מכוח חוק הפיקוח על מעונות, התשכ״ה-1965, והתקנות שמכוחו.</w:t>
      </w:r>
    </w:p>
  </w:footnote>
  <w:footnote w:id="13">
    <w:p w14:paraId="19611259" w14:textId="77777777" w:rsidR="00000EDD" w:rsidRDefault="000117B9" w:rsidP="00B21951">
      <w:pPr>
        <w:pStyle w:val="FootnoteText"/>
      </w:pPr>
      <w:r>
        <w:rPr>
          <w:rStyle w:val="FootnoteReference"/>
        </w:rPr>
        <w:footnoteRef/>
      </w:r>
      <w:r>
        <w:rPr>
          <w:rtl/>
        </w:rPr>
        <w:t xml:space="preserve"> </w:t>
      </w:r>
      <w:r>
        <w:rPr>
          <w:rtl/>
        </w:rPr>
        <w:tab/>
      </w:r>
      <w:r w:rsidRPr="00C6575D">
        <w:rPr>
          <w:rtl/>
        </w:rPr>
        <w:t>הנתו</w:t>
      </w:r>
      <w:r w:rsidRPr="00C6575D">
        <w:rPr>
          <w:rtl/>
        </w:rPr>
        <w:t>נים שהתקבלו מ"מגן אבות ואימהות" כוללים כ-99% מבני ה-65 ומעלה שנפטרו מקורונה. בנוגע ל-62 מ-5,340 הנפטרים - כ-1% מהנפטרים בקבוצת גיל זו - אין מידע על מסגרת המגורים שבה התגוררו.</w:t>
      </w:r>
    </w:p>
  </w:footnote>
  <w:footnote w:id="14">
    <w:p w14:paraId="3C09AD0F" w14:textId="77777777" w:rsidR="00000EDD" w:rsidRDefault="000117B9" w:rsidP="004E0D7D">
      <w:pPr>
        <w:pStyle w:val="FootnoteText"/>
        <w:rPr>
          <w:rtl/>
        </w:rPr>
      </w:pPr>
      <w:r>
        <w:rPr>
          <w:rStyle w:val="FootnoteReference"/>
        </w:rPr>
        <w:footnoteRef/>
      </w:r>
      <w:r>
        <w:rPr>
          <w:rtl/>
        </w:rPr>
        <w:t xml:space="preserve"> </w:t>
      </w:r>
      <w:r>
        <w:rPr>
          <w:rtl/>
        </w:rPr>
        <w:tab/>
      </w:r>
      <w:r w:rsidRPr="00B21951">
        <w:rPr>
          <w:rtl/>
        </w:rPr>
        <w:t>בית דיור מוגן הוא מתכונת מגורים המיועדת ככלל לאזרחים ותיקים עצמאיים הבוחרים לג</w:t>
      </w:r>
      <w:r w:rsidRPr="00B21951">
        <w:rPr>
          <w:rtl/>
        </w:rPr>
        <w:t>ור בקהילה של בני גילם, והוא מספק להם מגוון שירותים בתחומי הפנאי, התרבות ועוד. חלק מהשירותים מוגדרים בחוק הדיור המוגן, התשע"ב-2012, וחלקם שירותי רשות בהתאם להסכם ההתקשרות בין הצדדים. הפיקוח על הדיור המוגן ורישוי</w:t>
      </w:r>
      <w:r>
        <w:rPr>
          <w:rFonts w:hint="cs"/>
          <w:rtl/>
        </w:rPr>
        <w:t>ם</w:t>
      </w:r>
      <w:r w:rsidRPr="00B21951">
        <w:rPr>
          <w:rtl/>
        </w:rPr>
        <w:t xml:space="preserve"> הם באחריות משרד הרווחה, אולם היקף הפיקוח עלי</w:t>
      </w:r>
      <w:r w:rsidRPr="00B21951">
        <w:rPr>
          <w:rtl/>
        </w:rPr>
        <w:t>הם קטן בהרבה מהיקף הפיקוח על בתי האבות.</w:t>
      </w:r>
    </w:p>
  </w:footnote>
  <w:footnote w:id="15">
    <w:p w14:paraId="5A40F249" w14:textId="77777777" w:rsidR="00000EDD" w:rsidRDefault="000117B9" w:rsidP="00363E19">
      <w:pPr>
        <w:pStyle w:val="FootnoteText"/>
      </w:pPr>
      <w:r>
        <w:rPr>
          <w:rStyle w:val="FootnoteReference"/>
        </w:rPr>
        <w:footnoteRef/>
      </w:r>
      <w:r>
        <w:rPr>
          <w:rtl/>
        </w:rPr>
        <w:t xml:space="preserve"> </w:t>
      </w:r>
      <w:r>
        <w:rPr>
          <w:rtl/>
        </w:rPr>
        <w:tab/>
      </w:r>
      <w:r w:rsidRPr="00B21951">
        <w:rPr>
          <w:rFonts w:hint="cs"/>
          <w:rtl/>
        </w:rPr>
        <w:t xml:space="preserve">מקבצי דיור כוללים </w:t>
      </w:r>
      <w:r w:rsidRPr="00B21951">
        <w:rPr>
          <w:rtl/>
        </w:rPr>
        <w:t xml:space="preserve">בתי דיור לאזרחים ותיקים </w:t>
      </w:r>
      <w:r w:rsidRPr="00B21951">
        <w:rPr>
          <w:rFonts w:hint="cs"/>
          <w:rtl/>
        </w:rPr>
        <w:t>שבאחריות</w:t>
      </w:r>
      <w:r w:rsidRPr="00B21951">
        <w:rPr>
          <w:rtl/>
        </w:rPr>
        <w:t xml:space="preserve"> משרד הבינוי והשיכון, המיועדים לאזרחים ותיקים שאין בבעלותם דירה ומתקיימים מקצבת זקנה והשלמת הכנסה</w:t>
      </w:r>
      <w:r w:rsidRPr="00B21951">
        <w:rPr>
          <w:rFonts w:hint="cs"/>
          <w:rtl/>
        </w:rPr>
        <w:t>;</w:t>
      </w:r>
      <w:r w:rsidRPr="00B21951">
        <w:rPr>
          <w:rtl/>
        </w:rPr>
        <w:t xml:space="preserve"> </w:t>
      </w:r>
      <w:r w:rsidRPr="00B21951">
        <w:rPr>
          <w:rFonts w:hint="cs"/>
          <w:rtl/>
        </w:rPr>
        <w:t>ובתי דיור לאזרחים ותיקים</w:t>
      </w:r>
      <w:r w:rsidRPr="00B21951">
        <w:rPr>
          <w:rtl/>
        </w:rPr>
        <w:t xml:space="preserve"> </w:t>
      </w:r>
      <w:r w:rsidRPr="00B21951">
        <w:rPr>
          <w:rFonts w:hint="cs"/>
          <w:rtl/>
        </w:rPr>
        <w:t>באחריות</w:t>
      </w:r>
      <w:r w:rsidRPr="00B21951">
        <w:rPr>
          <w:rtl/>
        </w:rPr>
        <w:t xml:space="preserve"> משרד ה</w:t>
      </w:r>
      <w:r>
        <w:rPr>
          <w:rFonts w:hint="cs"/>
          <w:rtl/>
        </w:rPr>
        <w:t>עלייה וה</w:t>
      </w:r>
      <w:r w:rsidRPr="00B21951">
        <w:rPr>
          <w:rtl/>
        </w:rPr>
        <w:t xml:space="preserve">קליטה </w:t>
      </w:r>
      <w:r w:rsidRPr="00B21951">
        <w:rPr>
          <w:rFonts w:hint="cs"/>
          <w:rtl/>
        </w:rPr>
        <w:t>מיועדים</w:t>
      </w:r>
      <w:r w:rsidRPr="00B21951">
        <w:rPr>
          <w:rtl/>
        </w:rPr>
        <w:t xml:space="preserve"> </w:t>
      </w:r>
      <w:r w:rsidRPr="00B21951">
        <w:rPr>
          <w:rFonts w:hint="cs"/>
          <w:rtl/>
        </w:rPr>
        <w:t>ל</w:t>
      </w:r>
      <w:r w:rsidRPr="00B21951">
        <w:rPr>
          <w:rtl/>
        </w:rPr>
        <w:t>אז</w:t>
      </w:r>
      <w:r w:rsidRPr="00B21951">
        <w:rPr>
          <w:rtl/>
        </w:rPr>
        <w:t>רחים ותיקים עולים שאין בבעלותם דירה ומתקיימים, בין היתר, מקצבאות זקנה והשלמת הכנסה.</w:t>
      </w:r>
    </w:p>
  </w:footnote>
  <w:footnote w:id="16">
    <w:p w14:paraId="089BD28F" w14:textId="77777777" w:rsidR="00000EDD" w:rsidRDefault="000117B9" w:rsidP="00613781">
      <w:pPr>
        <w:pStyle w:val="FootnoteText"/>
        <w:rPr>
          <w:rtl/>
        </w:rPr>
      </w:pPr>
      <w:r>
        <w:rPr>
          <w:rStyle w:val="FootnoteReference"/>
        </w:rPr>
        <w:footnoteRef/>
      </w:r>
      <w:r>
        <w:rPr>
          <w:rtl/>
        </w:rPr>
        <w:t xml:space="preserve"> </w:t>
      </w:r>
      <w:r>
        <w:rPr>
          <w:rtl/>
        </w:rPr>
        <w:tab/>
      </w:r>
      <w:r w:rsidRPr="007508F6">
        <w:t>https://datadashboard.health.gov.il/COVID-19/general?utm_source=go.gov.il&amp;utm_medium=referral</w:t>
      </w:r>
    </w:p>
  </w:footnote>
  <w:footnote w:id="17">
    <w:p w14:paraId="5CE96AF9" w14:textId="77777777" w:rsidR="00000EDD" w:rsidRDefault="000117B9" w:rsidP="004D67A4">
      <w:pPr>
        <w:pStyle w:val="FootnoteText"/>
        <w:rPr>
          <w:rtl/>
        </w:rPr>
      </w:pPr>
      <w:r>
        <w:rPr>
          <w:rStyle w:val="FootnoteReference"/>
        </w:rPr>
        <w:footnoteRef/>
      </w:r>
      <w:r>
        <w:rPr>
          <w:rtl/>
        </w:rPr>
        <w:t xml:space="preserve"> </w:t>
      </w:r>
      <w:r>
        <w:rPr>
          <w:rtl/>
        </w:rPr>
        <w:tab/>
      </w:r>
      <w:r>
        <w:rPr>
          <w:rFonts w:hint="cs"/>
          <w:rtl/>
        </w:rPr>
        <w:t xml:space="preserve">ג'וינט ישראל אשל ומכון </w:t>
      </w:r>
      <w:r>
        <w:rPr>
          <w:rFonts w:hint="cs"/>
        </w:rPr>
        <w:t>ERI</w:t>
      </w:r>
      <w:r>
        <w:rPr>
          <w:rFonts w:hint="cs"/>
          <w:rtl/>
        </w:rPr>
        <w:t>, "הזדקנות בימי קורונה - סקר צרכים בקרב בני 65</w:t>
      </w:r>
      <w:r>
        <w:rPr>
          <w:rFonts w:hint="cs"/>
          <w:rtl/>
        </w:rPr>
        <w:t>+ בישראל" (מאי 2020).</w:t>
      </w:r>
    </w:p>
  </w:footnote>
  <w:footnote w:id="18">
    <w:p w14:paraId="01B9C70D" w14:textId="77777777" w:rsidR="00000EDD" w:rsidRDefault="000117B9" w:rsidP="00DE5451">
      <w:pPr>
        <w:pStyle w:val="FootnoteText"/>
        <w:rPr>
          <w:rtl/>
        </w:rPr>
      </w:pPr>
      <w:r>
        <w:rPr>
          <w:rStyle w:val="FootnoteReference"/>
        </w:rPr>
        <w:footnoteRef/>
      </w:r>
      <w:r>
        <w:rPr>
          <w:rtl/>
        </w:rPr>
        <w:t xml:space="preserve"> </w:t>
      </w:r>
      <w:r>
        <w:rPr>
          <w:rFonts w:hint="cs"/>
          <w:rtl/>
        </w:rPr>
        <w:tab/>
        <w:t xml:space="preserve">ג'וינט ישראל אשל ומכון </w:t>
      </w:r>
      <w:r>
        <w:rPr>
          <w:rFonts w:hint="cs"/>
        </w:rPr>
        <w:t>ERI</w:t>
      </w:r>
      <w:r>
        <w:rPr>
          <w:rFonts w:hint="cs"/>
          <w:rtl/>
        </w:rPr>
        <w:t>, "</w:t>
      </w:r>
      <w:r>
        <w:rPr>
          <w:rtl/>
        </w:rPr>
        <w:t>הזדקנות בימי קורונה</w:t>
      </w:r>
      <w:r>
        <w:rPr>
          <w:rFonts w:hint="cs"/>
          <w:rtl/>
        </w:rPr>
        <w:t xml:space="preserve"> חלק ב' - 'החיים בשגרת הקורונה': </w:t>
      </w:r>
      <w:r>
        <w:rPr>
          <w:rtl/>
        </w:rPr>
        <w:t>סקר צרכים בקרב בני 65+ בישראל</w:t>
      </w:r>
      <w:r>
        <w:rPr>
          <w:rFonts w:hint="cs"/>
          <w:rtl/>
        </w:rPr>
        <w:t>"</w:t>
      </w:r>
      <w:r>
        <w:rPr>
          <w:rtl/>
        </w:rPr>
        <w:t xml:space="preserve"> </w:t>
      </w:r>
      <w:r>
        <w:rPr>
          <w:rFonts w:hint="cs"/>
          <w:rtl/>
        </w:rPr>
        <w:t>(</w:t>
      </w:r>
      <w:r>
        <w:rPr>
          <w:rtl/>
        </w:rPr>
        <w:t>ספטמבר 2020</w:t>
      </w:r>
      <w:r>
        <w:rPr>
          <w:rFonts w:hint="cs"/>
          <w:rtl/>
        </w:rPr>
        <w:t>).</w:t>
      </w:r>
    </w:p>
  </w:footnote>
  <w:footnote w:id="19">
    <w:p w14:paraId="4F15E31C" w14:textId="77777777" w:rsidR="00000EDD" w:rsidRDefault="000117B9" w:rsidP="003F69B3">
      <w:pPr>
        <w:pStyle w:val="FootnoteText"/>
        <w:rPr>
          <w:rtl/>
        </w:rPr>
      </w:pPr>
      <w:r>
        <w:rPr>
          <w:rStyle w:val="FootnoteReference"/>
        </w:rPr>
        <w:footnoteRef/>
      </w:r>
      <w:r>
        <w:rPr>
          <w:rtl/>
        </w:rPr>
        <w:t xml:space="preserve"> </w:t>
      </w:r>
      <w:r>
        <w:rPr>
          <w:rtl/>
        </w:rPr>
        <w:tab/>
      </w:r>
      <w:r>
        <w:rPr>
          <w:rFonts w:hint="cs"/>
          <w:rtl/>
        </w:rPr>
        <w:t>על פי הקריטריונים האלה: מקבלי קצבת זקנה בתוספת הטבה סוציאלית מבט"ל או ממשרד האוצר (ניצולי שואה, מקבלי קצבת זקנה בתוספת גמלת נכות, אזרחים ותיקים זכאי מענק חימום, ולפי שיקול דעתו של מנהל המש"ח עקב מצבו הכלכלי, הפיזי או המשפחתי של האזרח הוותיק, גם ללא עמידה ב</w:t>
      </w:r>
      <w:r>
        <w:rPr>
          <w:rFonts w:hint="cs"/>
          <w:rtl/>
        </w:rPr>
        <w:t>קריטריונים שצוינו לעיל). מענק חימום הוא מענק חד פעמי המשולם פעם בשנה לאזרח ותיק המקבל תוספת השלמת הכנסה לקצבה באחד מהחודשים אוקטובר, נובמבר או דצמבר באותה השנה.</w:t>
      </w:r>
    </w:p>
  </w:footnote>
  <w:footnote w:id="20">
    <w:p w14:paraId="15B69B85" w14:textId="77777777" w:rsidR="00000EDD" w:rsidRDefault="000117B9" w:rsidP="00414A1A">
      <w:pPr>
        <w:pStyle w:val="FootnoteText"/>
      </w:pPr>
      <w:r>
        <w:rPr>
          <w:rStyle w:val="FootnoteReference"/>
        </w:rPr>
        <w:footnoteRef/>
      </w:r>
      <w:r>
        <w:rPr>
          <w:rtl/>
        </w:rPr>
        <w:t xml:space="preserve"> </w:t>
      </w:r>
      <w:r>
        <w:rPr>
          <w:rtl/>
        </w:rPr>
        <w:tab/>
      </w:r>
      <w:r>
        <w:rPr>
          <w:rFonts w:hint="cs"/>
          <w:rtl/>
        </w:rPr>
        <w:t xml:space="preserve">נוסף על כך, חילק משרד הפנים תווי מזון בעלות של כ-700 מיליון ש"ח לזכאֵי הנחה בארנונה, ובכללם </w:t>
      </w:r>
      <w:r>
        <w:rPr>
          <w:rFonts w:hint="cs"/>
          <w:rtl/>
        </w:rPr>
        <w:t>גם אזרחים ותיקים.</w:t>
      </w:r>
    </w:p>
  </w:footnote>
  <w:footnote w:id="21">
    <w:p w14:paraId="1978E87A" w14:textId="77777777" w:rsidR="00000EDD" w:rsidRDefault="000117B9" w:rsidP="008D7A0C">
      <w:pPr>
        <w:pStyle w:val="FootnoteText"/>
        <w:rPr>
          <w:rtl/>
        </w:rPr>
      </w:pPr>
      <w:r>
        <w:rPr>
          <w:rStyle w:val="FootnoteReference"/>
        </w:rPr>
        <w:footnoteRef/>
      </w:r>
      <w:r>
        <w:rPr>
          <w:rtl/>
        </w:rPr>
        <w:t xml:space="preserve"> </w:t>
      </w:r>
      <w:r>
        <w:rPr>
          <w:rtl/>
        </w:rPr>
        <w:tab/>
      </w:r>
      <w:r>
        <w:rPr>
          <w:rFonts w:hint="cs"/>
          <w:rtl/>
        </w:rPr>
        <w:t xml:space="preserve">בתמיכת קרנות אחדות בהובלת קרן שוסטרמן ובשותפות ג'וינט ישראל אשל. </w:t>
      </w:r>
    </w:p>
  </w:footnote>
  <w:footnote w:id="22">
    <w:p w14:paraId="4E7B5BC6" w14:textId="77777777" w:rsidR="00000EDD" w:rsidRDefault="000117B9" w:rsidP="0030745F">
      <w:pPr>
        <w:pStyle w:val="FootnoteText"/>
        <w:rPr>
          <w:rtl/>
        </w:rPr>
      </w:pPr>
      <w:r>
        <w:rPr>
          <w:rStyle w:val="FootnoteReference"/>
        </w:rPr>
        <w:footnoteRef/>
      </w:r>
      <w:r>
        <w:rPr>
          <w:rtl/>
        </w:rPr>
        <w:t xml:space="preserve"> </w:t>
      </w:r>
      <w:r>
        <w:rPr>
          <w:rtl/>
        </w:rPr>
        <w:tab/>
      </w:r>
      <w:r w:rsidRPr="0030745F">
        <w:rPr>
          <w:rtl/>
        </w:rPr>
        <w:t xml:space="preserve">משרד הבריאות, רשות החירום הלאומית, משרד הביטחון, המוסד לביטוח לאומי, מטה ישראל דיגיטלית, המשרד לחיזוק וקידום קהילתי, משרד הפנים, משרד העלייה והקליטה, משרד </w:t>
      </w:r>
      <w:r w:rsidRPr="0030745F">
        <w:rPr>
          <w:rtl/>
        </w:rPr>
        <w:t>הבינוי והשיכון, הרשויות המקומיות, קופות החולים, ארגוני חברה אזרחית וארגוני מתנדבים</w:t>
      </w:r>
      <w:r>
        <w:rPr>
          <w:rFonts w:hint="cs"/>
          <w:rtl/>
        </w:rPr>
        <w:t xml:space="preserve">.  </w:t>
      </w:r>
    </w:p>
  </w:footnote>
  <w:footnote w:id="23">
    <w:p w14:paraId="6D7C9165" w14:textId="77777777" w:rsidR="00000EDD" w:rsidRDefault="000117B9" w:rsidP="006762E0">
      <w:pPr>
        <w:pStyle w:val="FootnoteText"/>
        <w:rPr>
          <w:rtl/>
        </w:rPr>
      </w:pPr>
      <w:r>
        <w:rPr>
          <w:rStyle w:val="FootnoteReference"/>
        </w:rPr>
        <w:footnoteRef/>
      </w:r>
      <w:r>
        <w:rPr>
          <w:rtl/>
        </w:rPr>
        <w:t xml:space="preserve"> </w:t>
      </w:r>
      <w:r>
        <w:rPr>
          <w:rtl/>
        </w:rPr>
        <w:tab/>
      </w:r>
      <w:r>
        <w:rPr>
          <w:rFonts w:hint="cs"/>
          <w:rtl/>
        </w:rPr>
        <w:t xml:space="preserve">ראו פירוט להלן בפרק "איתור האזרחים הוותיקים בתוכנית 'מגן זהב' ומיפוי צורכיהם". </w:t>
      </w:r>
    </w:p>
  </w:footnote>
  <w:footnote w:id="24">
    <w:p w14:paraId="5EE2C10E" w14:textId="77777777" w:rsidR="00000EDD" w:rsidRDefault="000117B9" w:rsidP="001976A4">
      <w:pPr>
        <w:pStyle w:val="FootnoteText"/>
      </w:pPr>
      <w:r>
        <w:rPr>
          <w:rStyle w:val="FootnoteReference"/>
        </w:rPr>
        <w:footnoteRef/>
      </w:r>
      <w:r>
        <w:rPr>
          <w:rtl/>
        </w:rPr>
        <w:t xml:space="preserve"> </w:t>
      </w:r>
      <w:r>
        <w:rPr>
          <w:rtl/>
        </w:rPr>
        <w:tab/>
      </w:r>
      <w:r>
        <w:rPr>
          <w:rFonts w:hint="cs"/>
          <w:rtl/>
        </w:rPr>
        <w:t>"פטור מתור" - משלוח מצרכים מרשתות השיווק לאזרח הוותיק תוך 48 שעות; בנק הדואר - חלוקת</w:t>
      </w:r>
      <w:r>
        <w:rPr>
          <w:rFonts w:hint="cs"/>
          <w:rtl/>
        </w:rPr>
        <w:t xml:space="preserve"> כרטיסים נטענים לכ-20,000 אזרחים ותיקים, בשיתוף פעולה עם דואר ישראל, כדי לסייע לאזרחים המקבלים קצבה חודשית בבנק הדואר ואשר לא יכלו להגיע לסניפי הדואר במהלך הסגרים. עלות הפרויקט כ-2.35 מיליון ש"ח. </w:t>
      </w:r>
    </w:p>
  </w:footnote>
  <w:footnote w:id="25">
    <w:p w14:paraId="3C152F8C" w14:textId="77777777" w:rsidR="00000EDD" w:rsidRDefault="000117B9" w:rsidP="00045DCC">
      <w:pPr>
        <w:pStyle w:val="FootnoteText"/>
        <w:rPr>
          <w:rtl/>
        </w:rPr>
      </w:pPr>
      <w:r>
        <w:rPr>
          <w:rStyle w:val="FootnoteReference"/>
        </w:rPr>
        <w:footnoteRef/>
      </w:r>
      <w:r>
        <w:rPr>
          <w:rtl/>
        </w:rPr>
        <w:t xml:space="preserve"> </w:t>
      </w:r>
      <w:r>
        <w:rPr>
          <w:rtl/>
        </w:rPr>
        <w:tab/>
      </w:r>
      <w:r>
        <w:rPr>
          <w:rFonts w:hint="cs"/>
          <w:rtl/>
        </w:rPr>
        <w:t>מערך המבוסס על שירות אזרחי לאומי (והדרת, אהלינא, והדרת ח</w:t>
      </w:r>
      <w:r>
        <w:rPr>
          <w:rFonts w:hint="cs"/>
          <w:rtl/>
        </w:rPr>
        <w:t xml:space="preserve">רדים), "כאן גרים" וסטודנטים מלגאים בסיוע של עמותות מתנדבות בפריסה ארצית להפגת הבדידות ומענים נוספים הן פרונטלית והן באמצעים טכנולוגיים. המערך כולל כ-1,400 מתנדבים ומלגאים בהפעלה ישירה, וכלל מענה לכ-15,000 אזרחים ותיקים בהפגת הבדידות וכ-2,000 אזרחים ותיקים </w:t>
      </w:r>
      <w:r>
        <w:rPr>
          <w:rFonts w:hint="cs"/>
          <w:rtl/>
        </w:rPr>
        <w:t xml:space="preserve">במענה נפשי. </w:t>
      </w:r>
    </w:p>
  </w:footnote>
  <w:footnote w:id="26">
    <w:p w14:paraId="13CDD232" w14:textId="77777777" w:rsidR="00000EDD" w:rsidRDefault="000117B9">
      <w:pPr>
        <w:pStyle w:val="FootnoteText"/>
      </w:pPr>
      <w:r>
        <w:rPr>
          <w:rStyle w:val="FootnoteReference"/>
        </w:rPr>
        <w:footnoteRef/>
      </w:r>
      <w:r>
        <w:rPr>
          <w:rtl/>
        </w:rPr>
        <w:t xml:space="preserve"> </w:t>
      </w:r>
      <w:r>
        <w:rPr>
          <w:rtl/>
        </w:rPr>
        <w:tab/>
      </w:r>
      <w:r>
        <w:rPr>
          <w:rFonts w:hint="cs"/>
          <w:rtl/>
        </w:rPr>
        <w:t xml:space="preserve">אתר מרשתת הכולל מידע חינמי על תרבות ופנאי, סרטונים והדרכות להתמודדות עם המגפה ותרגילים לשמירת הכושר הגופני והשגרה הפעילה. </w:t>
      </w:r>
    </w:p>
  </w:footnote>
  <w:footnote w:id="27">
    <w:p w14:paraId="5A0594D0" w14:textId="77777777" w:rsidR="00000EDD" w:rsidRDefault="000117B9" w:rsidP="00F654A5">
      <w:pPr>
        <w:pStyle w:val="FootnoteText"/>
        <w:rPr>
          <w:rtl/>
        </w:rPr>
      </w:pPr>
      <w:r>
        <w:rPr>
          <w:rStyle w:val="FootnoteReference"/>
        </w:rPr>
        <w:footnoteRef/>
      </w:r>
      <w:r>
        <w:rPr>
          <w:rtl/>
        </w:rPr>
        <w:t xml:space="preserve"> </w:t>
      </w:r>
      <w:r>
        <w:rPr>
          <w:rtl/>
        </w:rPr>
        <w:tab/>
      </w:r>
      <w:r>
        <w:rPr>
          <w:rFonts w:hint="cs"/>
          <w:rtl/>
        </w:rPr>
        <w:t>לא כולל תקציב לביצוע בדיקות ודיגומים ולחיסון הדיירים והעובדים במוסדות.</w:t>
      </w:r>
    </w:p>
  </w:footnote>
  <w:footnote w:id="28">
    <w:p w14:paraId="232AE8CC" w14:textId="77777777" w:rsidR="00000EDD" w:rsidRDefault="000117B9" w:rsidP="00BB2A9C">
      <w:pPr>
        <w:pStyle w:val="FootnoteText"/>
      </w:pPr>
      <w:r>
        <w:rPr>
          <w:rStyle w:val="FootnoteReference"/>
        </w:rPr>
        <w:footnoteRef/>
      </w:r>
      <w:r>
        <w:rPr>
          <w:rtl/>
        </w:rPr>
        <w:t xml:space="preserve"> </w:t>
      </w:r>
      <w:r>
        <w:rPr>
          <w:rtl/>
        </w:rPr>
        <w:tab/>
      </w:r>
      <w:r>
        <w:rPr>
          <w:rFonts w:hint="cs"/>
          <w:rtl/>
        </w:rPr>
        <w:t>ראו בדוח הביניים את הפרקים "אספקת ציוד מ</w:t>
      </w:r>
      <w:r>
        <w:rPr>
          <w:rFonts w:hint="cs"/>
          <w:rtl/>
        </w:rPr>
        <w:t>יגון למוסדות" ו"מענים לאזרחים ותיקים נשאי קורונה במוסדות".</w:t>
      </w:r>
    </w:p>
  </w:footnote>
  <w:footnote w:id="29">
    <w:p w14:paraId="4031AFE7" w14:textId="77777777" w:rsidR="00000EDD" w:rsidRDefault="000117B9" w:rsidP="00E132CB">
      <w:pPr>
        <w:pStyle w:val="FootnoteText"/>
        <w:rPr>
          <w:rtl/>
        </w:rPr>
      </w:pPr>
      <w:r>
        <w:rPr>
          <w:rStyle w:val="FootnoteReference"/>
        </w:rPr>
        <w:footnoteRef/>
      </w:r>
      <w:r>
        <w:rPr>
          <w:rtl/>
        </w:rPr>
        <w:t xml:space="preserve"> </w:t>
      </w:r>
      <w:r>
        <w:rPr>
          <w:rtl/>
        </w:rPr>
        <w:tab/>
      </w:r>
      <w:r>
        <w:rPr>
          <w:rFonts w:ascii="David" w:hAnsi="David" w:hint="cs"/>
          <w:sz w:val="24"/>
          <w:rtl/>
        </w:rPr>
        <w:t>בדידות מוכרת</w:t>
      </w:r>
      <w:r w:rsidRPr="004C3E6F">
        <w:rPr>
          <w:rFonts w:ascii="David" w:hAnsi="David"/>
          <w:sz w:val="24"/>
          <w:rtl/>
        </w:rPr>
        <w:t xml:space="preserve"> </w:t>
      </w:r>
      <w:r w:rsidRPr="004C3E6F">
        <w:rPr>
          <w:rFonts w:ascii="David" w:hAnsi="David" w:hint="eastAsia"/>
          <w:sz w:val="24"/>
          <w:rtl/>
        </w:rPr>
        <w:t>בספרות</w:t>
      </w:r>
      <w:r w:rsidRPr="004C3E6F">
        <w:rPr>
          <w:rFonts w:ascii="David" w:hAnsi="David"/>
          <w:sz w:val="24"/>
          <w:rtl/>
        </w:rPr>
        <w:t xml:space="preserve"> </w:t>
      </w:r>
      <w:r w:rsidRPr="004C3E6F">
        <w:rPr>
          <w:rFonts w:ascii="David" w:hAnsi="David" w:hint="eastAsia"/>
          <w:sz w:val="24"/>
          <w:rtl/>
        </w:rPr>
        <w:t>המקצועית</w:t>
      </w:r>
      <w:r w:rsidRPr="004C3E6F">
        <w:rPr>
          <w:rFonts w:ascii="David" w:hAnsi="David"/>
          <w:sz w:val="24"/>
          <w:rtl/>
        </w:rPr>
        <w:t xml:space="preserve"> </w:t>
      </w:r>
      <w:r w:rsidRPr="004C3E6F">
        <w:rPr>
          <w:rFonts w:ascii="David" w:hAnsi="David" w:hint="eastAsia"/>
          <w:sz w:val="24"/>
          <w:rtl/>
        </w:rPr>
        <w:t>כגורם</w:t>
      </w:r>
      <w:r w:rsidRPr="004C3E6F">
        <w:rPr>
          <w:rFonts w:ascii="David" w:hAnsi="David"/>
          <w:sz w:val="24"/>
          <w:rtl/>
        </w:rPr>
        <w:t xml:space="preserve"> </w:t>
      </w:r>
      <w:r w:rsidRPr="004C3E6F">
        <w:rPr>
          <w:rFonts w:ascii="David" w:hAnsi="David" w:hint="eastAsia"/>
          <w:sz w:val="24"/>
          <w:rtl/>
        </w:rPr>
        <w:t>תחלואה</w:t>
      </w:r>
      <w:r w:rsidRPr="004C3E6F">
        <w:rPr>
          <w:rFonts w:ascii="David" w:hAnsi="David"/>
          <w:sz w:val="24"/>
          <w:rtl/>
        </w:rPr>
        <w:t xml:space="preserve"> </w:t>
      </w:r>
      <w:r>
        <w:rPr>
          <w:rFonts w:ascii="David" w:hAnsi="David" w:hint="cs"/>
          <w:sz w:val="24"/>
          <w:rtl/>
        </w:rPr>
        <w:t>בפני עצמו המוביל</w:t>
      </w:r>
      <w:r w:rsidRPr="004C3E6F">
        <w:rPr>
          <w:rFonts w:ascii="David" w:hAnsi="David"/>
          <w:sz w:val="24"/>
          <w:rtl/>
        </w:rPr>
        <w:t xml:space="preserve"> </w:t>
      </w:r>
      <w:r w:rsidRPr="004C3E6F">
        <w:rPr>
          <w:rFonts w:ascii="David" w:hAnsi="David" w:hint="eastAsia"/>
          <w:sz w:val="24"/>
          <w:rtl/>
        </w:rPr>
        <w:t>לדיכאון</w:t>
      </w:r>
      <w:r w:rsidRPr="004C3E6F">
        <w:rPr>
          <w:rFonts w:ascii="David" w:hAnsi="David"/>
          <w:sz w:val="24"/>
          <w:rtl/>
        </w:rPr>
        <w:t xml:space="preserve"> </w:t>
      </w:r>
      <w:r>
        <w:rPr>
          <w:rFonts w:ascii="David" w:hAnsi="David" w:hint="cs"/>
          <w:sz w:val="24"/>
          <w:rtl/>
        </w:rPr>
        <w:t>ומחריף</w:t>
      </w:r>
      <w:r w:rsidRPr="004C3E6F">
        <w:rPr>
          <w:rFonts w:ascii="David" w:hAnsi="David"/>
          <w:sz w:val="24"/>
          <w:rtl/>
        </w:rPr>
        <w:t xml:space="preserve"> </w:t>
      </w:r>
      <w:r w:rsidRPr="004C3E6F">
        <w:rPr>
          <w:rFonts w:ascii="David" w:hAnsi="David" w:hint="eastAsia"/>
          <w:sz w:val="24"/>
          <w:rtl/>
        </w:rPr>
        <w:t>קשיים</w:t>
      </w:r>
      <w:r w:rsidRPr="004C3E6F">
        <w:rPr>
          <w:rFonts w:ascii="David" w:hAnsi="David"/>
          <w:sz w:val="24"/>
          <w:rtl/>
        </w:rPr>
        <w:t xml:space="preserve"> </w:t>
      </w:r>
      <w:r w:rsidRPr="004C3E6F">
        <w:rPr>
          <w:rFonts w:ascii="David" w:hAnsi="David" w:hint="eastAsia"/>
          <w:sz w:val="24"/>
          <w:rtl/>
        </w:rPr>
        <w:t>בריאותיים</w:t>
      </w:r>
      <w:r w:rsidRPr="004C3E6F">
        <w:rPr>
          <w:rFonts w:ascii="David" w:hAnsi="David"/>
          <w:sz w:val="24"/>
          <w:rtl/>
        </w:rPr>
        <w:t xml:space="preserve"> </w:t>
      </w:r>
      <w:r w:rsidRPr="004C3E6F">
        <w:rPr>
          <w:rFonts w:ascii="David" w:hAnsi="David" w:hint="eastAsia"/>
          <w:sz w:val="24"/>
          <w:rtl/>
        </w:rPr>
        <w:t>ונפשיים</w:t>
      </w:r>
      <w:r w:rsidRPr="004C3E6F">
        <w:rPr>
          <w:rFonts w:ascii="David" w:hAnsi="David"/>
          <w:sz w:val="24"/>
          <w:rtl/>
        </w:rPr>
        <w:t xml:space="preserve"> </w:t>
      </w:r>
      <w:r w:rsidRPr="004C3E6F">
        <w:rPr>
          <w:rFonts w:ascii="David" w:hAnsi="David" w:hint="eastAsia"/>
          <w:sz w:val="24"/>
          <w:rtl/>
        </w:rPr>
        <w:t>אחרים</w:t>
      </w:r>
      <w:r w:rsidRPr="004C3E6F">
        <w:rPr>
          <w:rFonts w:ascii="David" w:hAnsi="David"/>
          <w:sz w:val="24"/>
          <w:rtl/>
        </w:rPr>
        <w:t>.</w:t>
      </w:r>
    </w:p>
  </w:footnote>
  <w:footnote w:id="30">
    <w:p w14:paraId="4D3609EF" w14:textId="77777777" w:rsidR="00000EDD" w:rsidRDefault="000117B9" w:rsidP="00F81755">
      <w:pPr>
        <w:pStyle w:val="FootnoteText"/>
        <w:rPr>
          <w:rtl/>
        </w:rPr>
      </w:pPr>
      <w:r>
        <w:rPr>
          <w:rStyle w:val="FootnoteReference"/>
        </w:rPr>
        <w:footnoteRef/>
      </w:r>
      <w:r>
        <w:rPr>
          <w:rtl/>
        </w:rPr>
        <w:t xml:space="preserve"> </w:t>
      </w:r>
      <w:r>
        <w:rPr>
          <w:rtl/>
        </w:rPr>
        <w:tab/>
      </w:r>
      <w:r>
        <w:rPr>
          <w:rFonts w:hint="cs"/>
          <w:rtl/>
        </w:rPr>
        <w:t xml:space="preserve">טעות הדגימה - </w:t>
      </w:r>
      <w:r w:rsidRPr="007A7AF6">
        <w:rPr>
          <w:rtl/>
        </w:rPr>
        <w:t>4.0%</w:t>
      </w:r>
      <w:r w:rsidRPr="006509EA">
        <w:rPr>
          <w:rFonts w:hint="eastAsia"/>
          <w:rtl/>
        </w:rPr>
        <w:t>±</w:t>
      </w:r>
      <w:r>
        <w:rPr>
          <w:rFonts w:hint="cs"/>
          <w:rtl/>
        </w:rPr>
        <w:t>.</w:t>
      </w:r>
      <w:r w:rsidRPr="00546AC6">
        <w:rPr>
          <w:rFonts w:hint="cs"/>
          <w:rtl/>
        </w:rPr>
        <w:t xml:space="preserve"> </w:t>
      </w:r>
    </w:p>
  </w:footnote>
  <w:footnote w:id="31">
    <w:p w14:paraId="2D27E793" w14:textId="77777777" w:rsidR="00000EDD" w:rsidRDefault="000117B9" w:rsidP="00AE5ECA">
      <w:pPr>
        <w:pStyle w:val="FootnoteText"/>
        <w:rPr>
          <w:rtl/>
        </w:rPr>
      </w:pPr>
      <w:r>
        <w:rPr>
          <w:rStyle w:val="FootnoteReference"/>
        </w:rPr>
        <w:footnoteRef/>
      </w:r>
      <w:r>
        <w:rPr>
          <w:rtl/>
        </w:rPr>
        <w:t xml:space="preserve"> </w:t>
      </w:r>
      <w:r>
        <w:rPr>
          <w:rtl/>
        </w:rPr>
        <w:tab/>
      </w:r>
      <w:r>
        <w:rPr>
          <w:rFonts w:hint="cs"/>
          <w:rtl/>
        </w:rPr>
        <w:t xml:space="preserve">השאלונים הועברו באמצעות פאנל אינטרנטי. סך הכול השיבו 514 </w:t>
      </w:r>
      <w:r>
        <w:rPr>
          <w:rFonts w:hint="cs"/>
          <w:rtl/>
        </w:rPr>
        <w:t>אזרחים ותיקים, מהם 339 בני 67 - 75 השיבו לגבי עצמם, ו-218 ילדים להורים בני 75 ומעלה השיבו לגבי הוריהם (לעיתים על שני הורים</w:t>
      </w:r>
      <w:r w:rsidRPr="00757A4E">
        <w:rPr>
          <w:rtl/>
        </w:rPr>
        <w:t xml:space="preserve">, </w:t>
      </w:r>
      <w:r w:rsidRPr="00757A4E">
        <w:rPr>
          <w:rFonts w:hint="eastAsia"/>
          <w:rtl/>
        </w:rPr>
        <w:t>כל</w:t>
      </w:r>
      <w:r w:rsidRPr="00757A4E">
        <w:rPr>
          <w:rtl/>
        </w:rPr>
        <w:t xml:space="preserve"> </w:t>
      </w:r>
      <w:r w:rsidRPr="00757A4E">
        <w:rPr>
          <w:rFonts w:hint="eastAsia"/>
          <w:rtl/>
        </w:rPr>
        <w:t>אחד</w:t>
      </w:r>
      <w:r w:rsidRPr="00757A4E">
        <w:rPr>
          <w:rtl/>
        </w:rPr>
        <w:t xml:space="preserve"> </w:t>
      </w:r>
      <w:r w:rsidRPr="00757A4E">
        <w:rPr>
          <w:rFonts w:hint="eastAsia"/>
          <w:rtl/>
        </w:rPr>
        <w:t>בנפרד</w:t>
      </w:r>
      <w:r>
        <w:rPr>
          <w:rFonts w:hint="cs"/>
          <w:rtl/>
        </w:rPr>
        <w:t xml:space="preserve">). שיטת הדגימה - אקראית הסתברותית; טעות הדגימה - </w:t>
      </w:r>
      <w:r w:rsidRPr="00724C2B">
        <w:rPr>
          <w:rtl/>
        </w:rPr>
        <w:t>4.4%</w:t>
      </w:r>
      <w:r w:rsidRPr="00546AC6">
        <w:rPr>
          <w:rFonts w:hint="cs"/>
          <w:rtl/>
        </w:rPr>
        <w:t>±</w:t>
      </w:r>
      <w:r w:rsidRPr="00724C2B">
        <w:rPr>
          <w:rtl/>
        </w:rPr>
        <w:t xml:space="preserve"> בכלל </w:t>
      </w:r>
      <w:r>
        <w:rPr>
          <w:rFonts w:hint="cs"/>
          <w:rtl/>
        </w:rPr>
        <w:t>ה</w:t>
      </w:r>
      <w:r w:rsidRPr="00724C2B">
        <w:rPr>
          <w:rtl/>
        </w:rPr>
        <w:t>מדגם</w:t>
      </w:r>
      <w:r>
        <w:rPr>
          <w:rFonts w:hint="cs"/>
          <w:rtl/>
        </w:rPr>
        <w:t>.</w:t>
      </w:r>
    </w:p>
  </w:footnote>
  <w:footnote w:id="32">
    <w:p w14:paraId="6EEBAC65" w14:textId="77777777" w:rsidR="00000EDD" w:rsidRDefault="000117B9" w:rsidP="00266DDD">
      <w:pPr>
        <w:pStyle w:val="FootnoteText"/>
      </w:pPr>
      <w:r>
        <w:rPr>
          <w:rStyle w:val="FootnoteReference"/>
        </w:rPr>
        <w:footnoteRef/>
      </w:r>
      <w:r>
        <w:rPr>
          <w:rtl/>
        </w:rPr>
        <w:t xml:space="preserve"> </w:t>
      </w:r>
      <w:r>
        <w:rPr>
          <w:rtl/>
        </w:rPr>
        <w:tab/>
      </w:r>
      <w:r>
        <w:rPr>
          <w:rFonts w:hint="cs"/>
          <w:rtl/>
        </w:rPr>
        <w:t>השאלונים ותהליכי שיתוף הציבור נעשו בעזרת חברת סי.א</w:t>
      </w:r>
      <w:r>
        <w:rPr>
          <w:rFonts w:hint="cs"/>
          <w:rtl/>
        </w:rPr>
        <w:t xml:space="preserve">יי </w:t>
      </w:r>
      <w:r w:rsidRPr="00266DDD">
        <w:rPr>
          <w:rFonts w:hint="cs"/>
          <w:rtl/>
        </w:rPr>
        <w:t xml:space="preserve">מידע </w:t>
      </w:r>
      <w:r w:rsidRPr="00266DDD">
        <w:rPr>
          <w:rFonts w:hint="eastAsia"/>
          <w:rtl/>
        </w:rPr>
        <w:t>שיווקי</w:t>
      </w:r>
      <w:r w:rsidRPr="00266DDD">
        <w:rPr>
          <w:rtl/>
        </w:rPr>
        <w:t>.</w:t>
      </w:r>
      <w:r>
        <w:rPr>
          <w:rFonts w:hint="cs"/>
          <w:rtl/>
        </w:rPr>
        <w:t xml:space="preserve"> </w:t>
      </w:r>
    </w:p>
  </w:footnote>
  <w:footnote w:id="33">
    <w:p w14:paraId="62418F28" w14:textId="77777777" w:rsidR="00000EDD" w:rsidRDefault="000117B9" w:rsidP="00266DDD">
      <w:pPr>
        <w:pStyle w:val="FootnoteText"/>
        <w:rPr>
          <w:rtl/>
        </w:rPr>
      </w:pPr>
      <w:r>
        <w:rPr>
          <w:rStyle w:val="FootnoteReference"/>
        </w:rPr>
        <w:footnoteRef/>
      </w:r>
      <w:r>
        <w:rPr>
          <w:rFonts w:cs="Times New Roman"/>
          <w:rtl/>
        </w:rPr>
        <w:t xml:space="preserve"> </w:t>
      </w:r>
      <w:r>
        <w:rPr>
          <w:rFonts w:cs="Times New Roman"/>
          <w:rtl/>
        </w:rPr>
        <w:tab/>
      </w:r>
      <w:r>
        <w:rPr>
          <w:rFonts w:hint="cs"/>
          <w:rtl/>
        </w:rPr>
        <w:t>"</w:t>
      </w:r>
      <w:r w:rsidRPr="00635CCF">
        <w:rPr>
          <w:rtl/>
        </w:rPr>
        <w:t>מאגר מידע</w:t>
      </w:r>
      <w:r>
        <w:rPr>
          <w:rFonts w:hint="cs"/>
          <w:rtl/>
        </w:rPr>
        <w:t xml:space="preserve">" </w:t>
      </w:r>
      <w:r w:rsidRPr="00635CCF">
        <w:rPr>
          <w:rtl/>
        </w:rPr>
        <w:t xml:space="preserve">על פי </w:t>
      </w:r>
      <w:r>
        <w:rPr>
          <w:rFonts w:hint="cs"/>
          <w:rtl/>
        </w:rPr>
        <w:t xml:space="preserve">הגדרתו </w:t>
      </w:r>
      <w:r w:rsidRPr="00635CCF">
        <w:rPr>
          <w:rtl/>
        </w:rPr>
        <w:t>חוק הגנת הפרטיות</w:t>
      </w:r>
      <w:r>
        <w:rPr>
          <w:rFonts w:hint="cs"/>
          <w:rtl/>
        </w:rPr>
        <w:t>, התשמ"א-1981</w:t>
      </w:r>
      <w:r w:rsidRPr="00635CCF">
        <w:rPr>
          <w:rtl/>
        </w:rPr>
        <w:t xml:space="preserve">: </w:t>
      </w:r>
      <w:r>
        <w:rPr>
          <w:rFonts w:hint="cs"/>
          <w:rtl/>
        </w:rPr>
        <w:t>"</w:t>
      </w:r>
      <w:r w:rsidRPr="00635CCF">
        <w:rPr>
          <w:rtl/>
        </w:rPr>
        <w:t xml:space="preserve">אוסף נתוני מידע, המוחזק באמצעי מגנטי או אופטי והמיועד לעיבוד ממוחשב, למעט </w:t>
      </w:r>
      <w:r>
        <w:rPr>
          <w:rFonts w:hint="cs"/>
          <w:rtl/>
        </w:rPr>
        <w:t>-</w:t>
      </w:r>
      <w:r w:rsidRPr="00635CCF">
        <w:rPr>
          <w:rtl/>
        </w:rPr>
        <w:t xml:space="preserve"> (1) אוסף לשימוש אישי שאינו למטרות עסק; או (2) אוסף הכולל רק שם, מען ודרכי התקשרות, שכשלעצמו אינו יוצר א</w:t>
      </w:r>
      <w:r w:rsidRPr="00635CCF">
        <w:rPr>
          <w:rtl/>
        </w:rPr>
        <w:t xml:space="preserve">פיון שיש בו פגיעה בפרטיות לגבי בני האדם ששמותיהם כלולים בו, ובלבד שלבעל האוסף או לתאגיד בשליטתו אין אוסף </w:t>
      </w:r>
      <w:r>
        <w:rPr>
          <w:rFonts w:hint="cs"/>
          <w:rtl/>
        </w:rPr>
        <w:t>נוסף".</w:t>
      </w:r>
    </w:p>
  </w:footnote>
  <w:footnote w:id="34">
    <w:p w14:paraId="081DE41A" w14:textId="77777777" w:rsidR="00000EDD" w:rsidRDefault="000117B9" w:rsidP="00B34C7F">
      <w:pPr>
        <w:pStyle w:val="FootnoteText"/>
        <w:rPr>
          <w:rtl/>
        </w:rPr>
      </w:pPr>
      <w:r>
        <w:rPr>
          <w:rStyle w:val="FootnoteReference"/>
        </w:rPr>
        <w:footnoteRef/>
      </w:r>
      <w:r>
        <w:rPr>
          <w:rtl/>
        </w:rPr>
        <w:t xml:space="preserve"> </w:t>
      </w:r>
      <w:r>
        <w:rPr>
          <w:rtl/>
        </w:rPr>
        <w:tab/>
      </w:r>
      <w:r>
        <w:rPr>
          <w:rFonts w:hint="cs"/>
          <w:rtl/>
        </w:rPr>
        <w:t xml:space="preserve">התרשים מתמקד בגופים ממשלתיים וציבוריים מרכזיים. לצד אלו פועלים גם את ארגונים ועמותות של המגזר השלישי. </w:t>
      </w:r>
    </w:p>
  </w:footnote>
  <w:footnote w:id="35">
    <w:p w14:paraId="7DC46281" w14:textId="77777777" w:rsidR="00000EDD" w:rsidRDefault="000117B9" w:rsidP="00DB712C">
      <w:pPr>
        <w:pStyle w:val="FootnoteText"/>
      </w:pPr>
      <w:r>
        <w:rPr>
          <w:rStyle w:val="FootnoteReference"/>
        </w:rPr>
        <w:footnoteRef/>
      </w:r>
      <w:r>
        <w:rPr>
          <w:rtl/>
        </w:rPr>
        <w:t xml:space="preserve"> </w:t>
      </w:r>
      <w:r>
        <w:rPr>
          <w:rtl/>
        </w:rPr>
        <w:tab/>
      </w:r>
      <w:r>
        <w:rPr>
          <w:rFonts w:hint="cs"/>
          <w:rtl/>
        </w:rPr>
        <w:t xml:space="preserve">ישראל דורון, "'אופקים' - תוכנית אב </w:t>
      </w:r>
      <w:r>
        <w:rPr>
          <w:rFonts w:hint="cs"/>
          <w:rtl/>
        </w:rPr>
        <w:t>לאזרחים ותיקים בקהילה - ישראל 2025, מסמך תשתיתי לדיון" (2017), עמ' 23.</w:t>
      </w:r>
    </w:p>
  </w:footnote>
  <w:footnote w:id="36">
    <w:p w14:paraId="7203DD61" w14:textId="77777777" w:rsidR="00000EDD" w:rsidRDefault="000117B9" w:rsidP="00DB712C">
      <w:pPr>
        <w:pStyle w:val="FootnoteText"/>
        <w:rPr>
          <w:rtl/>
        </w:rPr>
      </w:pPr>
      <w:r>
        <w:rPr>
          <w:rStyle w:val="FootnoteReference"/>
        </w:rPr>
        <w:footnoteRef/>
      </w:r>
      <w:r>
        <w:rPr>
          <w:rtl/>
        </w:rPr>
        <w:t xml:space="preserve"> </w:t>
      </w:r>
      <w:r>
        <w:rPr>
          <w:rtl/>
        </w:rPr>
        <w:tab/>
      </w:r>
      <w:r>
        <w:rPr>
          <w:rFonts w:hint="cs"/>
          <w:rtl/>
        </w:rPr>
        <w:t xml:space="preserve">על פי גישת "הזדקנות במקום" ותפיסות המוכרות כ"עיר ידידותית גיל" - עיר שהתנהלותה הציבורית והקהילתית תומכת בהישארותם של אזרחים ותיקים בביתם - מקומות ציבוריים והתחבורה הציבורית </w:t>
      </w:r>
      <w:r>
        <w:rPr>
          <w:rFonts w:hint="cs"/>
          <w:rtl/>
        </w:rPr>
        <w:t>תואמים את צורכיהם, חיי הקהילה כוללים פעילויות ייעודית להם, שירותי בריאות טובים, אפשרויות התנדבות ותעסוקה ועוד</w:t>
      </w:r>
      <w:r w:rsidRPr="00DB712C">
        <w:rPr>
          <w:rtl/>
        </w:rPr>
        <w:t xml:space="preserve">; </w:t>
      </w:r>
      <w:r w:rsidRPr="00DB712C">
        <w:rPr>
          <w:rFonts w:hint="cs"/>
          <w:rtl/>
        </w:rPr>
        <w:t>וכן</w:t>
      </w:r>
      <w:r w:rsidRPr="00DB712C">
        <w:rPr>
          <w:rtl/>
        </w:rPr>
        <w:t xml:space="preserve"> </w:t>
      </w:r>
      <w:r>
        <w:rPr>
          <w:rFonts w:hint="cs"/>
          <w:rtl/>
        </w:rPr>
        <w:t xml:space="preserve">"רשות מקדמת הזדקנות מיטבית" - </w:t>
      </w:r>
      <w:r w:rsidRPr="00246FBA">
        <w:rPr>
          <w:rFonts w:hint="cs"/>
          <w:rtl/>
        </w:rPr>
        <w:t xml:space="preserve">מרחב רשותי המאפשר את ההשתתפות והמוביליות של אזרחים ותיקים, באמצעות </w:t>
      </w:r>
      <w:r w:rsidRPr="00246FBA">
        <w:rPr>
          <w:rtl/>
        </w:rPr>
        <w:t>זיהוי הכלים והאמצעים לפיתוח מענ</w:t>
      </w:r>
      <w:r>
        <w:rPr>
          <w:rFonts w:hint="cs"/>
          <w:rtl/>
        </w:rPr>
        <w:t>ים של</w:t>
      </w:r>
      <w:r w:rsidRPr="00246FBA">
        <w:rPr>
          <w:rtl/>
        </w:rPr>
        <w:t xml:space="preserve"> </w:t>
      </w:r>
      <w:r>
        <w:rPr>
          <w:rFonts w:hint="cs"/>
          <w:rtl/>
        </w:rPr>
        <w:t>ה</w:t>
      </w:r>
      <w:r w:rsidRPr="00246FBA">
        <w:rPr>
          <w:rtl/>
        </w:rPr>
        <w:t xml:space="preserve">רשות </w:t>
      </w:r>
      <w:r>
        <w:rPr>
          <w:rFonts w:hint="cs"/>
          <w:rtl/>
        </w:rPr>
        <w:t>ל</w:t>
      </w:r>
      <w:r w:rsidRPr="00246FBA">
        <w:rPr>
          <w:rtl/>
        </w:rPr>
        <w:t>צ</w:t>
      </w:r>
      <w:r>
        <w:rPr>
          <w:rFonts w:hint="cs"/>
          <w:rtl/>
        </w:rPr>
        <w:t>ו</w:t>
      </w:r>
      <w:r w:rsidRPr="00246FBA">
        <w:rPr>
          <w:rtl/>
        </w:rPr>
        <w:t xml:space="preserve">רכיהם הייחודיים, </w:t>
      </w:r>
      <w:r>
        <w:rPr>
          <w:rFonts w:hint="cs"/>
          <w:rtl/>
        </w:rPr>
        <w:t>להסרת</w:t>
      </w:r>
      <w:r w:rsidRPr="00246FBA">
        <w:rPr>
          <w:rtl/>
        </w:rPr>
        <w:t xml:space="preserve"> חסמים </w:t>
      </w:r>
      <w:r>
        <w:rPr>
          <w:rFonts w:hint="cs"/>
          <w:rtl/>
        </w:rPr>
        <w:t>ולעידוד</w:t>
      </w:r>
      <w:r w:rsidRPr="00246FBA">
        <w:rPr>
          <w:rtl/>
        </w:rPr>
        <w:t xml:space="preserve"> הנגשה של מרחב</w:t>
      </w:r>
      <w:r w:rsidRPr="00246FBA">
        <w:rPr>
          <w:rFonts w:hint="cs"/>
          <w:rtl/>
        </w:rPr>
        <w:t>י הרשות השונים</w:t>
      </w:r>
      <w:r>
        <w:rPr>
          <w:rFonts w:hint="cs"/>
          <w:rtl/>
        </w:rPr>
        <w:t xml:space="preserve"> בשבילם.</w:t>
      </w:r>
    </w:p>
  </w:footnote>
  <w:footnote w:id="37">
    <w:p w14:paraId="1950CF72" w14:textId="77777777" w:rsidR="00000EDD" w:rsidRDefault="000117B9" w:rsidP="00DB712C">
      <w:pPr>
        <w:pStyle w:val="FootnoteText"/>
        <w:rPr>
          <w:rtl/>
        </w:rPr>
      </w:pPr>
      <w:r>
        <w:rPr>
          <w:rStyle w:val="FootnoteReference"/>
        </w:rPr>
        <w:footnoteRef/>
      </w:r>
      <w:r>
        <w:rPr>
          <w:rtl/>
        </w:rPr>
        <w:t xml:space="preserve"> </w:t>
      </w:r>
      <w:r>
        <w:rPr>
          <w:rtl/>
        </w:rPr>
        <w:tab/>
      </w:r>
      <w:r>
        <w:rPr>
          <w:rFonts w:hint="cs"/>
          <w:rtl/>
        </w:rPr>
        <w:t>ממשלות בעולם מקדמות תוכניות בתחום זה. ממשלת בריטניה,</w:t>
      </w:r>
      <w:r w:rsidRPr="00855E9C">
        <w:rPr>
          <w:rFonts w:hint="cs"/>
          <w:rtl/>
        </w:rPr>
        <w:t xml:space="preserve"> </w:t>
      </w:r>
      <w:r>
        <w:rPr>
          <w:rFonts w:hint="cs"/>
          <w:rtl/>
        </w:rPr>
        <w:t>לדוגמה, יזמה ת</w:t>
      </w:r>
      <w:r>
        <w:rPr>
          <w:rFonts w:hint="cs"/>
          <w:rtl/>
        </w:rPr>
        <w:t xml:space="preserve">וכנית ששמה </w:t>
      </w:r>
      <w:r>
        <w:t>Aging well</w:t>
      </w:r>
      <w:r>
        <w:rPr>
          <w:rFonts w:hint="cs"/>
          <w:rtl/>
        </w:rPr>
        <w:t xml:space="preserve"> בשיתוף עם התאחדות השלטון המקומי, המעודדת </w:t>
      </w:r>
      <w:r w:rsidRPr="00BB5C95">
        <w:rPr>
          <w:rFonts w:hint="cs"/>
          <w:rtl/>
        </w:rPr>
        <w:t>מועצות</w:t>
      </w:r>
      <w:r>
        <w:rPr>
          <w:rFonts w:hint="cs"/>
          <w:rtl/>
        </w:rPr>
        <w:t xml:space="preserve"> לספק איכות חיים טובה יותר לאזרחים הוותיקים באמצעות שימת דגש על שירותים מקומיים: </w:t>
      </w:r>
      <w:r>
        <w:rPr>
          <w:rFonts w:asciiTheme="majorBidi" w:hAnsiTheme="majorBidi" w:cstheme="majorBidi"/>
        </w:rPr>
        <w:t>"</w:t>
      </w:r>
      <w:r w:rsidRPr="006509EA">
        <w:rPr>
          <w:rFonts w:asciiTheme="majorBidi" w:hAnsiTheme="majorBidi" w:cstheme="majorBidi"/>
        </w:rPr>
        <w:t xml:space="preserve">Policy </w:t>
      </w:r>
      <w:r w:rsidRPr="0015178E">
        <w:rPr>
          <w:rFonts w:asciiTheme="majorBidi" w:hAnsiTheme="majorBidi" w:cstheme="majorBidi"/>
        </w:rPr>
        <w:t xml:space="preserve">Paper </w:t>
      </w:r>
      <w:r w:rsidRPr="006509EA">
        <w:rPr>
          <w:rFonts w:asciiTheme="majorBidi" w:hAnsiTheme="majorBidi" w:cstheme="majorBidi"/>
        </w:rPr>
        <w:t>2010</w:t>
      </w:r>
      <w:r>
        <w:rPr>
          <w:rFonts w:asciiTheme="majorBidi" w:hAnsiTheme="majorBidi" w:cstheme="majorBidi"/>
        </w:rPr>
        <w:t xml:space="preserve"> </w:t>
      </w:r>
      <w:r w:rsidRPr="006509EA">
        <w:rPr>
          <w:rFonts w:asciiTheme="majorBidi" w:hAnsiTheme="majorBidi" w:cstheme="majorBidi"/>
        </w:rPr>
        <w:t>-</w:t>
      </w:r>
      <w:r>
        <w:rPr>
          <w:rFonts w:asciiTheme="majorBidi" w:hAnsiTheme="majorBidi" w:cstheme="majorBidi"/>
        </w:rPr>
        <w:t xml:space="preserve"> </w:t>
      </w:r>
      <w:r w:rsidRPr="006509EA">
        <w:rPr>
          <w:rFonts w:asciiTheme="majorBidi" w:hAnsiTheme="majorBidi" w:cstheme="majorBidi"/>
        </w:rPr>
        <w:t xml:space="preserve">2015 </w:t>
      </w:r>
      <w:r w:rsidRPr="0015178E">
        <w:rPr>
          <w:rFonts w:asciiTheme="majorBidi" w:hAnsiTheme="majorBidi" w:cstheme="majorBidi"/>
        </w:rPr>
        <w:t>Government Policy: Older People</w:t>
      </w:r>
      <w:r>
        <w:rPr>
          <w:rFonts w:asciiTheme="majorBidi" w:hAnsiTheme="majorBidi" w:cstheme="majorBidi"/>
        </w:rPr>
        <w:t>" (2015),</w:t>
      </w:r>
      <w:r w:rsidRPr="006509EA">
        <w:rPr>
          <w:rFonts w:asciiTheme="majorBidi" w:hAnsiTheme="majorBidi" w:cstheme="majorBidi"/>
        </w:rPr>
        <w:t xml:space="preserve"> </w:t>
      </w:r>
      <w:hyperlink r:id="rId1" w:history="1">
        <w:r w:rsidRPr="006509EA">
          <w:rPr>
            <w:rStyle w:val="Hyperlink"/>
            <w:rFonts w:asciiTheme="majorBidi" w:hAnsiTheme="majorBidi" w:cstheme="majorBidi"/>
          </w:rPr>
          <w:t>www.gov.uk/government/publications/2010-to-2015-government-policy-older-people/2010-to-2015-government-policy-older-people</w:t>
        </w:r>
      </w:hyperlink>
      <w:r>
        <w:rPr>
          <w:rFonts w:asciiTheme="majorBidi" w:hAnsiTheme="majorBidi" w:cstheme="majorBidi"/>
        </w:rPr>
        <w:t>.</w:t>
      </w:r>
    </w:p>
  </w:footnote>
  <w:footnote w:id="38">
    <w:p w14:paraId="4C330FF8" w14:textId="77777777" w:rsidR="00000EDD" w:rsidRDefault="000117B9" w:rsidP="00266DDD">
      <w:pPr>
        <w:pStyle w:val="FootnoteText"/>
      </w:pPr>
      <w:r>
        <w:rPr>
          <w:rStyle w:val="FootnoteReference"/>
        </w:rPr>
        <w:footnoteRef/>
      </w:r>
      <w:r>
        <w:rPr>
          <w:rtl/>
        </w:rPr>
        <w:t xml:space="preserve"> </w:t>
      </w:r>
      <w:r>
        <w:rPr>
          <w:rtl/>
        </w:rPr>
        <w:tab/>
      </w:r>
      <w:r>
        <w:rPr>
          <w:rFonts w:eastAsia="Calibri" w:hint="cs"/>
          <w:sz w:val="24"/>
          <w:rtl/>
        </w:rPr>
        <w:t xml:space="preserve">ראו גם </w:t>
      </w:r>
      <w:r w:rsidRPr="008E0142">
        <w:rPr>
          <w:rFonts w:eastAsia="Calibri" w:hint="cs"/>
          <w:sz w:val="24"/>
          <w:rtl/>
        </w:rPr>
        <w:t xml:space="preserve">פקודת העיריות </w:t>
      </w:r>
      <w:r w:rsidRPr="008E0142">
        <w:rPr>
          <w:rFonts w:eastAsia="Calibri" w:hint="cs"/>
          <w:sz w:val="24"/>
          <w:rtl/>
        </w:rPr>
        <w:t>[נוסח חדש], צו המועצות המקומיות</w:t>
      </w:r>
      <w:r w:rsidRPr="008E0142">
        <w:rPr>
          <w:rFonts w:eastAsia="Calibri" w:hint="cs"/>
          <w:rtl/>
        </w:rPr>
        <w:t xml:space="preserve">, </w:t>
      </w:r>
      <w:r>
        <w:rPr>
          <w:rFonts w:eastAsia="Calibri" w:hint="cs"/>
          <w:sz w:val="24"/>
          <w:rtl/>
        </w:rPr>
        <w:t>ה</w:t>
      </w:r>
      <w:r w:rsidRPr="008E0142">
        <w:rPr>
          <w:rFonts w:eastAsia="Calibri" w:hint="cs"/>
          <w:sz w:val="24"/>
          <w:rtl/>
        </w:rPr>
        <w:t>תשי"א-1950</w:t>
      </w:r>
      <w:r>
        <w:rPr>
          <w:rFonts w:eastAsia="Calibri" w:hint="cs"/>
          <w:sz w:val="24"/>
          <w:rtl/>
        </w:rPr>
        <w:t xml:space="preserve"> </w:t>
      </w:r>
      <w:r w:rsidRPr="008E0142">
        <w:rPr>
          <w:rFonts w:eastAsia="Calibri" w:hint="cs"/>
          <w:sz w:val="24"/>
          <w:rtl/>
        </w:rPr>
        <w:t xml:space="preserve">וצו המועצות המקומיות (מועצות אזוריות), </w:t>
      </w:r>
      <w:r>
        <w:rPr>
          <w:rFonts w:eastAsia="Calibri" w:hint="cs"/>
          <w:sz w:val="24"/>
          <w:rtl/>
        </w:rPr>
        <w:t>ה</w:t>
      </w:r>
      <w:r w:rsidRPr="008E0142">
        <w:rPr>
          <w:rFonts w:eastAsia="Calibri" w:hint="cs"/>
          <w:sz w:val="24"/>
          <w:rtl/>
        </w:rPr>
        <w:t>תשי"ח-1958</w:t>
      </w:r>
      <w:r>
        <w:rPr>
          <w:rFonts w:eastAsia="Calibri" w:hint="cs"/>
          <w:sz w:val="24"/>
          <w:rtl/>
        </w:rPr>
        <w:t>,</w:t>
      </w:r>
      <w:r w:rsidRPr="008E0142">
        <w:rPr>
          <w:rFonts w:eastAsia="Calibri" w:hint="cs"/>
          <w:sz w:val="24"/>
          <w:rtl/>
        </w:rPr>
        <w:t xml:space="preserve"> </w:t>
      </w:r>
      <w:r>
        <w:rPr>
          <w:rFonts w:eastAsia="Calibri" w:hint="cs"/>
          <w:sz w:val="24"/>
          <w:rtl/>
        </w:rPr>
        <w:t>ה</w:t>
      </w:r>
      <w:r w:rsidRPr="008E0142">
        <w:rPr>
          <w:rFonts w:eastAsia="Calibri" w:hint="cs"/>
          <w:sz w:val="24"/>
          <w:rtl/>
        </w:rPr>
        <w:t>מסמיכים את הרשויות המקומיות לפעול לשם שמירה על בריאות הציבור בתחומן</w:t>
      </w:r>
      <w:r>
        <w:rPr>
          <w:rFonts w:hint="cs"/>
          <w:rtl/>
        </w:rPr>
        <w:t>.</w:t>
      </w:r>
    </w:p>
  </w:footnote>
  <w:footnote w:id="39">
    <w:p w14:paraId="5DF888D7" w14:textId="77777777" w:rsidR="00000EDD" w:rsidRDefault="000117B9" w:rsidP="0063035A">
      <w:pPr>
        <w:pStyle w:val="FootnoteText"/>
        <w:rPr>
          <w:rtl/>
        </w:rPr>
      </w:pPr>
      <w:r>
        <w:rPr>
          <w:rStyle w:val="FootnoteReference"/>
        </w:rPr>
        <w:footnoteRef/>
      </w:r>
      <w:r>
        <w:rPr>
          <w:rtl/>
        </w:rPr>
        <w:t xml:space="preserve"> </w:t>
      </w:r>
      <w:r>
        <w:rPr>
          <w:rtl/>
        </w:rPr>
        <w:tab/>
      </w:r>
      <w:r>
        <w:rPr>
          <w:rFonts w:hint="cs"/>
          <w:rtl/>
        </w:rPr>
        <w:t>נוהל "כספת נצורה" של בט"ל</w:t>
      </w:r>
      <w:r>
        <w:rPr>
          <w:rFonts w:hint="cs"/>
          <w:rtl/>
        </w:rPr>
        <w:t xml:space="preserve"> מאפשר למשרד הרווחה לקבל בשעת חירום נתונים מבט"ל על אוכלוסיות עם צרכים מיוחדים. </w:t>
      </w:r>
    </w:p>
  </w:footnote>
  <w:footnote w:id="40">
    <w:p w14:paraId="22A68197" w14:textId="77777777" w:rsidR="00000EDD" w:rsidRDefault="000117B9" w:rsidP="00B03F82">
      <w:pPr>
        <w:pStyle w:val="FootnoteText"/>
        <w:rPr>
          <w:rtl/>
        </w:rPr>
      </w:pPr>
      <w:r>
        <w:rPr>
          <w:rStyle w:val="FootnoteReference"/>
        </w:rPr>
        <w:footnoteRef/>
      </w:r>
      <w:r>
        <w:rPr>
          <w:rtl/>
        </w:rPr>
        <w:t xml:space="preserve"> </w:t>
      </w:r>
      <w:r>
        <w:rPr>
          <w:rtl/>
        </w:rPr>
        <w:tab/>
      </w:r>
      <w:r>
        <w:rPr>
          <w:rFonts w:hint="cs"/>
          <w:rtl/>
        </w:rPr>
        <w:t>ראו פירוט להלן בפרק "איסוף מידע ומיפוי צרכים על ידי משרד הרווחה והמשרד לשוויון חברתי".</w:t>
      </w:r>
    </w:p>
  </w:footnote>
  <w:footnote w:id="41">
    <w:p w14:paraId="68C63D64" w14:textId="77777777" w:rsidR="00000EDD" w:rsidRDefault="000117B9">
      <w:pPr>
        <w:pStyle w:val="FootnoteText"/>
        <w:rPr>
          <w:rtl/>
        </w:rPr>
      </w:pPr>
      <w:r>
        <w:rPr>
          <w:rStyle w:val="FootnoteReference"/>
        </w:rPr>
        <w:footnoteRef/>
      </w:r>
      <w:r>
        <w:rPr>
          <w:rtl/>
        </w:rPr>
        <w:t xml:space="preserve"> </w:t>
      </w:r>
      <w:r>
        <w:rPr>
          <w:rtl/>
        </w:rPr>
        <w:tab/>
      </w:r>
      <w:r>
        <w:rPr>
          <w:rFonts w:hint="cs"/>
          <w:rtl/>
        </w:rPr>
        <w:t xml:space="preserve">מבקר המדינה, </w:t>
      </w:r>
      <w:r w:rsidRPr="006509EA">
        <w:rPr>
          <w:rFonts w:hint="cs"/>
          <w:b/>
          <w:bCs/>
          <w:rtl/>
        </w:rPr>
        <w:t>דוחות על הביקורת בשלטון המקומי לשנת 2021</w:t>
      </w:r>
      <w:r>
        <w:rPr>
          <w:rFonts w:hint="cs"/>
          <w:rtl/>
        </w:rPr>
        <w:t xml:space="preserve"> (2021), בפרק "התנהלות הרשויו</w:t>
      </w:r>
      <w:r>
        <w:rPr>
          <w:rFonts w:hint="cs"/>
          <w:rtl/>
        </w:rPr>
        <w:t>ת המקומיות בעת משבר הקורונה", עמ' 107-101.</w:t>
      </w:r>
    </w:p>
  </w:footnote>
  <w:footnote w:id="42">
    <w:p w14:paraId="182E26BB" w14:textId="77777777" w:rsidR="00000EDD" w:rsidRPr="001C668E" w:rsidRDefault="000117B9" w:rsidP="006D040D">
      <w:pPr>
        <w:pStyle w:val="FootnoteText"/>
        <w:rPr>
          <w:rtl/>
        </w:rPr>
      </w:pPr>
      <w:r>
        <w:rPr>
          <w:rStyle w:val="FootnoteReference"/>
        </w:rPr>
        <w:footnoteRef/>
      </w:r>
      <w:r>
        <w:rPr>
          <w:rtl/>
        </w:rPr>
        <w:t xml:space="preserve"> </w:t>
      </w:r>
      <w:r>
        <w:rPr>
          <w:rtl/>
        </w:rPr>
        <w:tab/>
      </w:r>
      <w:r w:rsidRPr="00557DAF">
        <w:rPr>
          <w:rFonts w:ascii="Arial" w:hAnsi="Arial"/>
          <w:rtl/>
        </w:rPr>
        <w:t xml:space="preserve">תיק </w:t>
      </w:r>
      <w:r w:rsidRPr="00557DAF">
        <w:rPr>
          <w:rFonts w:ascii="Arial" w:hAnsi="Arial" w:hint="cs"/>
          <w:rtl/>
        </w:rPr>
        <w:t>ה</w:t>
      </w:r>
      <w:r w:rsidRPr="00557DAF">
        <w:rPr>
          <w:rFonts w:ascii="Arial" w:hAnsi="Arial"/>
          <w:rtl/>
        </w:rPr>
        <w:t xml:space="preserve">אב </w:t>
      </w:r>
      <w:r>
        <w:rPr>
          <w:rFonts w:ascii="Arial" w:hAnsi="Arial" w:hint="cs"/>
          <w:rtl/>
        </w:rPr>
        <w:t>להיערכות העירייה לחירום, דצמבר 2015 - חלק מאוגדן החירום לעירייה המגדיר את משימותיה בתחום ההיערכות לחירום ואת הטיפול באירוע חירום. תיק האב הוכן בהנחיית כמה גורמים, ובהם פיקוד העורף, רח"ל, משרד הפנים ומרכ</w:t>
      </w:r>
      <w:r>
        <w:rPr>
          <w:rFonts w:ascii="Arial" w:hAnsi="Arial" w:hint="cs"/>
          <w:rtl/>
        </w:rPr>
        <w:t xml:space="preserve">ז השלטון המקומי. תיק האב </w:t>
      </w:r>
      <w:r w:rsidRPr="00557DAF">
        <w:rPr>
          <w:rFonts w:ascii="Arial" w:hAnsi="Arial"/>
          <w:rtl/>
        </w:rPr>
        <w:t xml:space="preserve">קובע כי צוות חירום שכונתי </w:t>
      </w:r>
      <w:r>
        <w:rPr>
          <w:rFonts w:ascii="Arial" w:hAnsi="Arial" w:hint="cs"/>
          <w:rtl/>
        </w:rPr>
        <w:t>ישמש</w:t>
      </w:r>
      <w:r w:rsidRPr="00557DAF">
        <w:rPr>
          <w:rFonts w:ascii="Arial" w:hAnsi="Arial"/>
          <w:rtl/>
        </w:rPr>
        <w:t xml:space="preserve"> זרוע ביצועית של מכלול הטיפול באוכלוסייה. ייעודו ל</w:t>
      </w:r>
      <w:r w:rsidRPr="00557DAF">
        <w:rPr>
          <w:rFonts w:ascii="Arial" w:hAnsi="Arial" w:hint="cs"/>
          <w:rtl/>
        </w:rPr>
        <w:t>פעול ל</w:t>
      </w:r>
      <w:r w:rsidRPr="00557DAF">
        <w:rPr>
          <w:rFonts w:ascii="Arial" w:hAnsi="Arial"/>
          <w:rtl/>
        </w:rPr>
        <w:t>שיפור יכולת הקהילה להתמודד עם מצבי חירום ומשבר ולתת מענה מקומי לצ</w:t>
      </w:r>
      <w:r>
        <w:rPr>
          <w:rFonts w:ascii="Arial" w:hAnsi="Arial" w:hint="cs"/>
          <w:rtl/>
        </w:rPr>
        <w:t>ו</w:t>
      </w:r>
      <w:r w:rsidRPr="00557DAF">
        <w:rPr>
          <w:rFonts w:ascii="Arial" w:hAnsi="Arial"/>
          <w:rtl/>
        </w:rPr>
        <w:t>רכי הקהילה</w:t>
      </w:r>
      <w:r>
        <w:rPr>
          <w:rFonts w:ascii="Arial" w:hAnsi="Arial" w:hint="cs"/>
          <w:rtl/>
        </w:rPr>
        <w:t>,</w:t>
      </w:r>
      <w:r w:rsidRPr="00557DAF">
        <w:rPr>
          <w:rFonts w:ascii="Arial" w:hAnsi="Arial"/>
          <w:rtl/>
        </w:rPr>
        <w:t xml:space="preserve"> על ידי איתור הצרכים ומתן סיוע בהתאם לנסיבות. בין תפקידיו סיוע בגיוס</w:t>
      </w:r>
      <w:r w:rsidRPr="00557DAF">
        <w:rPr>
          <w:rFonts w:ascii="Arial" w:hAnsi="Arial"/>
          <w:rtl/>
        </w:rPr>
        <w:t xml:space="preserve"> מתנדבים, קליטתם והפעלתם וסיוע ל</w:t>
      </w:r>
      <w:r>
        <w:rPr>
          <w:rFonts w:ascii="Arial" w:hAnsi="Arial" w:hint="cs"/>
          <w:rtl/>
        </w:rPr>
        <w:t>אנשים עם</w:t>
      </w:r>
      <w:r w:rsidRPr="00557DAF">
        <w:rPr>
          <w:rFonts w:ascii="Arial" w:hAnsi="Arial"/>
          <w:rtl/>
        </w:rPr>
        <w:t xml:space="preserve"> צרכים מיוחדים</w:t>
      </w:r>
      <w:r>
        <w:rPr>
          <w:rFonts w:ascii="Arial" w:hAnsi="Arial" w:hint="cs"/>
          <w:rtl/>
        </w:rPr>
        <w:t>.</w:t>
      </w:r>
      <w:r>
        <w:rPr>
          <w:rFonts w:hint="cs"/>
          <w:rtl/>
        </w:rPr>
        <w:t xml:space="preserve"> </w:t>
      </w:r>
    </w:p>
  </w:footnote>
  <w:footnote w:id="43">
    <w:p w14:paraId="3D90A202" w14:textId="77777777" w:rsidR="00000EDD" w:rsidRDefault="000117B9" w:rsidP="0085242D">
      <w:pPr>
        <w:pStyle w:val="FootnoteText"/>
        <w:rPr>
          <w:rtl/>
        </w:rPr>
      </w:pPr>
      <w:r w:rsidRPr="001C668E">
        <w:rPr>
          <w:rStyle w:val="FootnoteReference"/>
        </w:rPr>
        <w:footnoteRef/>
      </w:r>
      <w:r w:rsidRPr="001C668E">
        <w:rPr>
          <w:rtl/>
        </w:rPr>
        <w:t xml:space="preserve"> </w:t>
      </w:r>
      <w:r w:rsidRPr="001C668E">
        <w:rPr>
          <w:rtl/>
        </w:rPr>
        <w:tab/>
      </w:r>
      <w:r>
        <w:rPr>
          <w:rFonts w:hint="cs"/>
          <w:rtl/>
        </w:rPr>
        <w:t xml:space="preserve">מבקר המדינה, </w:t>
      </w:r>
      <w:r w:rsidRPr="006509EA">
        <w:rPr>
          <w:rFonts w:hint="cs"/>
          <w:b/>
          <w:bCs/>
          <w:rtl/>
        </w:rPr>
        <w:t>דוחות על הביקורת בשלטון המקומי לשנת 2021</w:t>
      </w:r>
      <w:r>
        <w:rPr>
          <w:rFonts w:hint="cs"/>
          <w:rtl/>
        </w:rPr>
        <w:t xml:space="preserve"> (2021), בפרק "התנהלות הרשויות המקומיות בעת משבר הקורונה", עמ' 103-101.</w:t>
      </w:r>
    </w:p>
  </w:footnote>
  <w:footnote w:id="44">
    <w:p w14:paraId="70A40AE7" w14:textId="77777777" w:rsidR="00000EDD" w:rsidRDefault="000117B9" w:rsidP="006F026D">
      <w:pPr>
        <w:pStyle w:val="FootnoteText"/>
        <w:rPr>
          <w:rtl/>
        </w:rPr>
      </w:pPr>
      <w:r>
        <w:rPr>
          <w:rStyle w:val="FootnoteReference"/>
        </w:rPr>
        <w:footnoteRef/>
      </w:r>
      <w:r>
        <w:rPr>
          <w:rtl/>
        </w:rPr>
        <w:t xml:space="preserve"> </w:t>
      </w:r>
      <w:r>
        <w:rPr>
          <w:rtl/>
        </w:rPr>
        <w:tab/>
      </w:r>
      <w:r>
        <w:rPr>
          <w:rFonts w:hint="cs"/>
          <w:rtl/>
        </w:rPr>
        <w:t xml:space="preserve">גלי המגפה חופפים למועדי הסגרים. ראו תרשים 9 לעיל. </w:t>
      </w:r>
    </w:p>
  </w:footnote>
  <w:footnote w:id="45">
    <w:p w14:paraId="60433A80" w14:textId="77777777" w:rsidR="00000EDD" w:rsidRDefault="000117B9" w:rsidP="00436B4F">
      <w:pPr>
        <w:pStyle w:val="FootnoteText"/>
      </w:pPr>
      <w:r>
        <w:rPr>
          <w:rStyle w:val="FootnoteReference"/>
        </w:rPr>
        <w:footnoteRef/>
      </w:r>
      <w:r>
        <w:rPr>
          <w:rtl/>
        </w:rPr>
        <w:t xml:space="preserve"> </w:t>
      </w:r>
      <w:r>
        <w:rPr>
          <w:rtl/>
        </w:rPr>
        <w:tab/>
      </w:r>
      <w:r>
        <w:rPr>
          <w:rFonts w:hint="cs"/>
          <w:rtl/>
        </w:rPr>
        <w:t>סעיף 7א ו-7ב ל</w:t>
      </w:r>
      <w:r>
        <w:rPr>
          <w:rFonts w:hint="cs"/>
          <w:rtl/>
        </w:rPr>
        <w:t>חוק אזרחים ותיקים.</w:t>
      </w:r>
    </w:p>
  </w:footnote>
  <w:footnote w:id="46">
    <w:p w14:paraId="0E2820A3" w14:textId="77777777" w:rsidR="00000EDD" w:rsidRDefault="000117B9" w:rsidP="006E255C">
      <w:pPr>
        <w:pStyle w:val="FootnoteText"/>
      </w:pPr>
      <w:r>
        <w:rPr>
          <w:rStyle w:val="FootnoteReference"/>
        </w:rPr>
        <w:footnoteRef/>
      </w:r>
      <w:r>
        <w:rPr>
          <w:rtl/>
        </w:rPr>
        <w:t xml:space="preserve"> </w:t>
      </w:r>
      <w:r>
        <w:rPr>
          <w:rtl/>
        </w:rPr>
        <w:tab/>
      </w:r>
      <w:r>
        <w:rPr>
          <w:rFonts w:hint="cs"/>
          <w:rtl/>
        </w:rPr>
        <w:t xml:space="preserve">174 רשויות מקומיות על פי המשרד לשוויון חברתי. </w:t>
      </w:r>
    </w:p>
  </w:footnote>
  <w:footnote w:id="47">
    <w:p w14:paraId="3478C26A" w14:textId="77777777" w:rsidR="00000EDD" w:rsidRDefault="000117B9" w:rsidP="00BB2A9C">
      <w:pPr>
        <w:pStyle w:val="FootnoteText"/>
        <w:rPr>
          <w:rtl/>
        </w:rPr>
      </w:pPr>
      <w:r>
        <w:rPr>
          <w:rStyle w:val="FootnoteReference"/>
        </w:rPr>
        <w:footnoteRef/>
      </w:r>
      <w:r>
        <w:rPr>
          <w:rtl/>
        </w:rPr>
        <w:t xml:space="preserve"> </w:t>
      </w:r>
      <w:r>
        <w:rPr>
          <w:rtl/>
        </w:rPr>
        <w:tab/>
      </w:r>
      <w:r>
        <w:rPr>
          <w:rFonts w:hint="cs"/>
          <w:rtl/>
        </w:rPr>
        <w:t xml:space="preserve">על פי שאלון רשויות מקומיות. </w:t>
      </w:r>
    </w:p>
  </w:footnote>
  <w:footnote w:id="48">
    <w:p w14:paraId="17C73500" w14:textId="77777777" w:rsidR="00000EDD" w:rsidRDefault="000117B9" w:rsidP="00B7616C">
      <w:pPr>
        <w:pStyle w:val="FootnoteText"/>
      </w:pPr>
      <w:r>
        <w:rPr>
          <w:rStyle w:val="FootnoteReference"/>
        </w:rPr>
        <w:footnoteRef/>
      </w:r>
      <w:r>
        <w:rPr>
          <w:rtl/>
        </w:rPr>
        <w:t xml:space="preserve"> </w:t>
      </w:r>
      <w:r>
        <w:rPr>
          <w:rtl/>
        </w:rPr>
        <w:tab/>
      </w:r>
      <w:r>
        <w:rPr>
          <w:rFonts w:hint="cs"/>
          <w:rtl/>
        </w:rPr>
        <w:t xml:space="preserve">בסוף מרץ 2020 הקים משרד ראש הממשלה שולחנות עגולים ייעודיים לצורך תיאום פעילות משרדי הממשלה בתקופת משבר הקורונה מול אוכלוסיות יעד שונות הדורשות קשב </w:t>
      </w:r>
      <w:r>
        <w:rPr>
          <w:rFonts w:hint="cs"/>
          <w:rtl/>
        </w:rPr>
        <w:t>מיוחד לצורכיהן - בין אלו נכלל שולחן עגול בתחום האזרחים הוותיקים.</w:t>
      </w:r>
    </w:p>
  </w:footnote>
  <w:footnote w:id="49">
    <w:p w14:paraId="50490855" w14:textId="77777777" w:rsidR="00000EDD" w:rsidRDefault="000117B9" w:rsidP="00A207AB">
      <w:pPr>
        <w:pStyle w:val="FootnoteText"/>
        <w:rPr>
          <w:rtl/>
        </w:rPr>
      </w:pPr>
      <w:r>
        <w:rPr>
          <w:rStyle w:val="FootnoteReference"/>
        </w:rPr>
        <w:footnoteRef/>
      </w:r>
      <w:r>
        <w:rPr>
          <w:rtl/>
        </w:rPr>
        <w:t xml:space="preserve"> </w:t>
      </w:r>
      <w:r>
        <w:rPr>
          <w:rtl/>
        </w:rPr>
        <w:tab/>
      </w:r>
      <w:r>
        <w:rPr>
          <w:rFonts w:hint="cs"/>
          <w:rtl/>
        </w:rPr>
        <w:t>בשנים 2011 - 2014 הוביל המשרד לשוויון חברתי את התוכנית "חיים בגיל - תוכנית אב יישובית לאזרחים ותיקים", שמימנה ועודדה עשרות רשויות מקומיות לעשות תכנון אסטרטגי של תוכניות אב מקומיות בתחום הא</w:t>
      </w:r>
      <w:r>
        <w:rPr>
          <w:rFonts w:hint="cs"/>
          <w:rtl/>
        </w:rPr>
        <w:t>זרחים הוותיקים. היא יצרה מעטפת ארגונית ומבנית, ורשויות מקומיות קיבלו ליווי ותמיכה בכניסה להליך תכנוני שכלל איסוף נתונים, סקרים, שיתוף הציבור והכנת מסמכי תוכנית אב המותאמים באופן ייחודי לצרכים ולמאפיינים של כל יישוב. התוכנית הופסקה בהיעדר תקציב.</w:t>
      </w:r>
    </w:p>
  </w:footnote>
  <w:footnote w:id="50">
    <w:p w14:paraId="1CD17BB9" w14:textId="77777777" w:rsidR="00000EDD" w:rsidRDefault="000117B9" w:rsidP="00654B38">
      <w:pPr>
        <w:pStyle w:val="FootnoteText"/>
        <w:rPr>
          <w:rtl/>
        </w:rPr>
      </w:pPr>
      <w:r>
        <w:rPr>
          <w:rStyle w:val="FootnoteReference"/>
        </w:rPr>
        <w:footnoteRef/>
      </w:r>
      <w:r>
        <w:rPr>
          <w:rtl/>
        </w:rPr>
        <w:t xml:space="preserve"> </w:t>
      </w:r>
      <w:r>
        <w:rPr>
          <w:rtl/>
        </w:rPr>
        <w:tab/>
      </w:r>
      <w:r>
        <w:rPr>
          <w:rFonts w:hint="cs"/>
          <w:rtl/>
        </w:rPr>
        <w:t>החלטת הממשלה מספר 1933, "</w:t>
      </w:r>
      <w:r w:rsidRPr="005E5761">
        <w:rPr>
          <w:rFonts w:hint="cs"/>
          <w:rtl/>
        </w:rPr>
        <w:t>שיפור העברת המידע הממשלתי והנגשת מאגרי מידע ממשלתיים לציבור</w:t>
      </w:r>
      <w:r>
        <w:rPr>
          <w:rFonts w:hint="cs"/>
          <w:rtl/>
        </w:rPr>
        <w:t>" (30.8.16).</w:t>
      </w:r>
    </w:p>
  </w:footnote>
  <w:footnote w:id="51">
    <w:p w14:paraId="2B842FB1" w14:textId="77777777" w:rsidR="00000EDD" w:rsidRDefault="000117B9" w:rsidP="00B84907">
      <w:pPr>
        <w:pStyle w:val="FootnoteText"/>
      </w:pPr>
      <w:r>
        <w:rPr>
          <w:rStyle w:val="FootnoteReference"/>
        </w:rPr>
        <w:footnoteRef/>
      </w:r>
      <w:r>
        <w:rPr>
          <w:rtl/>
        </w:rPr>
        <w:t xml:space="preserve"> </w:t>
      </w:r>
      <w:r>
        <w:rPr>
          <w:rtl/>
        </w:rPr>
        <w:tab/>
      </w:r>
      <w:r>
        <w:rPr>
          <w:rFonts w:hint="cs"/>
          <w:rtl/>
        </w:rPr>
        <w:t xml:space="preserve">מבקר המדינה, </w:t>
      </w:r>
      <w:r w:rsidRPr="00BE1F10">
        <w:rPr>
          <w:rFonts w:hint="eastAsia"/>
          <w:b/>
          <w:bCs/>
          <w:rtl/>
        </w:rPr>
        <w:t>דוח</w:t>
      </w:r>
      <w:r w:rsidRPr="00BE1F10">
        <w:rPr>
          <w:b/>
          <w:bCs/>
          <w:rtl/>
        </w:rPr>
        <w:t xml:space="preserve"> </w:t>
      </w:r>
      <w:r w:rsidRPr="00BE1F10">
        <w:rPr>
          <w:rFonts w:hint="eastAsia"/>
          <w:b/>
          <w:bCs/>
          <w:rtl/>
        </w:rPr>
        <w:t>שנת</w:t>
      </w:r>
      <w:r>
        <w:rPr>
          <w:rFonts w:hint="cs"/>
          <w:b/>
          <w:bCs/>
          <w:rtl/>
        </w:rPr>
        <w:t>י 71ג</w:t>
      </w:r>
      <w:r>
        <w:rPr>
          <w:rFonts w:hint="cs"/>
          <w:rtl/>
        </w:rPr>
        <w:t xml:space="preserve"> (2021), "הנגשת מאגרי מידע ממשלתיים וציבוריים לציבור", עמ' 197 - 212, 215 - 219, 226 - 232, 235 - 238.</w:t>
      </w:r>
    </w:p>
  </w:footnote>
  <w:footnote w:id="52">
    <w:p w14:paraId="092657B8" w14:textId="77777777" w:rsidR="00000EDD" w:rsidRDefault="000117B9">
      <w:pPr>
        <w:pStyle w:val="FootnoteText"/>
        <w:rPr>
          <w:rtl/>
        </w:rPr>
      </w:pPr>
      <w:r>
        <w:rPr>
          <w:rStyle w:val="FootnoteReference"/>
        </w:rPr>
        <w:footnoteRef/>
      </w:r>
      <w:r>
        <w:rPr>
          <w:rtl/>
        </w:rPr>
        <w:t xml:space="preserve"> </w:t>
      </w:r>
      <w:r>
        <w:rPr>
          <w:rtl/>
        </w:rPr>
        <w:tab/>
      </w:r>
      <w:r>
        <w:rPr>
          <w:rFonts w:hint="cs"/>
          <w:rtl/>
        </w:rPr>
        <w:t>מינהל האוכלוסין ברשות</w:t>
      </w:r>
      <w:r>
        <w:rPr>
          <w:rFonts w:ascii="Arial" w:hAnsi="Arial" w:hint="cs"/>
          <w:color w:val="272727"/>
          <w:shd w:val="clear" w:color="auto" w:fill="FFFFFF"/>
          <w:rtl/>
        </w:rPr>
        <w:t xml:space="preserve"> </w:t>
      </w:r>
      <w:r w:rsidRPr="00AE4D68">
        <w:rPr>
          <w:rFonts w:ascii="Arial" w:hAnsi="Arial" w:hint="cs"/>
          <w:color w:val="272727"/>
          <w:shd w:val="clear" w:color="auto" w:fill="FFFFFF"/>
          <w:rtl/>
        </w:rPr>
        <w:t>האו</w:t>
      </w:r>
      <w:r w:rsidRPr="00AE4D68">
        <w:rPr>
          <w:rFonts w:ascii="Arial" w:hAnsi="Arial" w:hint="cs"/>
          <w:color w:val="272727"/>
          <w:shd w:val="clear" w:color="auto" w:fill="FFFFFF"/>
          <w:rtl/>
        </w:rPr>
        <w:t xml:space="preserve">כלוסין </w:t>
      </w:r>
      <w:r w:rsidRPr="00AE4D68">
        <w:rPr>
          <w:rFonts w:ascii="Arial" w:hAnsi="Arial"/>
          <w:color w:val="272727"/>
          <w:shd w:val="clear" w:color="auto" w:fill="FFFFFF"/>
          <w:rtl/>
        </w:rPr>
        <w:t>אחראי למכלול הנושאים בתחומים של מרשם ודרכונים, אזרחות ומעמד, אשרות, איחוד משפחות, עלייה ושבות. הזרוע הביצועית של המינהל כוללת 24 לשכות, תשע תת-לשכות ו-212 תחנות רישום של הרשות הפזורות</w:t>
      </w:r>
      <w:r>
        <w:rPr>
          <w:rFonts w:hint="cs"/>
          <w:rtl/>
        </w:rPr>
        <w:t xml:space="preserve"> ברחבי הארץ. </w:t>
      </w:r>
    </w:p>
  </w:footnote>
  <w:footnote w:id="53">
    <w:p w14:paraId="1EFFED16" w14:textId="77777777" w:rsidR="00000EDD" w:rsidRDefault="000117B9" w:rsidP="00B62479">
      <w:pPr>
        <w:pStyle w:val="FootnoteText"/>
        <w:rPr>
          <w:rtl/>
        </w:rPr>
      </w:pPr>
      <w:r>
        <w:rPr>
          <w:rStyle w:val="FootnoteReference"/>
        </w:rPr>
        <w:footnoteRef/>
      </w:r>
      <w:r>
        <w:rPr>
          <w:rtl/>
        </w:rPr>
        <w:t xml:space="preserve"> </w:t>
      </w:r>
      <w:r>
        <w:rPr>
          <w:rtl/>
        </w:rPr>
        <w:tab/>
      </w:r>
      <w:r>
        <w:rPr>
          <w:rFonts w:hint="cs"/>
          <w:rtl/>
        </w:rPr>
        <w:t>סעיף 2(א) לחוק מרשם האוכלוסין.</w:t>
      </w:r>
    </w:p>
  </w:footnote>
  <w:footnote w:id="54">
    <w:p w14:paraId="5B372428" w14:textId="77777777" w:rsidR="00000EDD" w:rsidRPr="000661EF" w:rsidRDefault="000117B9" w:rsidP="000661EF">
      <w:pPr>
        <w:pStyle w:val="FootnoteText"/>
        <w:rPr>
          <w:rtl/>
        </w:rPr>
      </w:pPr>
      <w:r>
        <w:rPr>
          <w:rStyle w:val="FootnoteReference"/>
        </w:rPr>
        <w:footnoteRef/>
      </w:r>
      <w:r>
        <w:rPr>
          <w:rtl/>
        </w:rPr>
        <w:t xml:space="preserve"> </w:t>
      </w:r>
      <w:r>
        <w:rPr>
          <w:rtl/>
        </w:rPr>
        <w:tab/>
      </w:r>
      <w:r>
        <w:rPr>
          <w:rFonts w:hint="cs"/>
          <w:rtl/>
        </w:rPr>
        <w:t>משרד הדיגיטל הל</w:t>
      </w:r>
      <w:r>
        <w:rPr>
          <w:rFonts w:hint="cs"/>
          <w:rtl/>
        </w:rPr>
        <w:t xml:space="preserve">אומי בוטל בהחלטת ממשלה 135 מיום 19.7.21. תחתיו הוקם מערך הדיגיטל הלאומי במשרד הכלכלה, ואליו הועברו רשות התקשוב הממשלתי ומטה המיזם הלאומי "ישראל דיגיטלית". </w:t>
      </w:r>
    </w:p>
  </w:footnote>
  <w:footnote w:id="55">
    <w:p w14:paraId="6D72F117" w14:textId="77777777" w:rsidR="00000EDD" w:rsidRDefault="000117B9" w:rsidP="005314F2">
      <w:pPr>
        <w:pStyle w:val="FootnoteText"/>
        <w:rPr>
          <w:rtl/>
        </w:rPr>
      </w:pPr>
      <w:r>
        <w:rPr>
          <w:rStyle w:val="FootnoteReference"/>
        </w:rPr>
        <w:footnoteRef/>
      </w:r>
      <w:r>
        <w:rPr>
          <w:rtl/>
        </w:rPr>
        <w:t xml:space="preserve"> </w:t>
      </w:r>
      <w:r>
        <w:rPr>
          <w:rtl/>
        </w:rPr>
        <w:tab/>
      </w:r>
      <w:r w:rsidRPr="00A73FB4">
        <w:rPr>
          <w:rtl/>
        </w:rPr>
        <w:t>תזכיר חוק</w:t>
      </w:r>
      <w:r w:rsidRPr="00A73FB4">
        <w:rPr>
          <w:rFonts w:hint="cs"/>
          <w:rtl/>
        </w:rPr>
        <w:t xml:space="preserve"> פנייה לגופים ציבוריים באמצעי קשר דיגיטליים</w:t>
      </w:r>
      <w:r w:rsidRPr="00A73FB4">
        <w:rPr>
          <w:rtl/>
        </w:rPr>
        <w:t xml:space="preserve"> (תיקון מס'</w:t>
      </w:r>
      <w:r w:rsidRPr="00A73FB4">
        <w:rPr>
          <w:rFonts w:hint="cs"/>
          <w:rtl/>
        </w:rPr>
        <w:t xml:space="preserve"> 2</w:t>
      </w:r>
      <w:r w:rsidRPr="00A73FB4">
        <w:rPr>
          <w:rtl/>
        </w:rPr>
        <w:t>)</w:t>
      </w:r>
      <w:r w:rsidRPr="00A73FB4">
        <w:rPr>
          <w:rFonts w:hint="cs"/>
          <w:rtl/>
        </w:rPr>
        <w:t xml:space="preserve"> </w:t>
      </w:r>
      <w:r w:rsidRPr="00A73FB4">
        <w:rPr>
          <w:rtl/>
        </w:rPr>
        <w:t>(</w:t>
      </w:r>
      <w:r w:rsidRPr="00A73FB4">
        <w:rPr>
          <w:rFonts w:hint="cs"/>
          <w:rtl/>
        </w:rPr>
        <w:t xml:space="preserve">שליחת מסרים על ידי גופים </w:t>
      </w:r>
      <w:r w:rsidRPr="00A73FB4">
        <w:rPr>
          <w:rFonts w:hint="cs"/>
          <w:rtl/>
        </w:rPr>
        <w:t>ציבוריים באופן דיגיטלי</w:t>
      </w:r>
      <w:r w:rsidRPr="00A73FB4">
        <w:rPr>
          <w:rtl/>
        </w:rPr>
        <w:t>),</w:t>
      </w:r>
      <w:r w:rsidRPr="00A73FB4">
        <w:rPr>
          <w:rFonts w:hint="cs"/>
          <w:rtl/>
        </w:rPr>
        <w:t xml:space="preserve"> התשפ"א</w:t>
      </w:r>
      <w:r w:rsidRPr="00A73FB4">
        <w:rPr>
          <w:rtl/>
        </w:rPr>
        <w:t>-</w:t>
      </w:r>
      <w:r w:rsidRPr="00A73FB4">
        <w:rPr>
          <w:rFonts w:hint="cs"/>
          <w:rtl/>
        </w:rPr>
        <w:t>2021</w:t>
      </w:r>
      <w:r>
        <w:rPr>
          <w:rFonts w:hint="cs"/>
          <w:rtl/>
        </w:rPr>
        <w:t>.</w:t>
      </w:r>
    </w:p>
  </w:footnote>
  <w:footnote w:id="56">
    <w:p w14:paraId="6D97E209" w14:textId="77777777" w:rsidR="00000EDD" w:rsidRDefault="000117B9">
      <w:pPr>
        <w:pStyle w:val="FootnoteText"/>
      </w:pPr>
      <w:r>
        <w:rPr>
          <w:rStyle w:val="FootnoteReference"/>
        </w:rPr>
        <w:footnoteRef/>
      </w:r>
      <w:r>
        <w:rPr>
          <w:rtl/>
        </w:rPr>
        <w:t xml:space="preserve"> </w:t>
      </w:r>
      <w:r>
        <w:rPr>
          <w:rtl/>
        </w:rPr>
        <w:tab/>
      </w:r>
      <w:r>
        <w:rPr>
          <w:rFonts w:hint="cs"/>
          <w:rtl/>
        </w:rPr>
        <w:t xml:space="preserve">פקודת הסטטיסטיקה (נוסח חדש), התשל"ב-1972, סעיף 13(1). </w:t>
      </w:r>
    </w:p>
  </w:footnote>
  <w:footnote w:id="57">
    <w:p w14:paraId="76C755A6" w14:textId="77777777" w:rsidR="00000EDD" w:rsidRDefault="000117B9" w:rsidP="005D59EC">
      <w:pPr>
        <w:pStyle w:val="FootnoteText"/>
        <w:rPr>
          <w:rtl/>
        </w:rPr>
      </w:pPr>
      <w:r>
        <w:rPr>
          <w:rStyle w:val="FootnoteReference"/>
        </w:rPr>
        <w:footnoteRef/>
      </w:r>
      <w:r>
        <w:rPr>
          <w:rtl/>
        </w:rPr>
        <w:t xml:space="preserve"> </w:t>
      </w:r>
      <w:r>
        <w:rPr>
          <w:rtl/>
        </w:rPr>
        <w:tab/>
      </w:r>
      <w:r>
        <w:rPr>
          <w:rFonts w:hint="cs"/>
          <w:rtl/>
        </w:rPr>
        <w:t xml:space="preserve">כמו מידע </w:t>
      </w:r>
      <w:r w:rsidRPr="000476F7">
        <w:rPr>
          <w:rFonts w:hint="cs"/>
          <w:rtl/>
        </w:rPr>
        <w:t>סטטיסטי ופרטים אחרים המתייחסים למוסדות המדינה בלבד</w:t>
      </w:r>
      <w:r>
        <w:rPr>
          <w:rFonts w:hint="cs"/>
          <w:rtl/>
        </w:rPr>
        <w:t>, או כאלה ש</w:t>
      </w:r>
      <w:r w:rsidRPr="000476F7">
        <w:rPr>
          <w:rFonts w:hint="cs"/>
          <w:rtl/>
        </w:rPr>
        <w:t xml:space="preserve">כבר פורסמו לרבים על פי סמכות כדין, </w:t>
      </w:r>
      <w:r>
        <w:rPr>
          <w:rFonts w:hint="cs"/>
          <w:rtl/>
        </w:rPr>
        <w:t xml:space="preserve">ופרטים </w:t>
      </w:r>
      <w:r w:rsidRPr="00A479E3">
        <w:rPr>
          <w:rFonts w:hint="eastAsia"/>
          <w:rtl/>
        </w:rPr>
        <w:t>שניתנה</w:t>
      </w:r>
      <w:r>
        <w:rPr>
          <w:rFonts w:hint="cs"/>
          <w:rtl/>
        </w:rPr>
        <w:t xml:space="preserve"> הסכמה בכתב לפרסומם; כן </w:t>
      </w:r>
      <w:r w:rsidRPr="000476F7">
        <w:rPr>
          <w:rFonts w:hint="cs"/>
          <w:rtl/>
        </w:rPr>
        <w:t>רשאי הסטטיסטיקן</w:t>
      </w:r>
      <w:r w:rsidRPr="000476F7">
        <w:rPr>
          <w:rFonts w:hint="cs"/>
          <w:rtl/>
        </w:rPr>
        <w:t xml:space="preserve"> למסור לפקיד רישום ראשי שנתמנה על פי חוק מרשם האוכלוסין, ידיעות על שמו, מספר זהותו ומענו של כל אדם שנתקבלו במפקד</w:t>
      </w:r>
      <w:r>
        <w:rPr>
          <w:rFonts w:hint="cs"/>
          <w:rtl/>
        </w:rPr>
        <w:t>.</w:t>
      </w:r>
    </w:p>
  </w:footnote>
  <w:footnote w:id="58">
    <w:p w14:paraId="582DAE2D" w14:textId="77777777" w:rsidR="00000EDD" w:rsidRDefault="000117B9" w:rsidP="001C3AF3">
      <w:pPr>
        <w:pStyle w:val="FootnoteText"/>
      </w:pPr>
      <w:r>
        <w:rPr>
          <w:rStyle w:val="FootnoteReference"/>
        </w:rPr>
        <w:footnoteRef/>
      </w:r>
      <w:r>
        <w:rPr>
          <w:rtl/>
        </w:rPr>
        <w:t xml:space="preserve"> </w:t>
      </w:r>
      <w:r>
        <w:rPr>
          <w:rtl/>
        </w:rPr>
        <w:tab/>
      </w:r>
      <w:r>
        <w:rPr>
          <w:rFonts w:hint="cs"/>
          <w:rtl/>
        </w:rPr>
        <w:t>כפי שעולה מהסבר הלמ"ס להלן בפרק "פערים במידע על האזרחים הוותיקים בישראל - רשות האוכלוסין מול הלמ"ס".</w:t>
      </w:r>
    </w:p>
  </w:footnote>
  <w:footnote w:id="59">
    <w:p w14:paraId="6B7FCB56" w14:textId="77777777" w:rsidR="00000EDD" w:rsidRDefault="000117B9" w:rsidP="00B62479">
      <w:pPr>
        <w:pStyle w:val="FootnoteText"/>
      </w:pPr>
      <w:r>
        <w:rPr>
          <w:rStyle w:val="FootnoteReference"/>
        </w:rPr>
        <w:footnoteRef/>
      </w:r>
      <w:r>
        <w:rPr>
          <w:rtl/>
        </w:rPr>
        <w:t xml:space="preserve"> </w:t>
      </w:r>
      <w:r>
        <w:rPr>
          <w:rtl/>
        </w:rPr>
        <w:tab/>
      </w:r>
      <w:r>
        <w:rPr>
          <w:rFonts w:hint="cs"/>
          <w:rtl/>
        </w:rPr>
        <w:t>מפקד האוכלוסין האחרון היה בשנת 2008</w:t>
      </w:r>
      <w:r>
        <w:rPr>
          <w:rFonts w:hint="cs"/>
          <w:rtl/>
        </w:rPr>
        <w:t>.</w:t>
      </w:r>
    </w:p>
  </w:footnote>
  <w:footnote w:id="60">
    <w:p w14:paraId="20A89E07" w14:textId="77777777" w:rsidR="00000EDD" w:rsidRPr="005E74B2" w:rsidRDefault="000117B9" w:rsidP="005A70CF">
      <w:pPr>
        <w:pStyle w:val="FootnoteText"/>
        <w:rPr>
          <w:rtl/>
        </w:rPr>
      </w:pPr>
      <w:r>
        <w:rPr>
          <w:rStyle w:val="FootnoteReference"/>
        </w:rPr>
        <w:footnoteRef/>
      </w:r>
      <w:r>
        <w:rPr>
          <w:rtl/>
        </w:rPr>
        <w:t xml:space="preserve"> </w:t>
      </w:r>
      <w:r>
        <w:rPr>
          <w:rtl/>
        </w:rPr>
        <w:tab/>
      </w:r>
      <w:r w:rsidRPr="00020262">
        <w:rPr>
          <w:rFonts w:hint="cs"/>
          <w:sz w:val="24"/>
          <w:rtl/>
        </w:rPr>
        <w:t xml:space="preserve">באתר </w:t>
      </w:r>
      <w:hyperlink r:id="rId2" w:history="1">
        <w:r w:rsidRPr="00A479E3">
          <w:rPr>
            <w:rStyle w:val="Hyperlink"/>
          </w:rPr>
          <w:t>data.gov.il</w:t>
        </w:r>
      </w:hyperlink>
      <w:r w:rsidRPr="00020262">
        <w:rPr>
          <w:rFonts w:hint="cs"/>
          <w:sz w:val="24"/>
          <w:rtl/>
        </w:rPr>
        <w:t xml:space="preserve"> מפרסמת רשות האוכלוסין הערת אזהרה שמתייחסת גם להבדלים מול הפרסומים</w:t>
      </w:r>
      <w:r>
        <w:rPr>
          <w:rFonts w:hint="cs"/>
          <w:sz w:val="24"/>
          <w:rtl/>
        </w:rPr>
        <w:t xml:space="preserve"> של הלמ"ס, וזו לשונה: </w:t>
      </w:r>
      <w:r w:rsidRPr="00A479E3">
        <w:rPr>
          <w:rFonts w:ascii="Arial" w:hAnsi="Arial"/>
          <w:color w:val="333333"/>
          <w:sz w:val="24"/>
          <w:shd w:val="clear" w:color="auto" w:fill="FFFFFF"/>
          <w:rtl/>
        </w:rPr>
        <w:t>"</w:t>
      </w:r>
      <w:r w:rsidRPr="00D1575C">
        <w:rPr>
          <w:sz w:val="24"/>
          <w:rtl/>
        </w:rPr>
        <w:t>הנתונים המפורסמים במסמך זה מבוססים על מרשם האוכלוסין</w:t>
      </w:r>
      <w:r w:rsidRPr="00D1575C">
        <w:rPr>
          <w:sz w:val="24"/>
          <w:rtl/>
        </w:rPr>
        <w:t xml:space="preserve"> ומכילים נתונים</w:t>
      </w:r>
      <w:r>
        <w:rPr>
          <w:rFonts w:hint="cs"/>
          <w:sz w:val="24"/>
          <w:rtl/>
        </w:rPr>
        <w:t xml:space="preserve"> על מספר התושבים החיים, בין אם הם נמצאים בארץ או לאו. נתונים אלו שונים מנתוני אוכלוסייה בישראל, המפורסמים על ידי הלשכה המרכזית לסטטיסטיקה, שכן הללו הם אומדנים המבוססים על מפקד אוכלוסין, תוך ניכוי הגרים בחו"ל במשך תקופה העולה על שנה".</w:t>
      </w:r>
      <w:r w:rsidRPr="00D1575C">
        <w:rPr>
          <w:sz w:val="24"/>
          <w:rtl/>
        </w:rPr>
        <w:t xml:space="preserve"> </w:t>
      </w:r>
    </w:p>
  </w:footnote>
  <w:footnote w:id="61">
    <w:p w14:paraId="7FC328B6" w14:textId="77777777" w:rsidR="00000EDD" w:rsidRDefault="000117B9" w:rsidP="000A09FF">
      <w:pPr>
        <w:pStyle w:val="FootnoteText"/>
        <w:rPr>
          <w:rtl/>
        </w:rPr>
      </w:pPr>
      <w:r>
        <w:rPr>
          <w:rStyle w:val="FootnoteReference"/>
        </w:rPr>
        <w:footnoteRef/>
      </w:r>
      <w:r>
        <w:rPr>
          <w:rtl/>
        </w:rPr>
        <w:t xml:space="preserve"> </w:t>
      </w:r>
      <w:r>
        <w:rPr>
          <w:rtl/>
        </w:rPr>
        <w:tab/>
      </w:r>
      <w:r w:rsidRPr="007368E5">
        <w:rPr>
          <w:rFonts w:hint="cs"/>
          <w:rtl/>
        </w:rPr>
        <w:t>בדצ</w:t>
      </w:r>
      <w:r w:rsidRPr="007368E5">
        <w:rPr>
          <w:rFonts w:hint="cs"/>
          <w:rtl/>
        </w:rPr>
        <w:t xml:space="preserve">מבר 2019 </w:t>
      </w:r>
      <w:r>
        <w:rPr>
          <w:rFonts w:hint="cs"/>
          <w:rtl/>
        </w:rPr>
        <w:t xml:space="preserve">חתמו רשות האוכלוסין והלמ"ס על מזכר הבנות בנושא "שיתוף פעולה בדבר מידע מינהלי", שמטרתו לשפר ולהשלים את הנתונים המשמשים לסטטיסטיקה הלאומית. </w:t>
      </w:r>
    </w:p>
  </w:footnote>
  <w:footnote w:id="62">
    <w:p w14:paraId="7CFDDAD4" w14:textId="77777777" w:rsidR="00000EDD" w:rsidRDefault="000117B9" w:rsidP="000A09FF">
      <w:pPr>
        <w:pStyle w:val="FootnoteText"/>
        <w:rPr>
          <w:rtl/>
        </w:rPr>
      </w:pPr>
      <w:r>
        <w:rPr>
          <w:rStyle w:val="FootnoteReference"/>
        </w:rPr>
        <w:footnoteRef/>
      </w:r>
      <w:r>
        <w:rPr>
          <w:rtl/>
        </w:rPr>
        <w:t xml:space="preserve"> </w:t>
      </w:r>
      <w:r>
        <w:rPr>
          <w:rtl/>
        </w:rPr>
        <w:tab/>
      </w:r>
      <w:r>
        <w:rPr>
          <w:rFonts w:hint="cs"/>
          <w:rtl/>
        </w:rPr>
        <w:t>הכוונה למיפוי צורכי אוכלוסיית האזרחים הוותיקים במסגרת תוכנית "מגן זהב". ראו להלן בפרק "איסוף מידע ומיפוי צרכים על ידי משרד הרווחה והמשרד לשוויון חברתי".</w:t>
      </w:r>
    </w:p>
  </w:footnote>
  <w:footnote w:id="63">
    <w:p w14:paraId="31C0FC04" w14:textId="77777777" w:rsidR="00000EDD" w:rsidRDefault="000117B9" w:rsidP="0030745F">
      <w:pPr>
        <w:pStyle w:val="FootnoteText"/>
        <w:rPr>
          <w:rtl/>
        </w:rPr>
      </w:pPr>
      <w:r>
        <w:rPr>
          <w:rStyle w:val="FootnoteReference"/>
        </w:rPr>
        <w:footnoteRef/>
      </w:r>
      <w:r>
        <w:rPr>
          <w:rtl/>
        </w:rPr>
        <w:t xml:space="preserve"> </w:t>
      </w:r>
      <w:r>
        <w:rPr>
          <w:rtl/>
        </w:rPr>
        <w:tab/>
      </w:r>
      <w:r>
        <w:rPr>
          <w:rFonts w:hint="cs"/>
          <w:rtl/>
        </w:rPr>
        <w:t>ראו להלן בפרק "איתור האזרחים הוותיקים בתוכנית 'מגן זהב' ומיפוי צורכיהם".</w:t>
      </w:r>
    </w:p>
  </w:footnote>
  <w:footnote w:id="64">
    <w:p w14:paraId="5390E8D0" w14:textId="77777777" w:rsidR="00000EDD" w:rsidRDefault="000117B9" w:rsidP="00A479E3">
      <w:pPr>
        <w:pStyle w:val="FootnoteText"/>
      </w:pPr>
      <w:r>
        <w:rPr>
          <w:rStyle w:val="FootnoteReference"/>
        </w:rPr>
        <w:footnoteRef/>
      </w:r>
      <w:r>
        <w:rPr>
          <w:rtl/>
        </w:rPr>
        <w:t xml:space="preserve"> </w:t>
      </w:r>
      <w:r>
        <w:rPr>
          <w:rtl/>
        </w:rPr>
        <w:tab/>
      </w:r>
      <w:r>
        <w:rPr>
          <w:rFonts w:hint="cs"/>
          <w:rtl/>
        </w:rPr>
        <w:t>משרד העבודה, הרווחה והשי</w:t>
      </w:r>
      <w:r>
        <w:rPr>
          <w:rFonts w:hint="cs"/>
          <w:rtl/>
        </w:rPr>
        <w:t xml:space="preserve">רותים החברתיים, </w:t>
      </w:r>
      <w:r w:rsidRPr="00A479E3">
        <w:rPr>
          <w:rFonts w:hint="eastAsia"/>
          <w:b/>
          <w:bCs/>
          <w:rtl/>
        </w:rPr>
        <w:t>סקירת</w:t>
      </w:r>
      <w:r w:rsidRPr="00A479E3">
        <w:rPr>
          <w:b/>
          <w:bCs/>
          <w:rtl/>
        </w:rPr>
        <w:t xml:space="preserve"> </w:t>
      </w:r>
      <w:r w:rsidRPr="00A479E3">
        <w:rPr>
          <w:rFonts w:hint="eastAsia"/>
          <w:b/>
          <w:bCs/>
          <w:rtl/>
        </w:rPr>
        <w:t>השירותים</w:t>
      </w:r>
      <w:r w:rsidRPr="00A479E3">
        <w:rPr>
          <w:b/>
          <w:bCs/>
          <w:rtl/>
        </w:rPr>
        <w:t xml:space="preserve"> </w:t>
      </w:r>
      <w:r w:rsidRPr="00A479E3">
        <w:rPr>
          <w:rFonts w:hint="eastAsia"/>
          <w:b/>
          <w:bCs/>
          <w:rtl/>
        </w:rPr>
        <w:t>החברתיים</w:t>
      </w:r>
      <w:r w:rsidRPr="00A479E3">
        <w:rPr>
          <w:b/>
          <w:bCs/>
          <w:rtl/>
        </w:rPr>
        <w:t xml:space="preserve"> 2009</w:t>
      </w:r>
      <w:r>
        <w:rPr>
          <w:rFonts w:hint="cs"/>
          <w:rtl/>
        </w:rPr>
        <w:t>, "</w:t>
      </w:r>
      <w:r w:rsidRPr="00B073DA">
        <w:rPr>
          <w:rFonts w:hint="cs"/>
          <w:rtl/>
        </w:rPr>
        <w:t>היערכות לחירום של שירותי הרווחה</w:t>
      </w:r>
      <w:r>
        <w:rPr>
          <w:rFonts w:hint="cs"/>
          <w:rtl/>
        </w:rPr>
        <w:t>" (2010), עמ' 483 - 493.</w:t>
      </w:r>
    </w:p>
  </w:footnote>
  <w:footnote w:id="65">
    <w:p w14:paraId="794058B6" w14:textId="77777777" w:rsidR="00000EDD" w:rsidRDefault="000117B9" w:rsidP="00DD21A2">
      <w:pPr>
        <w:pStyle w:val="FootnoteText"/>
      </w:pPr>
      <w:r>
        <w:rPr>
          <w:rStyle w:val="FootnoteReference"/>
        </w:rPr>
        <w:footnoteRef/>
      </w:r>
      <w:r>
        <w:rPr>
          <w:rtl/>
        </w:rPr>
        <w:t xml:space="preserve"> </w:t>
      </w:r>
      <w:r>
        <w:rPr>
          <w:rtl/>
        </w:rPr>
        <w:tab/>
      </w:r>
      <w:r>
        <w:rPr>
          <w:rFonts w:hint="cs"/>
          <w:rtl/>
        </w:rPr>
        <w:t>את העברת המידע מבט"ל</w:t>
      </w:r>
      <w:r>
        <w:rPr>
          <w:rFonts w:hint="cs"/>
          <w:rtl/>
        </w:rPr>
        <w:t xml:space="preserve"> למשרד הרווחה אישרה הוועדה להעברת מידע המוקמת על פי הוראות חוק הגנת הפרטיות (ראו להלן פירוט בפרק "הקמת מאגר מידע לאומי על אזרחים ותיקים לשימוש בעת חירום"). על פי דוח ביקורת פנימית של בט"ל באפריל 2020, נמצא כי אין </w:t>
      </w:r>
      <w:r w:rsidRPr="007F6A15">
        <w:rPr>
          <w:rtl/>
        </w:rPr>
        <w:t>נוהל עבודה המעגן את פעילות ועדה זו</w:t>
      </w:r>
      <w:r>
        <w:rPr>
          <w:rFonts w:hint="cs"/>
          <w:rtl/>
        </w:rPr>
        <w:t xml:space="preserve"> והוסבר כ</w:t>
      </w:r>
      <w:r>
        <w:rPr>
          <w:rFonts w:hint="cs"/>
          <w:rtl/>
        </w:rPr>
        <w:t>י</w:t>
      </w:r>
      <w:r w:rsidRPr="007F6A15">
        <w:rPr>
          <w:b/>
          <w:bCs/>
          <w:rtl/>
        </w:rPr>
        <w:t xml:space="preserve"> "חשוב להדגיש כי מדובר בעת חירום, בה המידע הנדרש הוא חיוני ודחוק בזמן, ועל אף שלא התכנסה וועדה, חבריה נחשפו בערוצי תקשורת שונים (מייל פנימי וחיצוני, וואטסאפ) למהות ולתכלית העברת המידע למשרד העבודה והרווחה"</w:t>
      </w:r>
      <w:r w:rsidRPr="007F6A15">
        <w:rPr>
          <w:rtl/>
        </w:rPr>
        <w:t xml:space="preserve"> (</w:t>
      </w:r>
      <w:r>
        <w:rPr>
          <w:rtl/>
        </w:rPr>
        <w:t>סעיף 3, עמ'</w:t>
      </w:r>
      <w:r>
        <w:rPr>
          <w:rFonts w:hint="cs"/>
          <w:rtl/>
        </w:rPr>
        <w:t xml:space="preserve"> 6 בדוח הביקורת הפנימית</w:t>
      </w:r>
      <w:r w:rsidRPr="007F6A15">
        <w:rPr>
          <w:rtl/>
        </w:rPr>
        <w:t>).</w:t>
      </w:r>
    </w:p>
  </w:footnote>
  <w:footnote w:id="66">
    <w:p w14:paraId="34984690" w14:textId="77777777" w:rsidR="00000EDD" w:rsidRDefault="000117B9" w:rsidP="00B62479">
      <w:pPr>
        <w:pStyle w:val="FootnoteText"/>
        <w:rPr>
          <w:rtl/>
        </w:rPr>
      </w:pPr>
      <w:r>
        <w:rPr>
          <w:rStyle w:val="FootnoteReference"/>
        </w:rPr>
        <w:footnoteRef/>
      </w:r>
      <w:r>
        <w:rPr>
          <w:rtl/>
        </w:rPr>
        <w:t xml:space="preserve"> </w:t>
      </w:r>
      <w:r>
        <w:rPr>
          <w:rtl/>
        </w:rPr>
        <w:tab/>
        <w:t>מאגר</w:t>
      </w:r>
      <w:r>
        <w:rPr>
          <w:rFonts w:hint="cs"/>
          <w:rtl/>
        </w:rPr>
        <w:t xml:space="preserve"> </w:t>
      </w:r>
      <w:r>
        <w:rPr>
          <w:rtl/>
        </w:rPr>
        <w:t>דינ</w:t>
      </w:r>
      <w:r>
        <w:rPr>
          <w:rtl/>
        </w:rPr>
        <w:t>מי המתעדכן מדי יום</w:t>
      </w:r>
      <w:r>
        <w:rPr>
          <w:rFonts w:hint="cs"/>
          <w:rtl/>
        </w:rPr>
        <w:t xml:space="preserve"> ביומו</w:t>
      </w:r>
      <w:r>
        <w:rPr>
          <w:rtl/>
        </w:rPr>
        <w:t xml:space="preserve"> על פי מרשם האוכלוסין</w:t>
      </w:r>
      <w:r>
        <w:rPr>
          <w:rFonts w:hint="cs"/>
          <w:rtl/>
        </w:rPr>
        <w:t>.</w:t>
      </w:r>
    </w:p>
  </w:footnote>
  <w:footnote w:id="67">
    <w:p w14:paraId="50D7D34F" w14:textId="77777777" w:rsidR="00000EDD" w:rsidRDefault="000117B9" w:rsidP="00462894">
      <w:pPr>
        <w:pStyle w:val="FootnoteText"/>
      </w:pPr>
      <w:r>
        <w:rPr>
          <w:rStyle w:val="FootnoteReference"/>
        </w:rPr>
        <w:footnoteRef/>
      </w:r>
      <w:r>
        <w:rPr>
          <w:rtl/>
        </w:rPr>
        <w:t xml:space="preserve"> </w:t>
      </w:r>
      <w:r>
        <w:rPr>
          <w:rtl/>
        </w:rPr>
        <w:tab/>
      </w:r>
      <w:r>
        <w:rPr>
          <w:rFonts w:hint="cs"/>
          <w:rtl/>
        </w:rPr>
        <w:t xml:space="preserve">ראו להלן </w:t>
      </w:r>
      <w:r w:rsidRPr="003F6AA4">
        <w:rPr>
          <w:rFonts w:hint="cs"/>
          <w:rtl/>
        </w:rPr>
        <w:t xml:space="preserve">בפרק "סיוע לאזרחים הוותיקים בהפגת </w:t>
      </w:r>
      <w:r>
        <w:rPr>
          <w:rFonts w:hint="cs"/>
          <w:rtl/>
        </w:rPr>
        <w:t>ה</w:t>
      </w:r>
      <w:r w:rsidRPr="003F6AA4">
        <w:rPr>
          <w:rFonts w:hint="cs"/>
          <w:rtl/>
        </w:rPr>
        <w:t>בדידות ו</w:t>
      </w:r>
      <w:r>
        <w:rPr>
          <w:rFonts w:hint="cs"/>
          <w:rtl/>
        </w:rPr>
        <w:t xml:space="preserve">בשמירה על </w:t>
      </w:r>
      <w:r w:rsidRPr="003F6AA4">
        <w:rPr>
          <w:rFonts w:hint="cs"/>
          <w:rtl/>
        </w:rPr>
        <w:t xml:space="preserve">שגרה פעילה". </w:t>
      </w:r>
    </w:p>
  </w:footnote>
  <w:footnote w:id="68">
    <w:p w14:paraId="02D2651B" w14:textId="77777777" w:rsidR="00000EDD" w:rsidRDefault="000117B9" w:rsidP="00267934">
      <w:pPr>
        <w:pStyle w:val="FootnoteText"/>
        <w:rPr>
          <w:rtl/>
        </w:rPr>
      </w:pPr>
      <w:r>
        <w:rPr>
          <w:rStyle w:val="FootnoteReference"/>
        </w:rPr>
        <w:footnoteRef/>
      </w:r>
      <w:r>
        <w:rPr>
          <w:rtl/>
        </w:rPr>
        <w:t xml:space="preserve"> </w:t>
      </w:r>
      <w:r>
        <w:rPr>
          <w:rtl/>
        </w:rPr>
        <w:tab/>
      </w:r>
      <w:r>
        <w:rPr>
          <w:rFonts w:hint="cs"/>
          <w:rtl/>
        </w:rPr>
        <w:t>"גוף ציבורי" כהגדרתו בחוק הגנת הפרטיות: "(1) משרדי הממשלה ומוסדות מדינה אחרים, רשות מקומית וגוף אחר הממלא תפקידים ציבוריים על פ</w:t>
      </w:r>
      <w:r>
        <w:rPr>
          <w:rFonts w:hint="cs"/>
          <w:rtl/>
        </w:rPr>
        <w:t>י דין; (2) גוף ששר המשפטים קבע בצו, באישור ועדת החוקה חוק ומשפט של הכנסת, ובלבד שבצו ייקבעו סוגי המידע והידיעות שהגוף יהיה רשאי למסור ולקבל".</w:t>
      </w:r>
    </w:p>
  </w:footnote>
  <w:footnote w:id="69">
    <w:p w14:paraId="5C7D6365" w14:textId="77777777" w:rsidR="00000EDD" w:rsidRPr="00DC113D" w:rsidRDefault="000117B9" w:rsidP="00267934">
      <w:pPr>
        <w:pStyle w:val="FootnoteText"/>
        <w:rPr>
          <w:rtl/>
        </w:rPr>
      </w:pPr>
      <w:r>
        <w:rPr>
          <w:rStyle w:val="FootnoteReference"/>
        </w:rPr>
        <w:footnoteRef/>
      </w:r>
      <w:r>
        <w:rPr>
          <w:rtl/>
        </w:rPr>
        <w:t xml:space="preserve"> </w:t>
      </w:r>
      <w:r>
        <w:rPr>
          <w:rtl/>
        </w:rPr>
        <w:tab/>
      </w:r>
      <w:r w:rsidRPr="00DC113D">
        <w:rPr>
          <w:rtl/>
        </w:rPr>
        <w:t xml:space="preserve">תקנה 3א לתקנות </w:t>
      </w:r>
      <w:r>
        <w:rPr>
          <w:rFonts w:hint="cs"/>
          <w:rtl/>
        </w:rPr>
        <w:t>הגנת</w:t>
      </w:r>
      <w:r w:rsidRPr="00DC113D">
        <w:rPr>
          <w:rtl/>
        </w:rPr>
        <w:t xml:space="preserve"> הפרטיות</w:t>
      </w:r>
      <w:r>
        <w:rPr>
          <w:rFonts w:hint="cs"/>
          <w:rtl/>
        </w:rPr>
        <w:t>.</w:t>
      </w:r>
    </w:p>
  </w:footnote>
  <w:footnote w:id="70">
    <w:p w14:paraId="515B0870" w14:textId="77777777" w:rsidR="00000EDD" w:rsidRDefault="000117B9" w:rsidP="00267934">
      <w:pPr>
        <w:pStyle w:val="FootnoteText"/>
        <w:rPr>
          <w:rtl/>
        </w:rPr>
      </w:pPr>
      <w:r>
        <w:rPr>
          <w:rStyle w:val="FootnoteReference"/>
        </w:rPr>
        <w:footnoteRef/>
      </w:r>
      <w:r>
        <w:rPr>
          <w:rtl/>
        </w:rPr>
        <w:t xml:space="preserve"> </w:t>
      </w:r>
      <w:r>
        <w:rPr>
          <w:rtl/>
        </w:rPr>
        <w:tab/>
      </w:r>
      <w:r w:rsidRPr="00B14DB1">
        <w:rPr>
          <w:rtl/>
        </w:rPr>
        <w:t>הנחיית המשנה ליועץ המשפטי לממשלה</w:t>
      </w:r>
      <w:r>
        <w:rPr>
          <w:rFonts w:hint="cs"/>
          <w:rtl/>
        </w:rPr>
        <w:t xml:space="preserve"> ליועצים המשפטיים במשרדי הממשלה</w:t>
      </w:r>
      <w:r w:rsidRPr="00B14DB1">
        <w:rPr>
          <w:rtl/>
        </w:rPr>
        <w:t xml:space="preserve"> בנושא </w:t>
      </w:r>
      <w:r>
        <w:rPr>
          <w:rFonts w:hint="cs"/>
          <w:rtl/>
        </w:rPr>
        <w:t>"</w:t>
      </w:r>
      <w:r w:rsidRPr="00B14DB1">
        <w:rPr>
          <w:rtl/>
        </w:rPr>
        <w:t>העברת מי</w:t>
      </w:r>
      <w:r w:rsidRPr="00B14DB1">
        <w:rPr>
          <w:rtl/>
        </w:rPr>
        <w:t>דע בין גופים ציבוריים</w:t>
      </w:r>
      <w:r>
        <w:rPr>
          <w:rFonts w:hint="cs"/>
          <w:rtl/>
        </w:rPr>
        <w:t>", (16.3.2006)</w:t>
      </w:r>
      <w:r w:rsidRPr="00B14DB1">
        <w:rPr>
          <w:rFonts w:hint="cs"/>
          <w:rtl/>
        </w:rPr>
        <w:t>.</w:t>
      </w:r>
    </w:p>
  </w:footnote>
  <w:footnote w:id="71">
    <w:p w14:paraId="2C5F8D00" w14:textId="77777777" w:rsidR="00000EDD" w:rsidRDefault="000117B9" w:rsidP="0030745F">
      <w:pPr>
        <w:pStyle w:val="FootnoteText"/>
        <w:rPr>
          <w:rtl/>
        </w:rPr>
      </w:pPr>
      <w:r>
        <w:rPr>
          <w:rStyle w:val="FootnoteReference"/>
        </w:rPr>
        <w:footnoteRef/>
      </w:r>
      <w:r>
        <w:rPr>
          <w:rtl/>
        </w:rPr>
        <w:t xml:space="preserve"> </w:t>
      </w:r>
      <w:r>
        <w:rPr>
          <w:rtl/>
        </w:rPr>
        <w:tab/>
      </w:r>
      <w:r>
        <w:rPr>
          <w:rFonts w:hint="cs"/>
          <w:rtl/>
        </w:rPr>
        <w:t>החלטת ממשלה מספר 431, "</w:t>
      </w:r>
      <w:r w:rsidRPr="0071615E">
        <w:rPr>
          <w:rtl/>
        </w:rPr>
        <w:t>הקמת יחידת סמך לענייני גימלאים במשרד ראש הממשלה</w:t>
      </w:r>
      <w:r>
        <w:rPr>
          <w:rFonts w:hint="cs"/>
          <w:rtl/>
        </w:rPr>
        <w:t>" (10.9.06); החלטת ממשלה מספר 2068, "</w:t>
      </w:r>
      <w:r>
        <w:rPr>
          <w:rtl/>
        </w:rPr>
        <w:t>1) הקמת המשרד לענייני גמלאי</w:t>
      </w:r>
      <w:r>
        <w:rPr>
          <w:rFonts w:hint="cs"/>
          <w:rtl/>
        </w:rPr>
        <w:t xml:space="preserve">ם 2) הפקדת ענייני ירושלים בידי השר רפי איתן" (22.7.07). ראו הערת שוליים 9 לעיל. </w:t>
      </w:r>
    </w:p>
  </w:footnote>
  <w:footnote w:id="72">
    <w:p w14:paraId="68B10A72" w14:textId="77777777" w:rsidR="00000EDD" w:rsidRDefault="000117B9" w:rsidP="00BF566E">
      <w:pPr>
        <w:pStyle w:val="FootnoteText"/>
      </w:pPr>
      <w:r>
        <w:rPr>
          <w:rStyle w:val="FootnoteReference"/>
        </w:rPr>
        <w:footnoteRef/>
      </w:r>
      <w:r>
        <w:rPr>
          <w:rtl/>
        </w:rPr>
        <w:t xml:space="preserve"> </w:t>
      </w:r>
      <w:r>
        <w:rPr>
          <w:rtl/>
        </w:rPr>
        <w:tab/>
      </w:r>
      <w:r>
        <w:rPr>
          <w:rFonts w:hint="cs"/>
          <w:rtl/>
        </w:rPr>
        <w:t xml:space="preserve">גיבוש הצעה שתועלה להחלטת ממשלה. </w:t>
      </w:r>
    </w:p>
  </w:footnote>
  <w:footnote w:id="73">
    <w:p w14:paraId="6AEAA242" w14:textId="77777777" w:rsidR="00000EDD" w:rsidRDefault="000117B9" w:rsidP="00335781">
      <w:pPr>
        <w:pStyle w:val="FootnoteText"/>
      </w:pPr>
      <w:r>
        <w:rPr>
          <w:rStyle w:val="FootnoteReference"/>
        </w:rPr>
        <w:footnoteRef/>
      </w:r>
      <w:r>
        <w:rPr>
          <w:rtl/>
        </w:rPr>
        <w:t xml:space="preserve"> </w:t>
      </w:r>
      <w:r>
        <w:rPr>
          <w:rtl/>
        </w:rPr>
        <w:tab/>
      </w:r>
      <w:r>
        <w:rPr>
          <w:rFonts w:hint="cs"/>
          <w:rtl/>
        </w:rPr>
        <w:t xml:space="preserve">ובכללן אשדוד, תל אביב-יפו, חיפה, ראשון לציון ובאר שבע, שמספר תושביהן הכולל כ-3.9 מיליון. </w:t>
      </w:r>
    </w:p>
  </w:footnote>
  <w:footnote w:id="74">
    <w:p w14:paraId="465FBEEE" w14:textId="77777777" w:rsidR="00000EDD" w:rsidRDefault="000117B9" w:rsidP="00A00533">
      <w:pPr>
        <w:pStyle w:val="FootnoteText"/>
        <w:rPr>
          <w:rtl/>
        </w:rPr>
      </w:pPr>
      <w:r>
        <w:rPr>
          <w:rStyle w:val="FootnoteReference"/>
        </w:rPr>
        <w:footnoteRef/>
      </w:r>
      <w:r>
        <w:rPr>
          <w:rtl/>
        </w:rPr>
        <w:t xml:space="preserve"> </w:t>
      </w:r>
      <w:r>
        <w:rPr>
          <w:rtl/>
        </w:rPr>
        <w:tab/>
      </w:r>
      <w:r>
        <w:rPr>
          <w:rFonts w:hint="cs"/>
          <w:rtl/>
        </w:rPr>
        <w:t>ראו גם תרשים 13 לעיל ולפיו 25% מהרשויות ציי</w:t>
      </w:r>
      <w:r>
        <w:rPr>
          <w:rFonts w:hint="cs"/>
          <w:rtl/>
        </w:rPr>
        <w:t>נו את המשרד לשוויון חברתי כמקור מידע.</w:t>
      </w:r>
    </w:p>
  </w:footnote>
  <w:footnote w:id="75">
    <w:p w14:paraId="622C7B2A" w14:textId="77777777" w:rsidR="00000EDD" w:rsidRDefault="000117B9" w:rsidP="00226352">
      <w:pPr>
        <w:pStyle w:val="FootnoteText"/>
        <w:rPr>
          <w:rtl/>
        </w:rPr>
      </w:pPr>
      <w:r>
        <w:rPr>
          <w:rStyle w:val="FootnoteReference"/>
        </w:rPr>
        <w:footnoteRef/>
      </w:r>
      <w:r>
        <w:rPr>
          <w:rtl/>
        </w:rPr>
        <w:t xml:space="preserve"> </w:t>
      </w:r>
      <w:r>
        <w:rPr>
          <w:rtl/>
        </w:rPr>
        <w:tab/>
      </w:r>
      <w:r>
        <w:rPr>
          <w:rFonts w:hint="cs"/>
          <w:rtl/>
        </w:rPr>
        <w:t>פרוטוקול ישיבת הממשלה מיום 16.7.20.</w:t>
      </w:r>
    </w:p>
  </w:footnote>
  <w:footnote w:id="76">
    <w:p w14:paraId="5F7DD7C4" w14:textId="77777777" w:rsidR="00000EDD" w:rsidRDefault="000117B9" w:rsidP="00A515B6">
      <w:pPr>
        <w:pStyle w:val="FootnoteText"/>
        <w:rPr>
          <w:rtl/>
        </w:rPr>
      </w:pPr>
      <w:r>
        <w:rPr>
          <w:rStyle w:val="FootnoteReference"/>
        </w:rPr>
        <w:footnoteRef/>
      </w:r>
      <w:r>
        <w:rPr>
          <w:rtl/>
        </w:rPr>
        <w:t xml:space="preserve"> </w:t>
      </w:r>
      <w:r>
        <w:rPr>
          <w:rtl/>
        </w:rPr>
        <w:tab/>
      </w:r>
      <w:r>
        <w:rPr>
          <w:rFonts w:hint="cs"/>
          <w:rtl/>
        </w:rPr>
        <w:t>לצורך מניעת הדבקה, מתן מענה והפגת הבדידות לאזרחים ותיקים נזקקים על ידי משרד הרווחה - 90 מיליון ש"ח; ולצורך הפגת הבדידות ושירותים מסייעים לאזרחים ותיקים הזקוקים להם על ידי המשרד</w:t>
      </w:r>
      <w:r>
        <w:rPr>
          <w:rFonts w:hint="cs"/>
          <w:rtl/>
        </w:rPr>
        <w:t xml:space="preserve"> לשוויון חברתי - 50 מיליון ש"ח.</w:t>
      </w:r>
    </w:p>
  </w:footnote>
  <w:footnote w:id="77">
    <w:p w14:paraId="79CB6E6A" w14:textId="77777777" w:rsidR="00000EDD" w:rsidRDefault="000117B9" w:rsidP="007E66FF">
      <w:pPr>
        <w:pStyle w:val="FootnoteText"/>
        <w:rPr>
          <w:rtl/>
        </w:rPr>
      </w:pPr>
      <w:r>
        <w:rPr>
          <w:rStyle w:val="FootnoteReference"/>
        </w:rPr>
        <w:footnoteRef/>
      </w:r>
      <w:r>
        <w:rPr>
          <w:rtl/>
        </w:rPr>
        <w:t xml:space="preserve"> </w:t>
      </w:r>
      <w:r>
        <w:rPr>
          <w:rtl/>
        </w:rPr>
        <w:tab/>
      </w:r>
      <w:r>
        <w:rPr>
          <w:rFonts w:hint="cs"/>
          <w:rtl/>
        </w:rPr>
        <w:t>החלטת ממשלה מספר 326, "</w:t>
      </w:r>
      <w:r w:rsidRPr="00190F29">
        <w:rPr>
          <w:rtl/>
        </w:rPr>
        <w:t>אישור עדכון התוכנית המפורטת בהתאם לחוק יסוד: משק המדינה</w:t>
      </w:r>
      <w:r>
        <w:rPr>
          <w:rFonts w:hint="cs"/>
          <w:rtl/>
        </w:rPr>
        <w:t>" (</w:t>
      </w:r>
      <w:r>
        <w:rPr>
          <w:rtl/>
        </w:rPr>
        <w:t>16.8.20</w:t>
      </w:r>
      <w:r>
        <w:rPr>
          <w:rFonts w:hint="cs"/>
          <w:rtl/>
        </w:rPr>
        <w:t xml:space="preserve">). </w:t>
      </w:r>
    </w:p>
  </w:footnote>
  <w:footnote w:id="78">
    <w:p w14:paraId="0C57CE26" w14:textId="77777777" w:rsidR="00000EDD" w:rsidRDefault="000117B9" w:rsidP="003426D6">
      <w:pPr>
        <w:pStyle w:val="FootnoteText"/>
      </w:pPr>
      <w:r>
        <w:rPr>
          <w:rStyle w:val="FootnoteReference"/>
        </w:rPr>
        <w:footnoteRef/>
      </w:r>
      <w:r>
        <w:rPr>
          <w:rtl/>
        </w:rPr>
        <w:t xml:space="preserve"> </w:t>
      </w:r>
      <w:r>
        <w:rPr>
          <w:rtl/>
        </w:rPr>
        <w:tab/>
      </w:r>
      <w:r>
        <w:rPr>
          <w:rFonts w:hint="cs"/>
          <w:rtl/>
        </w:rPr>
        <w:t xml:space="preserve">חוזר מנכ"ל משרד הרווחה 2020-003 (מספר 23), "מיפוי צרכי האזרחים הוותיקים ומתן סל מענים גמיש" (14.9.20). </w:t>
      </w:r>
    </w:p>
  </w:footnote>
  <w:footnote w:id="79">
    <w:p w14:paraId="1F8C422D" w14:textId="77777777" w:rsidR="00000EDD" w:rsidRPr="00E83E12" w:rsidRDefault="000117B9" w:rsidP="00DD21A2">
      <w:pPr>
        <w:pStyle w:val="FootnoteText"/>
      </w:pPr>
      <w:r>
        <w:rPr>
          <w:rStyle w:val="FootnoteReference"/>
        </w:rPr>
        <w:footnoteRef/>
      </w:r>
      <w:r>
        <w:rPr>
          <w:rtl/>
        </w:rPr>
        <w:t xml:space="preserve"> </w:t>
      </w:r>
      <w:r>
        <w:rPr>
          <w:rtl/>
        </w:rPr>
        <w:tab/>
      </w:r>
      <w:r>
        <w:rPr>
          <w:rFonts w:hint="cs"/>
          <w:rtl/>
        </w:rPr>
        <w:t xml:space="preserve">מערכת זו הוקמה עוד </w:t>
      </w:r>
      <w:r>
        <w:rPr>
          <w:rFonts w:hint="cs"/>
          <w:rtl/>
        </w:rPr>
        <w:t>קודם לתוכנית "מגן זהב", ופותחה כך שתשמש את משרד הרווחה במגוון פרויקטים בהם ממפים את צורכי האוכלוסייה, דוגמת תוכנית "מחוברים" להפגת בדידות ותוכנית "ידידים במדים" במסגרתה קציני צה"ל שומרים על קשר עם ניצולי שואה. עלות התקציב שהועבר לג'וינט ישראל אשל לצורך הקמ</w:t>
      </w:r>
      <w:r>
        <w:rPr>
          <w:rFonts w:hint="cs"/>
          <w:rtl/>
        </w:rPr>
        <w:t>ה ותפעול המערך של "מחוברים" - כ-2.1 מיליון ש"ח.</w:t>
      </w:r>
    </w:p>
  </w:footnote>
  <w:footnote w:id="80">
    <w:p w14:paraId="62D37EEE" w14:textId="77777777" w:rsidR="00000EDD" w:rsidRDefault="000117B9" w:rsidP="00F343B6">
      <w:pPr>
        <w:pStyle w:val="FootnoteText"/>
      </w:pPr>
      <w:r>
        <w:rPr>
          <w:rStyle w:val="FootnoteReference"/>
        </w:rPr>
        <w:footnoteRef/>
      </w:r>
      <w:r>
        <w:rPr>
          <w:rtl/>
        </w:rPr>
        <w:t xml:space="preserve"> </w:t>
      </w:r>
      <w:r>
        <w:rPr>
          <w:rtl/>
        </w:rPr>
        <w:tab/>
      </w:r>
      <w:r>
        <w:rPr>
          <w:rFonts w:hint="cs"/>
          <w:rtl/>
        </w:rPr>
        <w:t>ראו לעיל "פערים במידע על האזרחים הוותיקים בישראל - רשות האוכלוסין מול הלמ"ס".</w:t>
      </w:r>
    </w:p>
  </w:footnote>
  <w:footnote w:id="81">
    <w:p w14:paraId="66B94E58" w14:textId="77777777" w:rsidR="00000EDD" w:rsidRDefault="000117B9" w:rsidP="00381538">
      <w:pPr>
        <w:pStyle w:val="FootnoteText"/>
      </w:pPr>
      <w:r>
        <w:rPr>
          <w:rStyle w:val="FootnoteReference"/>
        </w:rPr>
        <w:footnoteRef/>
      </w:r>
      <w:r>
        <w:rPr>
          <w:rtl/>
        </w:rPr>
        <w:t xml:space="preserve"> </w:t>
      </w:r>
      <w:r>
        <w:tab/>
      </w:r>
      <w:hyperlink r:id="rId3" w:history="1">
        <w:r w:rsidRPr="005E0906">
          <w:rPr>
            <w:rStyle w:val="Hyperlink"/>
          </w:rPr>
          <w:t>www.gov.il/he/departments/news/corona_seniors_needs_survey</w:t>
        </w:r>
      </w:hyperlink>
    </w:p>
  </w:footnote>
  <w:footnote w:id="82">
    <w:p w14:paraId="6DFF76A9" w14:textId="77777777" w:rsidR="00000EDD" w:rsidRDefault="000117B9" w:rsidP="00462894">
      <w:pPr>
        <w:pStyle w:val="FootnoteText"/>
        <w:rPr>
          <w:rtl/>
        </w:rPr>
      </w:pPr>
      <w:r>
        <w:rPr>
          <w:rStyle w:val="FootnoteReference"/>
        </w:rPr>
        <w:footnoteRef/>
      </w:r>
      <w:r>
        <w:rPr>
          <w:rtl/>
        </w:rPr>
        <w:t xml:space="preserve"> </w:t>
      </w:r>
      <w:r>
        <w:rPr>
          <w:rtl/>
        </w:rPr>
        <w:tab/>
      </w:r>
      <w:r>
        <w:rPr>
          <w:rFonts w:hint="cs"/>
          <w:rtl/>
        </w:rPr>
        <w:t>ראו להלן בפרק "</w:t>
      </w:r>
      <w:r w:rsidRPr="003F6AA4">
        <w:rPr>
          <w:rFonts w:hint="cs"/>
          <w:rtl/>
        </w:rPr>
        <w:t xml:space="preserve">סיוע לאזרחים הוותיקים בהפגת </w:t>
      </w:r>
      <w:r>
        <w:rPr>
          <w:rFonts w:hint="cs"/>
          <w:rtl/>
        </w:rPr>
        <w:t>ה</w:t>
      </w:r>
      <w:r w:rsidRPr="003F6AA4">
        <w:rPr>
          <w:rFonts w:hint="cs"/>
          <w:rtl/>
        </w:rPr>
        <w:t>בדידות ו</w:t>
      </w:r>
      <w:r>
        <w:rPr>
          <w:rFonts w:hint="cs"/>
          <w:rtl/>
        </w:rPr>
        <w:t xml:space="preserve">בשמירה על </w:t>
      </w:r>
      <w:r w:rsidRPr="003F6AA4">
        <w:rPr>
          <w:rFonts w:hint="cs"/>
          <w:rtl/>
        </w:rPr>
        <w:t>שגרה פעילה</w:t>
      </w:r>
      <w:r>
        <w:rPr>
          <w:rFonts w:hint="cs"/>
          <w:rtl/>
        </w:rPr>
        <w:t>".</w:t>
      </w:r>
    </w:p>
  </w:footnote>
  <w:footnote w:id="83">
    <w:p w14:paraId="7C78126C" w14:textId="77777777" w:rsidR="00000EDD" w:rsidRDefault="000117B9" w:rsidP="00462894">
      <w:pPr>
        <w:pStyle w:val="FootnoteText"/>
        <w:rPr>
          <w:rtl/>
        </w:rPr>
      </w:pPr>
      <w:r>
        <w:rPr>
          <w:rStyle w:val="FootnoteReference"/>
        </w:rPr>
        <w:footnoteRef/>
      </w:r>
      <w:r>
        <w:rPr>
          <w:rtl/>
        </w:rPr>
        <w:t xml:space="preserve"> </w:t>
      </w:r>
      <w:r>
        <w:rPr>
          <w:rtl/>
        </w:rPr>
        <w:tab/>
      </w:r>
      <w:r>
        <w:rPr>
          <w:rFonts w:hint="cs"/>
          <w:rtl/>
        </w:rPr>
        <w:t>ראו גם להלן בפרק "</w:t>
      </w:r>
      <w:r w:rsidRPr="003F6AA4">
        <w:rPr>
          <w:rFonts w:hint="cs"/>
          <w:rtl/>
        </w:rPr>
        <w:t>סיוע לאזרחים הוות</w:t>
      </w:r>
      <w:r w:rsidRPr="003F6AA4">
        <w:rPr>
          <w:rFonts w:hint="cs"/>
          <w:rtl/>
        </w:rPr>
        <w:t xml:space="preserve">יקים בהפגת </w:t>
      </w:r>
      <w:r>
        <w:rPr>
          <w:rFonts w:hint="cs"/>
          <w:rtl/>
        </w:rPr>
        <w:t>ה</w:t>
      </w:r>
      <w:r w:rsidRPr="003F6AA4">
        <w:rPr>
          <w:rFonts w:hint="cs"/>
          <w:rtl/>
        </w:rPr>
        <w:t>בדידות ו</w:t>
      </w:r>
      <w:r>
        <w:rPr>
          <w:rFonts w:hint="cs"/>
          <w:rtl/>
        </w:rPr>
        <w:t xml:space="preserve">בשמירה על </w:t>
      </w:r>
      <w:r w:rsidRPr="003F6AA4">
        <w:rPr>
          <w:rFonts w:hint="cs"/>
          <w:rtl/>
        </w:rPr>
        <w:t>שגרה פעילה</w:t>
      </w:r>
      <w:r>
        <w:rPr>
          <w:rFonts w:hint="cs"/>
          <w:rtl/>
        </w:rPr>
        <w:t>".</w:t>
      </w:r>
    </w:p>
  </w:footnote>
  <w:footnote w:id="84">
    <w:p w14:paraId="2567C221" w14:textId="77777777" w:rsidR="00000EDD" w:rsidRDefault="000117B9" w:rsidP="009F4B27">
      <w:pPr>
        <w:pStyle w:val="FootnoteText"/>
        <w:rPr>
          <w:rtl/>
        </w:rPr>
      </w:pPr>
      <w:r>
        <w:rPr>
          <w:rStyle w:val="FootnoteReference"/>
        </w:rPr>
        <w:footnoteRef/>
      </w:r>
      <w:r>
        <w:rPr>
          <w:rtl/>
        </w:rPr>
        <w:t xml:space="preserve"> </w:t>
      </w:r>
      <w:r>
        <w:rPr>
          <w:rtl/>
        </w:rPr>
        <w:tab/>
      </w:r>
      <w:r>
        <w:rPr>
          <w:rFonts w:hint="cs"/>
          <w:rtl/>
        </w:rPr>
        <w:t>ראו לעיל בפרק "הקמת מאגר מידע לאומי על אזרחים ותיקים לשימוש בעת חירום".</w:t>
      </w:r>
    </w:p>
  </w:footnote>
  <w:footnote w:id="85">
    <w:p w14:paraId="188F406F" w14:textId="77777777" w:rsidR="00000EDD" w:rsidRDefault="000117B9" w:rsidP="0030745F">
      <w:pPr>
        <w:pStyle w:val="FootnoteText"/>
        <w:rPr>
          <w:rtl/>
        </w:rPr>
      </w:pPr>
      <w:r>
        <w:rPr>
          <w:rStyle w:val="FootnoteReference"/>
        </w:rPr>
        <w:footnoteRef/>
      </w:r>
      <w:r>
        <w:rPr>
          <w:rtl/>
        </w:rPr>
        <w:t xml:space="preserve"> </w:t>
      </w:r>
      <w:r>
        <w:rPr>
          <w:rtl/>
        </w:rPr>
        <w:tab/>
      </w:r>
      <w:r>
        <w:rPr>
          <w:rFonts w:hint="cs"/>
          <w:rtl/>
        </w:rPr>
        <w:t>ראו הערת שוליים 1 לעיל.</w:t>
      </w:r>
    </w:p>
  </w:footnote>
  <w:footnote w:id="86">
    <w:p w14:paraId="4AA7B100" w14:textId="77777777" w:rsidR="00000EDD" w:rsidRDefault="000117B9" w:rsidP="00E5193D">
      <w:pPr>
        <w:pStyle w:val="FootnoteText"/>
      </w:pPr>
      <w:r>
        <w:rPr>
          <w:rStyle w:val="FootnoteReference"/>
        </w:rPr>
        <w:footnoteRef/>
      </w:r>
      <w:r>
        <w:rPr>
          <w:rtl/>
        </w:rPr>
        <w:t xml:space="preserve"> </w:t>
      </w:r>
      <w:r>
        <w:rPr>
          <w:rtl/>
        </w:rPr>
        <w:tab/>
      </w:r>
      <w:r>
        <w:rPr>
          <w:rFonts w:hint="cs"/>
          <w:rtl/>
        </w:rPr>
        <w:t xml:space="preserve">ראו לדוגמה תרשימים 2, 3 ו-7 לעיל. </w:t>
      </w:r>
    </w:p>
  </w:footnote>
  <w:footnote w:id="87">
    <w:p w14:paraId="1E3E1C34" w14:textId="77777777" w:rsidR="00000EDD" w:rsidRDefault="000117B9" w:rsidP="003C77E6">
      <w:pPr>
        <w:pStyle w:val="FootnoteText"/>
        <w:rPr>
          <w:rtl/>
        </w:rPr>
      </w:pPr>
      <w:r>
        <w:rPr>
          <w:rStyle w:val="FootnoteReference"/>
        </w:rPr>
        <w:footnoteRef/>
      </w:r>
      <w:r>
        <w:rPr>
          <w:rtl/>
        </w:rPr>
        <w:t xml:space="preserve"> </w:t>
      </w:r>
      <w:r>
        <w:rPr>
          <w:rtl/>
        </w:rPr>
        <w:tab/>
      </w:r>
      <w:r w:rsidRPr="00794FA6">
        <w:t>Tzung-Jeng Hwang</w:t>
      </w:r>
      <w:r>
        <w:t xml:space="preserve"> et al., "Loneliness and Social Isolation during the COVID-19 Pandemic", </w:t>
      </w:r>
      <w:r w:rsidRPr="002B013D">
        <w:rPr>
          <w:i/>
          <w:iCs/>
        </w:rPr>
        <w:t>International Psychogeriatrics</w:t>
      </w:r>
      <w:r>
        <w:t xml:space="preserve"> </w:t>
      </w:r>
      <w:r w:rsidRPr="00565169">
        <w:t>32</w:t>
      </w:r>
      <w:r>
        <w:t xml:space="preserve">, </w:t>
      </w:r>
      <w:r w:rsidRPr="00565169">
        <w:t>10</w:t>
      </w:r>
      <w:r>
        <w:t xml:space="preserve"> (2020), pp. 1-15</w:t>
      </w:r>
    </w:p>
  </w:footnote>
  <w:footnote w:id="88">
    <w:p w14:paraId="4FCCAA24" w14:textId="77777777" w:rsidR="00000EDD" w:rsidRDefault="000117B9" w:rsidP="00583273">
      <w:pPr>
        <w:pStyle w:val="FootnoteText"/>
        <w:rPr>
          <w:rtl/>
        </w:rPr>
      </w:pPr>
      <w:r>
        <w:rPr>
          <w:rStyle w:val="FootnoteReference"/>
        </w:rPr>
        <w:footnoteRef/>
      </w:r>
      <w:r>
        <w:rPr>
          <w:rtl/>
        </w:rPr>
        <w:t xml:space="preserve"> </w:t>
      </w:r>
      <w:r>
        <w:rPr>
          <w:rtl/>
        </w:rPr>
        <w:tab/>
      </w:r>
      <w:r>
        <w:rPr>
          <w:rFonts w:hint="cs"/>
          <w:rtl/>
        </w:rPr>
        <w:t xml:space="preserve">דרור רותם, </w:t>
      </w:r>
      <w:r w:rsidRPr="002B013D">
        <w:rPr>
          <w:rFonts w:hint="eastAsia"/>
          <w:b/>
          <w:bCs/>
          <w:rtl/>
        </w:rPr>
        <w:t>דוח</w:t>
      </w:r>
      <w:r w:rsidRPr="002B013D">
        <w:rPr>
          <w:b/>
          <w:bCs/>
          <w:rtl/>
        </w:rPr>
        <w:t xml:space="preserve"> </w:t>
      </w:r>
      <w:r w:rsidRPr="002B013D">
        <w:rPr>
          <w:rFonts w:hint="eastAsia"/>
          <w:b/>
          <w:bCs/>
          <w:rtl/>
        </w:rPr>
        <w:t>הוועדה</w:t>
      </w:r>
      <w:r w:rsidRPr="002B013D">
        <w:rPr>
          <w:b/>
          <w:bCs/>
          <w:rtl/>
        </w:rPr>
        <w:t xml:space="preserve"> </w:t>
      </w:r>
      <w:r w:rsidRPr="002B013D">
        <w:rPr>
          <w:rFonts w:hint="eastAsia"/>
          <w:b/>
          <w:bCs/>
          <w:rtl/>
        </w:rPr>
        <w:t>לבחינת</w:t>
      </w:r>
      <w:r w:rsidRPr="002B013D">
        <w:rPr>
          <w:b/>
          <w:bCs/>
          <w:rtl/>
        </w:rPr>
        <w:t xml:space="preserve"> </w:t>
      </w:r>
      <w:r w:rsidRPr="002B013D">
        <w:rPr>
          <w:rFonts w:hint="eastAsia"/>
          <w:b/>
          <w:bCs/>
          <w:rtl/>
        </w:rPr>
        <w:t>דרכי</w:t>
      </w:r>
      <w:r w:rsidRPr="002B013D">
        <w:rPr>
          <w:b/>
          <w:bCs/>
          <w:rtl/>
        </w:rPr>
        <w:t xml:space="preserve"> </w:t>
      </w:r>
      <w:r w:rsidRPr="002B013D">
        <w:rPr>
          <w:rFonts w:hint="eastAsia"/>
          <w:b/>
          <w:bCs/>
          <w:rtl/>
        </w:rPr>
        <w:t>התמודדות</w:t>
      </w:r>
      <w:r w:rsidRPr="002B013D">
        <w:rPr>
          <w:b/>
          <w:bCs/>
          <w:rtl/>
        </w:rPr>
        <w:t xml:space="preserve"> </w:t>
      </w:r>
      <w:r w:rsidRPr="002B013D">
        <w:rPr>
          <w:rFonts w:hint="eastAsia"/>
          <w:b/>
          <w:bCs/>
          <w:rtl/>
        </w:rPr>
        <w:t>עם</w:t>
      </w:r>
      <w:r w:rsidRPr="002B013D">
        <w:rPr>
          <w:b/>
          <w:bCs/>
          <w:rtl/>
        </w:rPr>
        <w:t xml:space="preserve"> </w:t>
      </w:r>
      <w:r w:rsidRPr="002B013D">
        <w:rPr>
          <w:rFonts w:hint="eastAsia"/>
          <w:b/>
          <w:bCs/>
          <w:rtl/>
        </w:rPr>
        <w:t>בדידות</w:t>
      </w:r>
      <w:r w:rsidRPr="002B013D">
        <w:rPr>
          <w:b/>
          <w:bCs/>
          <w:rtl/>
        </w:rPr>
        <w:t xml:space="preserve"> </w:t>
      </w:r>
      <w:r w:rsidRPr="002B013D">
        <w:rPr>
          <w:rFonts w:hint="eastAsia"/>
          <w:b/>
          <w:bCs/>
          <w:rtl/>
        </w:rPr>
        <w:t>בקרב</w:t>
      </w:r>
      <w:r w:rsidRPr="002B013D">
        <w:rPr>
          <w:b/>
          <w:bCs/>
          <w:rtl/>
        </w:rPr>
        <w:t xml:space="preserve"> </w:t>
      </w:r>
      <w:r w:rsidRPr="002B013D">
        <w:rPr>
          <w:rFonts w:hint="eastAsia"/>
          <w:b/>
          <w:bCs/>
          <w:rtl/>
        </w:rPr>
        <w:t>אנשים</w:t>
      </w:r>
      <w:r w:rsidRPr="002B013D">
        <w:rPr>
          <w:b/>
          <w:bCs/>
          <w:rtl/>
        </w:rPr>
        <w:t xml:space="preserve"> </w:t>
      </w:r>
      <w:r w:rsidRPr="002B013D">
        <w:rPr>
          <w:rFonts w:hint="eastAsia"/>
          <w:b/>
          <w:bCs/>
          <w:rtl/>
        </w:rPr>
        <w:t>זקנים</w:t>
      </w:r>
      <w:r>
        <w:rPr>
          <w:rFonts w:hint="cs"/>
          <w:rtl/>
        </w:rPr>
        <w:t>, ג'וינט ישראל אשל (אוקטובר 2014), עמ' 6.</w:t>
      </w:r>
    </w:p>
  </w:footnote>
  <w:footnote w:id="89">
    <w:p w14:paraId="79A80A34" w14:textId="77777777" w:rsidR="00000EDD" w:rsidRPr="002B013D" w:rsidRDefault="000117B9" w:rsidP="002B013D">
      <w:pPr>
        <w:pStyle w:val="FootnoteText"/>
        <w:rPr>
          <w:rtl/>
        </w:rPr>
      </w:pPr>
      <w:r>
        <w:rPr>
          <w:rStyle w:val="FootnoteReference"/>
        </w:rPr>
        <w:footnoteRef/>
      </w:r>
      <w:r>
        <w:rPr>
          <w:rtl/>
        </w:rPr>
        <w:t xml:space="preserve"> </w:t>
      </w:r>
      <w:r>
        <w:rPr>
          <w:rtl/>
        </w:rPr>
        <w:tab/>
      </w:r>
      <w:r w:rsidRPr="00794FA6">
        <w:t xml:space="preserve">Tzung-Jeng </w:t>
      </w:r>
      <w:r w:rsidRPr="00794FA6">
        <w:t>Hwang</w:t>
      </w:r>
      <w:r>
        <w:t xml:space="preserve"> et al., "Loneliness and Social Isolation during the COVID-19 Pandemic", </w:t>
      </w:r>
      <w:r w:rsidRPr="002B013D">
        <w:rPr>
          <w:i/>
          <w:iCs/>
        </w:rPr>
        <w:t>International Psychogeriatrics</w:t>
      </w:r>
      <w:r>
        <w:t xml:space="preserve"> </w:t>
      </w:r>
      <w:r w:rsidRPr="00565169">
        <w:t>32</w:t>
      </w:r>
      <w:r>
        <w:t xml:space="preserve">, </w:t>
      </w:r>
      <w:r w:rsidRPr="00565169">
        <w:t>10</w:t>
      </w:r>
      <w:r>
        <w:t xml:space="preserve"> (2020), pp. 1-15</w:t>
      </w:r>
    </w:p>
  </w:footnote>
  <w:footnote w:id="90">
    <w:p w14:paraId="3E9C7902" w14:textId="77777777" w:rsidR="00000EDD" w:rsidRDefault="000117B9" w:rsidP="00226352">
      <w:pPr>
        <w:pStyle w:val="FootnoteText"/>
        <w:rPr>
          <w:rtl/>
        </w:rPr>
      </w:pPr>
      <w:r>
        <w:rPr>
          <w:rStyle w:val="FootnoteReference"/>
        </w:rPr>
        <w:footnoteRef/>
      </w:r>
      <w:r>
        <w:rPr>
          <w:rtl/>
        </w:rPr>
        <w:t xml:space="preserve"> </w:t>
      </w:r>
      <w:r>
        <w:rPr>
          <w:rtl/>
        </w:rPr>
        <w:tab/>
      </w:r>
      <w:r>
        <w:rPr>
          <w:rFonts w:hint="cs"/>
          <w:rtl/>
        </w:rPr>
        <w:t>שם.</w:t>
      </w:r>
    </w:p>
  </w:footnote>
  <w:footnote w:id="91">
    <w:p w14:paraId="13DB0EFB" w14:textId="77777777" w:rsidR="00000EDD" w:rsidRDefault="000117B9" w:rsidP="00142977">
      <w:pPr>
        <w:pStyle w:val="FootnoteText"/>
        <w:rPr>
          <w:rtl/>
        </w:rPr>
      </w:pPr>
      <w:r>
        <w:rPr>
          <w:rStyle w:val="FootnoteReference"/>
        </w:rPr>
        <w:footnoteRef/>
      </w:r>
      <w:r>
        <w:rPr>
          <w:rtl/>
        </w:rPr>
        <w:t xml:space="preserve"> </w:t>
      </w:r>
      <w:r>
        <w:rPr>
          <w:rtl/>
        </w:rPr>
        <w:tab/>
      </w:r>
      <w:r w:rsidRPr="008A3F4A">
        <w:t>M</w:t>
      </w:r>
      <w:r w:rsidRPr="00C445F7">
        <w:t>arla</w:t>
      </w:r>
      <w:r>
        <w:t xml:space="preserve"> </w:t>
      </w:r>
      <w:r w:rsidRPr="009E788A">
        <w:t xml:space="preserve">Berg-Weger &amp; </w:t>
      </w:r>
      <w:r w:rsidRPr="008A3F4A">
        <w:t>J</w:t>
      </w:r>
      <w:r w:rsidRPr="00C445F7">
        <w:t>ohn</w:t>
      </w:r>
      <w:r w:rsidRPr="008A3F4A">
        <w:t xml:space="preserve"> E.</w:t>
      </w:r>
      <w:r w:rsidRPr="009E788A">
        <w:t xml:space="preserve"> Morley, </w:t>
      </w:r>
      <w:r>
        <w:t>"</w:t>
      </w:r>
      <w:r w:rsidRPr="009E788A">
        <w:t xml:space="preserve">Loneliness in </w:t>
      </w:r>
      <w:r>
        <w:t>O</w:t>
      </w:r>
      <w:r w:rsidRPr="009E788A">
        <w:t xml:space="preserve">ld </w:t>
      </w:r>
      <w:r>
        <w:t>A</w:t>
      </w:r>
      <w:r w:rsidRPr="009E788A">
        <w:t xml:space="preserve">ge: </w:t>
      </w:r>
      <w:r>
        <w:t>A</w:t>
      </w:r>
      <w:r w:rsidRPr="009E788A">
        <w:t xml:space="preserve">n </w:t>
      </w:r>
      <w:r>
        <w:t>U</w:t>
      </w:r>
      <w:r w:rsidRPr="009E788A">
        <w:t xml:space="preserve">naddressed </w:t>
      </w:r>
      <w:r>
        <w:t>H</w:t>
      </w:r>
      <w:r w:rsidRPr="009E788A">
        <w:t>ealth</w:t>
      </w:r>
      <w:r>
        <w:t xml:space="preserve"> Problem", </w:t>
      </w:r>
      <w:r w:rsidRPr="00C445F7">
        <w:rPr>
          <w:i/>
          <w:iCs/>
        </w:rPr>
        <w:t>The</w:t>
      </w:r>
      <w:r w:rsidRPr="0050408F">
        <w:rPr>
          <w:i/>
          <w:iCs/>
        </w:rPr>
        <w:t xml:space="preserve"> Journal Of</w:t>
      </w:r>
      <w:r w:rsidRPr="0050408F">
        <w:rPr>
          <w:i/>
          <w:iCs/>
        </w:rPr>
        <w:t xml:space="preserve"> Nutrition, Health &amp; Aging</w:t>
      </w:r>
      <w:r w:rsidRPr="0050408F">
        <w:t xml:space="preserve"> 24 (2020), </w:t>
      </w:r>
      <w:r>
        <w:t>pp.</w:t>
      </w:r>
      <w:r w:rsidRPr="0050408F">
        <w:t xml:space="preserve"> 243</w:t>
      </w:r>
      <w:r>
        <w:t>-</w:t>
      </w:r>
      <w:r w:rsidRPr="0050408F">
        <w:t>245</w:t>
      </w:r>
      <w:r>
        <w:t>.</w:t>
      </w:r>
      <w:r>
        <w:tab/>
      </w:r>
    </w:p>
  </w:footnote>
  <w:footnote w:id="92">
    <w:p w14:paraId="55DA7113" w14:textId="77777777" w:rsidR="00000EDD" w:rsidRDefault="000117B9" w:rsidP="009F4B27">
      <w:pPr>
        <w:pStyle w:val="FootnoteText"/>
        <w:rPr>
          <w:rtl/>
        </w:rPr>
      </w:pPr>
      <w:r>
        <w:rPr>
          <w:rStyle w:val="FootnoteReference"/>
        </w:rPr>
        <w:footnoteRef/>
      </w:r>
      <w:r>
        <w:rPr>
          <w:rtl/>
        </w:rPr>
        <w:t xml:space="preserve"> </w:t>
      </w:r>
      <w:r>
        <w:rPr>
          <w:rtl/>
        </w:rPr>
        <w:tab/>
      </w:r>
      <w:r>
        <w:rPr>
          <w:rFonts w:hint="cs"/>
          <w:rtl/>
        </w:rPr>
        <w:t xml:space="preserve">דרור רותם, </w:t>
      </w:r>
      <w:r>
        <w:rPr>
          <w:rFonts w:hint="cs"/>
          <w:b/>
          <w:bCs/>
          <w:rtl/>
        </w:rPr>
        <w:t xml:space="preserve">דוח הוועדה לבחינת דרכי </w:t>
      </w:r>
      <w:r w:rsidRPr="009F4B27">
        <w:rPr>
          <w:rFonts w:hint="cs"/>
          <w:b/>
          <w:bCs/>
          <w:rtl/>
        </w:rPr>
        <w:t>התמודדות עם בדידות בקרב אנשים זקנים</w:t>
      </w:r>
      <w:r>
        <w:rPr>
          <w:rFonts w:hint="cs"/>
          <w:rtl/>
        </w:rPr>
        <w:t>, ג'וינט ישראל אשל (אוקטובר 2014), עמ' 7.</w:t>
      </w:r>
    </w:p>
  </w:footnote>
  <w:footnote w:id="93">
    <w:p w14:paraId="3830C117" w14:textId="77777777" w:rsidR="00000EDD" w:rsidRPr="000D50C5" w:rsidRDefault="000117B9" w:rsidP="00D079B3">
      <w:pPr>
        <w:pStyle w:val="FootnoteText"/>
        <w:rPr>
          <w:rtl/>
        </w:rPr>
      </w:pPr>
      <w:r>
        <w:rPr>
          <w:rStyle w:val="FootnoteReference"/>
        </w:rPr>
        <w:footnoteRef/>
      </w:r>
      <w:r>
        <w:rPr>
          <w:rtl/>
        </w:rPr>
        <w:t xml:space="preserve"> </w:t>
      </w:r>
      <w:r>
        <w:rPr>
          <w:rtl/>
        </w:rPr>
        <w:tab/>
      </w:r>
      <w:r>
        <w:rPr>
          <w:rFonts w:hint="cs"/>
          <w:rtl/>
        </w:rPr>
        <w:t>גילנות היא דעה קדומה על אדם על בסיס גילו.</w:t>
      </w:r>
    </w:p>
  </w:footnote>
  <w:footnote w:id="94">
    <w:p w14:paraId="416C6B5E" w14:textId="77777777" w:rsidR="00000EDD" w:rsidRDefault="000117B9" w:rsidP="00D079B3">
      <w:pPr>
        <w:pStyle w:val="FootnoteText"/>
        <w:rPr>
          <w:rtl/>
        </w:rPr>
      </w:pPr>
      <w:r>
        <w:rPr>
          <w:rStyle w:val="FootnoteReference"/>
        </w:rPr>
        <w:footnoteRef/>
      </w:r>
      <w:r>
        <w:rPr>
          <w:rtl/>
        </w:rPr>
        <w:t xml:space="preserve"> </w:t>
      </w:r>
      <w:r>
        <w:rPr>
          <w:rtl/>
        </w:rPr>
        <w:tab/>
      </w:r>
      <w:r w:rsidRPr="00356C45">
        <w:rPr>
          <w:rFonts w:cs="Times New Roman"/>
          <w:noProof/>
        </w:rPr>
        <w:t>Sharon</w:t>
      </w:r>
      <w:r>
        <w:rPr>
          <w:rFonts w:cs="Times New Roman"/>
          <w:noProof/>
        </w:rPr>
        <w:t xml:space="preserve"> </w:t>
      </w:r>
      <w:r w:rsidRPr="009E788A">
        <w:rPr>
          <w:rFonts w:cs="Times New Roman"/>
          <w:noProof/>
        </w:rPr>
        <w:t xml:space="preserve">Shiovitz-Ezra </w:t>
      </w:r>
      <w:r>
        <w:rPr>
          <w:rFonts w:cs="Times New Roman"/>
          <w:noProof/>
        </w:rPr>
        <w:t>et al., "</w:t>
      </w:r>
      <w:r w:rsidRPr="00C445F7">
        <w:rPr>
          <w:rFonts w:cs="Times New Roman"/>
          <w:noProof/>
        </w:rPr>
        <w:t>Pathways fro</w:t>
      </w:r>
      <w:r w:rsidRPr="00C445F7">
        <w:rPr>
          <w:rFonts w:cs="Times New Roman"/>
          <w:noProof/>
        </w:rPr>
        <w:t>m Ageism to Loneliness</w:t>
      </w:r>
      <w:r>
        <w:rPr>
          <w:rFonts w:cs="Times New Roman"/>
          <w:noProof/>
        </w:rPr>
        <w:t>",</w:t>
      </w:r>
      <w:r w:rsidRPr="00E91F38">
        <w:rPr>
          <w:rFonts w:cs="Times New Roman"/>
          <w:noProof/>
        </w:rPr>
        <w:t xml:space="preserve"> </w:t>
      </w:r>
      <w:r>
        <w:rPr>
          <w:rFonts w:cs="Times New Roman"/>
          <w:noProof/>
        </w:rPr>
        <w:t xml:space="preserve">in: </w:t>
      </w:r>
      <w:r w:rsidRPr="009119A8">
        <w:rPr>
          <w:rFonts w:cs="Times New Roman"/>
          <w:noProof/>
        </w:rPr>
        <w:t>L</w:t>
      </w:r>
      <w:r>
        <w:rPr>
          <w:rFonts w:cs="Times New Roman"/>
          <w:noProof/>
        </w:rPr>
        <w:t>iat</w:t>
      </w:r>
      <w:r w:rsidRPr="009119A8">
        <w:rPr>
          <w:rFonts w:cs="Times New Roman"/>
          <w:noProof/>
        </w:rPr>
        <w:t xml:space="preserve"> Ayalon</w:t>
      </w:r>
      <w:r>
        <w:rPr>
          <w:rFonts w:cs="Times New Roman"/>
          <w:noProof/>
        </w:rPr>
        <w:t xml:space="preserve"> &amp;</w:t>
      </w:r>
      <w:r w:rsidRPr="009119A8">
        <w:rPr>
          <w:rFonts w:cs="Times New Roman"/>
          <w:noProof/>
        </w:rPr>
        <w:t xml:space="preserve"> Clemens Tesch-Römer (eds.),</w:t>
      </w:r>
      <w:r>
        <w:rPr>
          <w:rFonts w:cs="Times New Roman"/>
          <w:noProof/>
        </w:rPr>
        <w:t xml:space="preserve"> </w:t>
      </w:r>
      <w:r w:rsidRPr="00C445F7">
        <w:rPr>
          <w:rFonts w:cs="Times New Roman"/>
          <w:i/>
          <w:iCs/>
          <w:noProof/>
        </w:rPr>
        <w:t>Contemporary Perspectives on Ageism</w:t>
      </w:r>
      <w:r>
        <w:rPr>
          <w:rFonts w:cs="Times New Roman"/>
          <w:noProof/>
        </w:rPr>
        <w:t xml:space="preserve"> (2018), pp. 131-147.</w:t>
      </w:r>
    </w:p>
  </w:footnote>
  <w:footnote w:id="95">
    <w:p w14:paraId="775FD115" w14:textId="77777777" w:rsidR="00000EDD" w:rsidRDefault="000117B9" w:rsidP="005C6343">
      <w:pPr>
        <w:pStyle w:val="FootnoteText"/>
        <w:rPr>
          <w:rtl/>
        </w:rPr>
      </w:pPr>
      <w:r>
        <w:rPr>
          <w:rStyle w:val="FootnoteReference"/>
        </w:rPr>
        <w:footnoteRef/>
      </w:r>
      <w:r>
        <w:rPr>
          <w:rtl/>
        </w:rPr>
        <w:t xml:space="preserve"> </w:t>
      </w:r>
      <w:r>
        <w:rPr>
          <w:rtl/>
        </w:rPr>
        <w:tab/>
      </w:r>
      <w:r w:rsidRPr="00356C45">
        <w:rPr>
          <w:rFonts w:cs="Times New Roman"/>
          <w:noProof/>
        </w:rPr>
        <w:t>Sharon</w:t>
      </w:r>
      <w:r>
        <w:rPr>
          <w:rFonts w:cs="Times New Roman"/>
          <w:noProof/>
        </w:rPr>
        <w:t xml:space="preserve"> </w:t>
      </w:r>
      <w:r>
        <w:t xml:space="preserve">Shiovitz-Ezra &amp; </w:t>
      </w:r>
      <w:r w:rsidRPr="002B013D">
        <w:t>Avi</w:t>
      </w:r>
      <w:r>
        <w:t xml:space="preserve"> Cohen, "Loneliness among Older Adults in the Shadow of the</w:t>
      </w:r>
      <w:r w:rsidRPr="00356C45">
        <w:rPr>
          <w:rFonts w:cs="Times New Roman"/>
          <w:noProof/>
        </w:rPr>
        <w:t xml:space="preserve"> </w:t>
      </w:r>
      <w:r>
        <w:t>Corona Pandemic: The Role of Social Network"</w:t>
      </w:r>
      <w:r>
        <w:rPr>
          <w:rFonts w:hint="cs"/>
          <w:rtl/>
        </w:rPr>
        <w:t xml:space="preserve"> (טרם פורסם). </w:t>
      </w:r>
    </w:p>
  </w:footnote>
  <w:footnote w:id="96">
    <w:p w14:paraId="31E50DF6" w14:textId="77777777" w:rsidR="00000EDD" w:rsidRDefault="000117B9" w:rsidP="000879A7">
      <w:pPr>
        <w:pStyle w:val="FootnoteText"/>
        <w:rPr>
          <w:rtl/>
        </w:rPr>
      </w:pPr>
      <w:r>
        <w:rPr>
          <w:rStyle w:val="FootnoteReference"/>
        </w:rPr>
        <w:footnoteRef/>
      </w:r>
      <w:r>
        <w:rPr>
          <w:rtl/>
        </w:rPr>
        <w:t xml:space="preserve"> </w:t>
      </w:r>
      <w:r>
        <w:rPr>
          <w:rtl/>
        </w:rPr>
        <w:tab/>
      </w:r>
      <w:r>
        <w:rPr>
          <w:rFonts w:hint="cs"/>
          <w:rtl/>
        </w:rPr>
        <w:t xml:space="preserve">מגורים לבד הם גורם סיכון לבדידות בימי שגרה, המתעצם בזמני מגפה התובעים שהייה ממושכת בבית. </w:t>
      </w:r>
    </w:p>
  </w:footnote>
  <w:footnote w:id="97">
    <w:p w14:paraId="3B556F9B" w14:textId="77777777" w:rsidR="00000EDD" w:rsidRDefault="000117B9" w:rsidP="005C6343">
      <w:pPr>
        <w:pStyle w:val="FootnoteText"/>
        <w:rPr>
          <w:rtl/>
        </w:rPr>
      </w:pPr>
      <w:r>
        <w:rPr>
          <w:rStyle w:val="FootnoteReference"/>
        </w:rPr>
        <w:footnoteRef/>
      </w:r>
      <w:r>
        <w:rPr>
          <w:rtl/>
        </w:rPr>
        <w:t xml:space="preserve"> </w:t>
      </w:r>
      <w:r>
        <w:rPr>
          <w:rtl/>
        </w:rPr>
        <w:tab/>
      </w:r>
      <w:r>
        <w:rPr>
          <w:rFonts w:hint="cs"/>
          <w:rtl/>
        </w:rPr>
        <w:t>החוקרים מצאו כי תחושות בדידות קשורות לסימ</w:t>
      </w:r>
      <w:r>
        <w:rPr>
          <w:rFonts w:hint="cs"/>
          <w:rtl/>
        </w:rPr>
        <w:t>פטומים פסיכיאטריים בייחוד בקרב האזרחים הוותיקים שהרגישו מבוגרים מגילם הכרונולוגי (תפיסת גיל סובייקטיבית מבוגרת). ראו</w:t>
      </w:r>
      <w:r>
        <w:t xml:space="preserve">Amit Shrira et al., "COVID-19-Related Loneliness and Psychiatric Symptoms among Older Adults: The Buffering Role of Subjective Age", </w:t>
      </w:r>
      <w:r w:rsidRPr="00C445F7">
        <w:rPr>
          <w:i/>
          <w:iCs/>
        </w:rPr>
        <w:t>The Ame</w:t>
      </w:r>
      <w:r w:rsidRPr="00C445F7">
        <w:rPr>
          <w:i/>
          <w:iCs/>
        </w:rPr>
        <w:t>rican Journal of Geriatric Psychiatry</w:t>
      </w:r>
      <w:r>
        <w:t xml:space="preserve"> </w:t>
      </w:r>
      <w:r w:rsidRPr="00CC21C6">
        <w:t>28</w:t>
      </w:r>
      <w:r>
        <w:t xml:space="preserve">, </w:t>
      </w:r>
      <w:r w:rsidRPr="00CC21C6">
        <w:t>11</w:t>
      </w:r>
      <w:r>
        <w:t xml:space="preserve"> (2020), pp. </w:t>
      </w:r>
      <w:r w:rsidRPr="00CC21C6">
        <w:t>1200-1204</w:t>
      </w:r>
      <w:r>
        <w:t>.</w:t>
      </w:r>
    </w:p>
  </w:footnote>
  <w:footnote w:id="98">
    <w:p w14:paraId="57A773F6" w14:textId="77777777" w:rsidR="00000EDD" w:rsidRDefault="000117B9" w:rsidP="005C6343">
      <w:pPr>
        <w:pStyle w:val="FootnoteText"/>
        <w:jc w:val="left"/>
        <w:rPr>
          <w:rtl/>
        </w:rPr>
      </w:pPr>
      <w:r>
        <w:rPr>
          <w:rStyle w:val="FootnoteReference"/>
        </w:rPr>
        <w:footnoteRef/>
      </w:r>
      <w:r>
        <w:rPr>
          <w:rtl/>
        </w:rPr>
        <w:t xml:space="preserve"> </w:t>
      </w:r>
      <w:r>
        <w:rPr>
          <w:rtl/>
        </w:rPr>
        <w:tab/>
      </w:r>
      <w:r w:rsidRPr="00356C45">
        <w:rPr>
          <w:rFonts w:cs="Times New Roman"/>
          <w:noProof/>
        </w:rPr>
        <w:t>Sharon</w:t>
      </w:r>
      <w:r>
        <w:rPr>
          <w:rFonts w:cs="Times New Roman"/>
          <w:noProof/>
        </w:rPr>
        <w:t xml:space="preserve"> </w:t>
      </w:r>
      <w:r>
        <w:t xml:space="preserve">Shiovitz-Ezra &amp; </w:t>
      </w:r>
      <w:r w:rsidRPr="002B013D">
        <w:t>Avi</w:t>
      </w:r>
      <w:r>
        <w:t xml:space="preserve"> Cohen, "Loneliness among Older Adults in the Shadow of the</w:t>
      </w:r>
      <w:r w:rsidRPr="00356C45">
        <w:rPr>
          <w:rFonts w:cs="Times New Roman"/>
          <w:noProof/>
        </w:rPr>
        <w:t xml:space="preserve"> </w:t>
      </w:r>
      <w:r>
        <w:t>Corona Pandemic: The Role of Social Network"</w:t>
      </w:r>
      <w:r>
        <w:rPr>
          <w:rFonts w:hint="cs"/>
          <w:rtl/>
        </w:rPr>
        <w:t xml:space="preserve"> (טרם פורסם). </w:t>
      </w:r>
    </w:p>
  </w:footnote>
  <w:footnote w:id="99">
    <w:p w14:paraId="4E18785C" w14:textId="77777777" w:rsidR="00000EDD" w:rsidRDefault="000117B9" w:rsidP="00902ABF">
      <w:pPr>
        <w:pStyle w:val="FootnoteText"/>
      </w:pPr>
      <w:r>
        <w:rPr>
          <w:rStyle w:val="FootnoteReference"/>
        </w:rPr>
        <w:footnoteRef/>
      </w:r>
      <w:r>
        <w:rPr>
          <w:rtl/>
        </w:rPr>
        <w:t xml:space="preserve"> </w:t>
      </w:r>
      <w:r>
        <w:rPr>
          <w:rtl/>
        </w:rPr>
        <w:tab/>
      </w:r>
      <w:r>
        <w:rPr>
          <w:rFonts w:hint="cs"/>
          <w:rtl/>
        </w:rPr>
        <w:t>שגם בימי שגרה נוטים לחוות בדידות יותר</w:t>
      </w:r>
      <w:r>
        <w:rPr>
          <w:rFonts w:hint="cs"/>
          <w:rtl/>
        </w:rPr>
        <w:t xml:space="preserve"> מקבוצות גיל אחרות מסיבות כמו יציאה ממעגל העבודה, אובדן קרובים (בן/בת זוג, חברים) וירידה בתפקוד. </w:t>
      </w:r>
    </w:p>
  </w:footnote>
  <w:footnote w:id="100">
    <w:p w14:paraId="1BCE5304" w14:textId="77777777" w:rsidR="00000EDD" w:rsidRDefault="000117B9" w:rsidP="00FE0B0E">
      <w:pPr>
        <w:pStyle w:val="FootnoteText"/>
        <w:rPr>
          <w:rtl/>
        </w:rPr>
      </w:pPr>
      <w:r>
        <w:rPr>
          <w:rStyle w:val="FootnoteReference"/>
        </w:rPr>
        <w:footnoteRef/>
      </w:r>
      <w:r>
        <w:rPr>
          <w:rFonts w:hint="cs"/>
          <w:rtl/>
        </w:rPr>
        <w:t xml:space="preserve"> </w:t>
      </w:r>
      <w:r>
        <w:rPr>
          <w:rtl/>
        </w:rPr>
        <w:tab/>
      </w:r>
      <w:r w:rsidRPr="00794FA6">
        <w:t>Tzung-Jeng Hwang</w:t>
      </w:r>
      <w:r>
        <w:t xml:space="preserve"> et al., "Loneliness and Social Isolation during the COVID-19 Pandemic", </w:t>
      </w:r>
      <w:r w:rsidRPr="002B013D">
        <w:rPr>
          <w:i/>
          <w:iCs/>
        </w:rPr>
        <w:t>International Psychogeriatrics</w:t>
      </w:r>
      <w:r>
        <w:t xml:space="preserve"> </w:t>
      </w:r>
      <w:r w:rsidRPr="00565169">
        <w:t>32</w:t>
      </w:r>
      <w:r>
        <w:t xml:space="preserve">, </w:t>
      </w:r>
      <w:r w:rsidRPr="00565169">
        <w:t>10</w:t>
      </w:r>
      <w:r>
        <w:t xml:space="preserve"> (2020), pp. 1-15</w:t>
      </w:r>
    </w:p>
  </w:footnote>
  <w:footnote w:id="101">
    <w:p w14:paraId="55538204" w14:textId="77777777" w:rsidR="00000EDD" w:rsidRDefault="000117B9" w:rsidP="00FE0B0E">
      <w:pPr>
        <w:pStyle w:val="FootnoteText"/>
        <w:rPr>
          <w:rtl/>
        </w:rPr>
      </w:pPr>
      <w:r>
        <w:rPr>
          <w:rStyle w:val="FootnoteReference"/>
        </w:rPr>
        <w:footnoteRef/>
      </w:r>
      <w:r>
        <w:rPr>
          <w:rtl/>
        </w:rPr>
        <w:t xml:space="preserve"> </w:t>
      </w:r>
      <w:r>
        <w:rPr>
          <w:rtl/>
        </w:rPr>
        <w:tab/>
      </w:r>
      <w:r w:rsidRPr="00E355C4">
        <w:rPr>
          <w:rtl/>
        </w:rPr>
        <w:t>הלל שמיד</w:t>
      </w:r>
      <w:r w:rsidRPr="00E355C4">
        <w:rPr>
          <w:rtl/>
        </w:rPr>
        <w:t>, יעל בן ציון-כוכנוביץ</w:t>
      </w:r>
      <w:r>
        <w:rPr>
          <w:rFonts w:hint="cs"/>
          <w:rtl/>
        </w:rPr>
        <w:t xml:space="preserve"> ו</w:t>
      </w:r>
      <w:r w:rsidRPr="00E355C4">
        <w:rPr>
          <w:rtl/>
        </w:rPr>
        <w:t>הילה רימון גרינשפן</w:t>
      </w:r>
      <w:r>
        <w:rPr>
          <w:rFonts w:hint="cs"/>
          <w:rtl/>
        </w:rPr>
        <w:t xml:space="preserve">, </w:t>
      </w:r>
      <w:r w:rsidRPr="00FE0B0E">
        <w:rPr>
          <w:rFonts w:hint="cs"/>
          <w:b/>
          <w:bCs/>
          <w:rtl/>
        </w:rPr>
        <w:t>מרכזי היום לאן? מיפוי השירותים, מגמות וכיווני פעולה לשנים 2018 - 2023</w:t>
      </w:r>
      <w:r>
        <w:rPr>
          <w:rFonts w:hint="cs"/>
          <w:rtl/>
        </w:rPr>
        <w:t xml:space="preserve">, קרנות הביטוח הלאומי ומשרד הרווחה והשירותים החברתיים (2018). </w:t>
      </w:r>
    </w:p>
  </w:footnote>
  <w:footnote w:id="102">
    <w:p w14:paraId="7FAFAAD1" w14:textId="77777777" w:rsidR="00000EDD" w:rsidRDefault="000117B9" w:rsidP="007F2EA6">
      <w:pPr>
        <w:pStyle w:val="FootnoteText"/>
        <w:rPr>
          <w:rtl/>
        </w:rPr>
      </w:pPr>
      <w:r>
        <w:rPr>
          <w:rStyle w:val="FootnoteReference"/>
        </w:rPr>
        <w:footnoteRef/>
      </w:r>
      <w:r>
        <w:rPr>
          <w:rtl/>
        </w:rPr>
        <w:t xml:space="preserve"> </w:t>
      </w:r>
      <w:r>
        <w:rPr>
          <w:rtl/>
        </w:rPr>
        <w:tab/>
      </w:r>
      <w:r>
        <w:rPr>
          <w:rFonts w:hint="cs"/>
          <w:rtl/>
        </w:rPr>
        <w:t xml:space="preserve">כחלק מתנועת האל-מיסוד, המעודדת פיתוח מסגרות קהילתיות כתחליף לאשפוז ושהות במסגרות חוץ-ביתיות ותומכת בהן. </w:t>
      </w:r>
    </w:p>
  </w:footnote>
  <w:footnote w:id="103">
    <w:p w14:paraId="11390C30" w14:textId="77777777" w:rsidR="00000EDD" w:rsidRDefault="000117B9" w:rsidP="00FE0B0E">
      <w:pPr>
        <w:pStyle w:val="FootnoteText"/>
      </w:pPr>
      <w:r>
        <w:rPr>
          <w:rStyle w:val="FootnoteReference"/>
        </w:rPr>
        <w:footnoteRef/>
      </w:r>
      <w:r>
        <w:rPr>
          <w:rtl/>
        </w:rPr>
        <w:t xml:space="preserve"> </w:t>
      </w:r>
      <w:r>
        <w:rPr>
          <w:rtl/>
        </w:rPr>
        <w:tab/>
      </w:r>
      <w:r w:rsidRPr="00E355C4">
        <w:rPr>
          <w:rtl/>
        </w:rPr>
        <w:t>הלל שמיד, יעל בן ציון-כוכנוביץ</w:t>
      </w:r>
      <w:r>
        <w:rPr>
          <w:rFonts w:hint="cs"/>
          <w:rtl/>
        </w:rPr>
        <w:t xml:space="preserve"> ו</w:t>
      </w:r>
      <w:r w:rsidRPr="00E355C4">
        <w:rPr>
          <w:rtl/>
        </w:rPr>
        <w:t>הילה רימון גרינשפן</w:t>
      </w:r>
      <w:r>
        <w:rPr>
          <w:rFonts w:hint="cs"/>
          <w:rtl/>
        </w:rPr>
        <w:t xml:space="preserve">, </w:t>
      </w:r>
      <w:r w:rsidRPr="00FE0B0E">
        <w:rPr>
          <w:rFonts w:hint="cs"/>
          <w:b/>
          <w:bCs/>
          <w:rtl/>
        </w:rPr>
        <w:t>מרכזי היום לאן? מיפוי השירותים, מגמות וכיווני פעולה לשנים 2018 - 2023</w:t>
      </w:r>
      <w:r>
        <w:rPr>
          <w:rFonts w:hint="cs"/>
          <w:rtl/>
        </w:rPr>
        <w:t>, קרנות הביטוח הלאומי ומשרד</w:t>
      </w:r>
      <w:r>
        <w:rPr>
          <w:rFonts w:hint="cs"/>
          <w:rtl/>
        </w:rPr>
        <w:t xml:space="preserve"> הרווחה והשירותים החברתיים (2018).</w:t>
      </w:r>
    </w:p>
  </w:footnote>
  <w:footnote w:id="104">
    <w:p w14:paraId="54955571" w14:textId="77777777" w:rsidR="00000EDD" w:rsidRDefault="000117B9" w:rsidP="00074C3D">
      <w:pPr>
        <w:pStyle w:val="FootnoteText"/>
        <w:rPr>
          <w:rtl/>
        </w:rPr>
      </w:pPr>
      <w:r>
        <w:rPr>
          <w:rStyle w:val="FootnoteReference"/>
        </w:rPr>
        <w:footnoteRef/>
      </w:r>
      <w:r>
        <w:rPr>
          <w:rtl/>
        </w:rPr>
        <w:t xml:space="preserve"> </w:t>
      </w:r>
      <w:r>
        <w:rPr>
          <w:rtl/>
        </w:rPr>
        <w:tab/>
      </w:r>
      <w:r>
        <w:rPr>
          <w:rFonts w:hint="cs"/>
          <w:rtl/>
        </w:rPr>
        <w:t>על אלו יש להוסיף מגוון מענים ייעודיים לאוכלוסיית ניצולי שואה, ובהם מועדון חברתי ייעודי (מועדוני "קפה אירופה"), קהילה תומכת ייעודית, מועדון מופ"ת ייעודי וסל לבית הניצול (סל"ב) - ביקורים קבועים של מתנדבים בבתיהם של ניצול</w:t>
      </w:r>
      <w:r>
        <w:rPr>
          <w:rFonts w:hint="cs"/>
          <w:rtl/>
        </w:rPr>
        <w:t xml:space="preserve">י שואה המרותקים לבתיהם. </w:t>
      </w:r>
    </w:p>
  </w:footnote>
  <w:footnote w:id="105">
    <w:p w14:paraId="7FFBBF3E" w14:textId="77777777" w:rsidR="00000EDD" w:rsidRDefault="000117B9" w:rsidP="00FE0B0E">
      <w:pPr>
        <w:pStyle w:val="FootnoteText"/>
        <w:rPr>
          <w:rtl/>
        </w:rPr>
      </w:pPr>
      <w:r>
        <w:rPr>
          <w:rStyle w:val="FootnoteReference"/>
        </w:rPr>
        <w:footnoteRef/>
      </w:r>
      <w:r>
        <w:rPr>
          <w:rtl/>
        </w:rPr>
        <w:t xml:space="preserve"> </w:t>
      </w:r>
      <w:r>
        <w:rPr>
          <w:rtl/>
        </w:rPr>
        <w:tab/>
      </w:r>
      <w:r>
        <w:rPr>
          <w:rFonts w:hint="cs"/>
          <w:rtl/>
        </w:rPr>
        <w:t xml:space="preserve">דרור רותם, </w:t>
      </w:r>
      <w:r>
        <w:rPr>
          <w:rFonts w:hint="cs"/>
          <w:b/>
          <w:bCs/>
          <w:rtl/>
        </w:rPr>
        <w:t xml:space="preserve">דוח הוועדה לבחינת דרכי </w:t>
      </w:r>
      <w:r w:rsidRPr="009F4B27">
        <w:rPr>
          <w:rFonts w:hint="cs"/>
          <w:b/>
          <w:bCs/>
          <w:rtl/>
        </w:rPr>
        <w:t>התמודדות עם בדידות בקרב אנשים זקנים</w:t>
      </w:r>
      <w:r>
        <w:rPr>
          <w:rFonts w:hint="cs"/>
          <w:rtl/>
        </w:rPr>
        <w:t xml:space="preserve">, ג'וינט ישראל אשל (אוקטובר 2014), עמ' 8. </w:t>
      </w:r>
    </w:p>
  </w:footnote>
  <w:footnote w:id="106">
    <w:p w14:paraId="77E49CA4" w14:textId="77777777" w:rsidR="00000EDD" w:rsidRDefault="000117B9" w:rsidP="00B130F6">
      <w:pPr>
        <w:pStyle w:val="FootnoteText"/>
      </w:pPr>
      <w:r>
        <w:rPr>
          <w:rStyle w:val="FootnoteReference"/>
        </w:rPr>
        <w:footnoteRef/>
      </w:r>
      <w:r>
        <w:rPr>
          <w:rtl/>
        </w:rPr>
        <w:t xml:space="preserve"> </w:t>
      </w:r>
      <w:r>
        <w:rPr>
          <w:rtl/>
        </w:rPr>
        <w:tab/>
      </w:r>
      <w:r>
        <w:rPr>
          <w:rFonts w:hint="cs"/>
          <w:rtl/>
        </w:rPr>
        <w:t>כולל מתן מענה מיידי על פי הצורך באמצעות מוקד טלפוני המחובר ללחצנים ולחיישנים. הפרויקט מופעל באמצעות ארגון יד שרה.</w:t>
      </w:r>
      <w:r>
        <w:rPr>
          <w:rFonts w:hint="cs"/>
          <w:rtl/>
        </w:rPr>
        <w:t xml:space="preserve"> </w:t>
      </w:r>
    </w:p>
  </w:footnote>
  <w:footnote w:id="107">
    <w:p w14:paraId="185A27CE" w14:textId="77777777" w:rsidR="00000EDD" w:rsidRDefault="000117B9" w:rsidP="00226352">
      <w:pPr>
        <w:pStyle w:val="FootnoteText"/>
      </w:pPr>
      <w:r>
        <w:rPr>
          <w:rStyle w:val="FootnoteReference"/>
        </w:rPr>
        <w:footnoteRef/>
      </w:r>
      <w:r>
        <w:rPr>
          <w:rtl/>
        </w:rPr>
        <w:t xml:space="preserve"> </w:t>
      </w:r>
      <w:r>
        <w:rPr>
          <w:rtl/>
        </w:rPr>
        <w:tab/>
      </w:r>
      <w:r>
        <w:rPr>
          <w:rFonts w:hint="cs"/>
          <w:rtl/>
        </w:rPr>
        <w:t xml:space="preserve">משרד הרווחה מממן 75% והרשות המקומית משלימה את חלקה - 25%. </w:t>
      </w:r>
    </w:p>
  </w:footnote>
  <w:footnote w:id="108">
    <w:p w14:paraId="55B5D6C9" w14:textId="77777777" w:rsidR="00000EDD" w:rsidRDefault="000117B9" w:rsidP="004A33B7">
      <w:pPr>
        <w:pStyle w:val="FootnoteText"/>
        <w:rPr>
          <w:rtl/>
        </w:rPr>
      </w:pPr>
      <w:r>
        <w:rPr>
          <w:rStyle w:val="FootnoteReference"/>
        </w:rPr>
        <w:footnoteRef/>
      </w:r>
      <w:r>
        <w:rPr>
          <w:rtl/>
        </w:rPr>
        <w:t xml:space="preserve"> </w:t>
      </w:r>
      <w:r>
        <w:rPr>
          <w:rtl/>
        </w:rPr>
        <w:tab/>
      </w:r>
      <w:r>
        <w:rPr>
          <w:rFonts w:hint="cs"/>
          <w:rtl/>
        </w:rPr>
        <w:t xml:space="preserve">תיתכן כפילות מסוימת במספר זה, שכן חלק מהאזרחים הוותיקים עשויים להשתתף בכמה מסגרות ופעילויות. </w:t>
      </w:r>
    </w:p>
  </w:footnote>
  <w:footnote w:id="109">
    <w:p w14:paraId="3BFDCBC4" w14:textId="77777777" w:rsidR="00000EDD" w:rsidRPr="003A2956" w:rsidRDefault="000117B9" w:rsidP="00192AB5">
      <w:pPr>
        <w:pStyle w:val="FootnoteText"/>
      </w:pPr>
      <w:r>
        <w:rPr>
          <w:rStyle w:val="FootnoteReference"/>
        </w:rPr>
        <w:footnoteRef/>
      </w:r>
      <w:r>
        <w:rPr>
          <w:rtl/>
        </w:rPr>
        <w:tab/>
      </w:r>
      <w:r>
        <w:rPr>
          <w:rFonts w:hint="cs"/>
          <w:rtl/>
        </w:rPr>
        <w:t xml:space="preserve">להרחבה ראו: מבקר המדינה, </w:t>
      </w:r>
      <w:r w:rsidRPr="009B4A92">
        <w:rPr>
          <w:rFonts w:hint="eastAsia"/>
          <w:b/>
          <w:bCs/>
          <w:rtl/>
        </w:rPr>
        <w:t>דוח</w:t>
      </w:r>
      <w:r w:rsidRPr="009B4A92">
        <w:rPr>
          <w:b/>
          <w:bCs/>
          <w:rtl/>
        </w:rPr>
        <w:t xml:space="preserve"> </w:t>
      </w:r>
      <w:r w:rsidRPr="009B4A92">
        <w:rPr>
          <w:rFonts w:hint="eastAsia"/>
          <w:b/>
          <w:bCs/>
          <w:rtl/>
        </w:rPr>
        <w:t>ביקורת</w:t>
      </w:r>
      <w:r w:rsidRPr="009B4A92">
        <w:rPr>
          <w:b/>
          <w:bCs/>
          <w:rtl/>
        </w:rPr>
        <w:t xml:space="preserve"> </w:t>
      </w:r>
      <w:r w:rsidRPr="009B4A92">
        <w:rPr>
          <w:rFonts w:hint="eastAsia"/>
          <w:b/>
          <w:bCs/>
          <w:rtl/>
        </w:rPr>
        <w:t>מיוחד</w:t>
      </w:r>
      <w:r w:rsidRPr="009B4A92">
        <w:rPr>
          <w:b/>
          <w:bCs/>
          <w:rtl/>
        </w:rPr>
        <w:t xml:space="preserve">: </w:t>
      </w:r>
      <w:r w:rsidRPr="009B4A92">
        <w:rPr>
          <w:rFonts w:hint="eastAsia"/>
          <w:b/>
          <w:bCs/>
          <w:rtl/>
        </w:rPr>
        <w:t>טיפול</w:t>
      </w:r>
      <w:r w:rsidRPr="009B4A92">
        <w:rPr>
          <w:b/>
          <w:bCs/>
          <w:rtl/>
        </w:rPr>
        <w:t xml:space="preserve"> </w:t>
      </w:r>
      <w:r w:rsidRPr="009B4A92">
        <w:rPr>
          <w:rFonts w:hint="eastAsia"/>
          <w:b/>
          <w:bCs/>
          <w:rtl/>
        </w:rPr>
        <w:t>המדינה</w:t>
      </w:r>
      <w:r w:rsidRPr="009B4A92">
        <w:rPr>
          <w:b/>
          <w:bCs/>
          <w:rtl/>
        </w:rPr>
        <w:t xml:space="preserve"> </w:t>
      </w:r>
      <w:r w:rsidRPr="009B4A92">
        <w:rPr>
          <w:rFonts w:hint="eastAsia"/>
          <w:b/>
          <w:bCs/>
          <w:rtl/>
        </w:rPr>
        <w:t>בקשישים</w:t>
      </w:r>
      <w:r w:rsidRPr="009B4A92">
        <w:rPr>
          <w:b/>
          <w:bCs/>
          <w:rtl/>
        </w:rPr>
        <w:t xml:space="preserve"> </w:t>
      </w:r>
      <w:r w:rsidRPr="009B4A92">
        <w:rPr>
          <w:rFonts w:hint="eastAsia"/>
          <w:b/>
          <w:bCs/>
          <w:rtl/>
        </w:rPr>
        <w:t>סיעודיים</w:t>
      </w:r>
      <w:r w:rsidRPr="009B4A92">
        <w:rPr>
          <w:b/>
          <w:bCs/>
          <w:rtl/>
        </w:rPr>
        <w:t xml:space="preserve"> </w:t>
      </w:r>
      <w:r w:rsidRPr="009B4A92">
        <w:rPr>
          <w:rFonts w:hint="eastAsia"/>
          <w:b/>
          <w:bCs/>
          <w:rtl/>
        </w:rPr>
        <w:t>השוהים</w:t>
      </w:r>
      <w:r w:rsidRPr="009B4A92">
        <w:rPr>
          <w:b/>
          <w:bCs/>
          <w:rtl/>
        </w:rPr>
        <w:t xml:space="preserve"> </w:t>
      </w:r>
      <w:r w:rsidRPr="009B4A92">
        <w:rPr>
          <w:rFonts w:hint="eastAsia"/>
          <w:b/>
          <w:bCs/>
          <w:rtl/>
        </w:rPr>
        <w:t>בביתם</w:t>
      </w:r>
      <w:r>
        <w:rPr>
          <w:rFonts w:hint="cs"/>
          <w:rtl/>
        </w:rPr>
        <w:t xml:space="preserve"> (2017),</w:t>
      </w:r>
      <w:r>
        <w:rPr>
          <w:rFonts w:hint="cs"/>
          <w:rtl/>
        </w:rPr>
        <w:t xml:space="preserve"> עמ' 90 - 104.</w:t>
      </w:r>
    </w:p>
  </w:footnote>
  <w:footnote w:id="110">
    <w:p w14:paraId="127EE384" w14:textId="77777777" w:rsidR="00000EDD" w:rsidRDefault="000117B9" w:rsidP="00C0419C">
      <w:pPr>
        <w:pStyle w:val="FootnoteText"/>
        <w:rPr>
          <w:rtl/>
        </w:rPr>
      </w:pPr>
      <w:r>
        <w:rPr>
          <w:rStyle w:val="FootnoteReference"/>
        </w:rPr>
        <w:footnoteRef/>
      </w:r>
      <w:r>
        <w:rPr>
          <w:rtl/>
        </w:rPr>
        <w:t xml:space="preserve"> </w:t>
      </w:r>
      <w:r>
        <w:rPr>
          <w:rtl/>
        </w:rPr>
        <w:tab/>
      </w:r>
      <w:r>
        <w:rPr>
          <w:rFonts w:hint="cs"/>
          <w:rtl/>
        </w:rPr>
        <w:t xml:space="preserve">להרחבה ראו: מבקר המדינה, </w:t>
      </w:r>
      <w:r w:rsidRPr="009B4A92">
        <w:rPr>
          <w:rFonts w:hint="eastAsia"/>
          <w:b/>
          <w:bCs/>
          <w:rtl/>
        </w:rPr>
        <w:t>דוח</w:t>
      </w:r>
      <w:r w:rsidRPr="009B4A92">
        <w:rPr>
          <w:b/>
          <w:bCs/>
          <w:rtl/>
        </w:rPr>
        <w:t xml:space="preserve"> </w:t>
      </w:r>
      <w:r w:rsidRPr="009B4A92">
        <w:rPr>
          <w:rFonts w:hint="eastAsia"/>
          <w:b/>
          <w:bCs/>
          <w:rtl/>
        </w:rPr>
        <w:t>ביקורת</w:t>
      </w:r>
      <w:r w:rsidRPr="009B4A92">
        <w:rPr>
          <w:b/>
          <w:bCs/>
          <w:rtl/>
        </w:rPr>
        <w:t xml:space="preserve"> </w:t>
      </w:r>
      <w:r w:rsidRPr="009B4A92">
        <w:rPr>
          <w:rFonts w:hint="eastAsia"/>
          <w:b/>
          <w:bCs/>
          <w:rtl/>
        </w:rPr>
        <w:t>מיוחד</w:t>
      </w:r>
      <w:r w:rsidRPr="009B4A92">
        <w:rPr>
          <w:b/>
          <w:bCs/>
          <w:rtl/>
        </w:rPr>
        <w:t xml:space="preserve">: </w:t>
      </w:r>
      <w:r w:rsidRPr="009B4A92">
        <w:rPr>
          <w:rFonts w:hint="eastAsia"/>
          <w:b/>
          <w:bCs/>
          <w:rtl/>
        </w:rPr>
        <w:t>פעולות</w:t>
      </w:r>
      <w:r w:rsidRPr="009B4A92">
        <w:rPr>
          <w:b/>
          <w:bCs/>
          <w:rtl/>
        </w:rPr>
        <w:t xml:space="preserve"> </w:t>
      </w:r>
      <w:r w:rsidRPr="009B4A92">
        <w:rPr>
          <w:rFonts w:hint="eastAsia"/>
          <w:b/>
          <w:bCs/>
          <w:rtl/>
        </w:rPr>
        <w:t>הממשלה</w:t>
      </w:r>
      <w:r w:rsidRPr="009B4A92">
        <w:rPr>
          <w:b/>
          <w:bCs/>
          <w:rtl/>
        </w:rPr>
        <w:t xml:space="preserve"> </w:t>
      </w:r>
      <w:r w:rsidRPr="009B4A92">
        <w:rPr>
          <w:rFonts w:hint="eastAsia"/>
          <w:b/>
          <w:bCs/>
          <w:rtl/>
        </w:rPr>
        <w:t>לקידום</w:t>
      </w:r>
      <w:r w:rsidRPr="009B4A92">
        <w:rPr>
          <w:b/>
          <w:bCs/>
          <w:rtl/>
        </w:rPr>
        <w:t xml:space="preserve"> </w:t>
      </w:r>
      <w:r w:rsidRPr="009B4A92">
        <w:rPr>
          <w:rFonts w:hint="eastAsia"/>
          <w:b/>
          <w:bCs/>
          <w:rtl/>
        </w:rPr>
        <w:t>הביטחון</w:t>
      </w:r>
      <w:r w:rsidRPr="009B4A92">
        <w:rPr>
          <w:b/>
          <w:bCs/>
          <w:rtl/>
        </w:rPr>
        <w:t xml:space="preserve"> </w:t>
      </w:r>
      <w:r w:rsidRPr="009B4A92">
        <w:rPr>
          <w:rFonts w:hint="eastAsia"/>
          <w:b/>
          <w:bCs/>
          <w:rtl/>
        </w:rPr>
        <w:t>התזונתי</w:t>
      </w:r>
      <w:r>
        <w:rPr>
          <w:rFonts w:hint="cs"/>
          <w:rtl/>
        </w:rPr>
        <w:t xml:space="preserve"> (2014).</w:t>
      </w:r>
    </w:p>
  </w:footnote>
  <w:footnote w:id="111">
    <w:p w14:paraId="28EAF31B" w14:textId="77777777" w:rsidR="00000EDD" w:rsidRDefault="000117B9" w:rsidP="00FE0B0E">
      <w:pPr>
        <w:pStyle w:val="FootnoteText"/>
        <w:rPr>
          <w:rtl/>
        </w:rPr>
      </w:pPr>
      <w:r>
        <w:rPr>
          <w:rStyle w:val="FootnoteReference"/>
        </w:rPr>
        <w:footnoteRef/>
      </w:r>
      <w:r>
        <w:rPr>
          <w:rtl/>
        </w:rPr>
        <w:t xml:space="preserve"> </w:t>
      </w:r>
      <w:r>
        <w:rPr>
          <w:rtl/>
        </w:rPr>
        <w:tab/>
      </w:r>
      <w:r w:rsidRPr="00E355C4">
        <w:rPr>
          <w:rtl/>
        </w:rPr>
        <w:t>הלל שמיד, יעל בן ציון-כוכנוביץ</w:t>
      </w:r>
      <w:r>
        <w:rPr>
          <w:rFonts w:hint="cs"/>
          <w:rtl/>
        </w:rPr>
        <w:t xml:space="preserve"> ו</w:t>
      </w:r>
      <w:r w:rsidRPr="00E355C4">
        <w:rPr>
          <w:rtl/>
        </w:rPr>
        <w:t>הילה רימון גרינשפן</w:t>
      </w:r>
      <w:r>
        <w:rPr>
          <w:rFonts w:hint="cs"/>
          <w:rtl/>
        </w:rPr>
        <w:t xml:space="preserve">, </w:t>
      </w:r>
      <w:r w:rsidRPr="00FE0B0E">
        <w:rPr>
          <w:rFonts w:hint="cs"/>
          <w:b/>
          <w:bCs/>
          <w:rtl/>
        </w:rPr>
        <w:t>מרכזי היום לאן? מיפוי השירותים, מגמות וכיווני פעולה לשנים 2018 - 2023</w:t>
      </w:r>
      <w:r>
        <w:rPr>
          <w:rFonts w:hint="cs"/>
          <w:rtl/>
        </w:rPr>
        <w:t xml:space="preserve">, קרנות הביטוח הלאומי ומשרד הרווחה והשירותים החברתיים (2018), עמ' 21. </w:t>
      </w:r>
    </w:p>
  </w:footnote>
  <w:footnote w:id="112">
    <w:p w14:paraId="587D1678" w14:textId="77777777" w:rsidR="00000EDD" w:rsidRDefault="000117B9" w:rsidP="00226352">
      <w:pPr>
        <w:pStyle w:val="FootnoteText"/>
        <w:rPr>
          <w:rtl/>
        </w:rPr>
      </w:pPr>
      <w:r>
        <w:rPr>
          <w:rStyle w:val="FootnoteReference"/>
        </w:rPr>
        <w:footnoteRef/>
      </w:r>
      <w:r>
        <w:rPr>
          <w:rtl/>
        </w:rPr>
        <w:t xml:space="preserve"> </w:t>
      </w:r>
      <w:r>
        <w:rPr>
          <w:rtl/>
        </w:rPr>
        <w:tab/>
      </w:r>
      <w:r>
        <w:rPr>
          <w:rFonts w:hint="cs"/>
          <w:rtl/>
        </w:rPr>
        <w:t>שם, עמ' 15, 21.</w:t>
      </w:r>
      <w:r>
        <w:rPr>
          <w:rtl/>
        </w:rPr>
        <w:tab/>
      </w:r>
    </w:p>
  </w:footnote>
  <w:footnote w:id="113">
    <w:p w14:paraId="51D3D442" w14:textId="77777777" w:rsidR="00000EDD" w:rsidRDefault="000117B9" w:rsidP="00BD6A68">
      <w:pPr>
        <w:pStyle w:val="FootnoteText"/>
      </w:pPr>
      <w:r>
        <w:rPr>
          <w:rStyle w:val="FootnoteReference"/>
        </w:rPr>
        <w:footnoteRef/>
      </w:r>
      <w:r>
        <w:rPr>
          <w:rtl/>
        </w:rPr>
        <w:t xml:space="preserve"> </w:t>
      </w:r>
      <w:r>
        <w:rPr>
          <w:rtl/>
        </w:rPr>
        <w:tab/>
      </w:r>
      <w:r>
        <w:rPr>
          <w:rFonts w:hint="cs"/>
          <w:rtl/>
        </w:rPr>
        <w:t xml:space="preserve">"חוזר מנכ"ל - </w:t>
      </w:r>
      <w:r>
        <w:rPr>
          <w:rtl/>
        </w:rPr>
        <w:t>ה</w:t>
      </w:r>
      <w:r>
        <w:rPr>
          <w:rFonts w:hint="cs"/>
          <w:rtl/>
        </w:rPr>
        <w:t>יערכות שירותי הרווחה להתמו</w:t>
      </w:r>
      <w:r>
        <w:rPr>
          <w:rtl/>
        </w:rPr>
        <w:t>דדות עם נגיף הקורונה</w:t>
      </w:r>
      <w:r>
        <w:rPr>
          <w:rFonts w:hint="cs"/>
          <w:rtl/>
        </w:rPr>
        <w:t xml:space="preserve"> - חוזר מספר 5" (14.3.20).</w:t>
      </w:r>
    </w:p>
  </w:footnote>
  <w:footnote w:id="114">
    <w:p w14:paraId="4682B993" w14:textId="77777777" w:rsidR="00000EDD" w:rsidRDefault="000117B9" w:rsidP="00BD6A68">
      <w:pPr>
        <w:pStyle w:val="FootnoteText"/>
        <w:rPr>
          <w:rtl/>
        </w:rPr>
      </w:pPr>
      <w:r>
        <w:rPr>
          <w:rStyle w:val="FootnoteReference"/>
        </w:rPr>
        <w:footnoteRef/>
      </w:r>
      <w:r>
        <w:rPr>
          <w:rtl/>
        </w:rPr>
        <w:t xml:space="preserve"> </w:t>
      </w:r>
      <w:r>
        <w:rPr>
          <w:rtl/>
        </w:rPr>
        <w:tab/>
      </w:r>
      <w:r>
        <w:rPr>
          <w:rFonts w:hint="cs"/>
          <w:rtl/>
        </w:rPr>
        <w:t>"היערכות והנחיות להתמודדות עם נגיף הקורונה הנחיות לגבי הפעלת מרכזי היום</w:t>
      </w:r>
      <w:r>
        <w:rPr>
          <w:rFonts w:hint="cs"/>
          <w:rtl/>
        </w:rPr>
        <w:t xml:space="preserve"> בהתאם להוראות התו הסגול, הסעות למסגרות מימון מרכזי היום, פעילות מסגרות נוספות בקהילה קהילות תומכות ותכנית סל"ב (סל לניצול שואה בבית)" (24.5.20). התו הסגול הוא תו תקן לאישור הפעלת ענפים שונים, בתקופת מגפת הקורונה בישראל. התו הסגול הוענק על ידי הרשות המקומי</w:t>
      </w:r>
      <w:r>
        <w:rPr>
          <w:rFonts w:hint="cs"/>
          <w:rtl/>
        </w:rPr>
        <w:t>ת בה פועלת המסגרת בכפוף לעמידה בכמה תנאים, בהם הצהרת בריאות ומדידת חום לפוקדים את המקום, עבודה במשמרות קבועות, שמירה על היגיינה וחיטוי באופן תדיר והגבלת מספר הנכנסים. תו זה בוטל ב-1.6.21.</w:t>
      </w:r>
    </w:p>
  </w:footnote>
  <w:footnote w:id="115">
    <w:p w14:paraId="20160ED3" w14:textId="77777777" w:rsidR="00000EDD" w:rsidRDefault="000117B9" w:rsidP="00C06E0E">
      <w:pPr>
        <w:pStyle w:val="FootnoteText"/>
        <w:rPr>
          <w:rtl/>
        </w:rPr>
      </w:pPr>
      <w:r>
        <w:rPr>
          <w:rStyle w:val="FootnoteReference"/>
        </w:rPr>
        <w:footnoteRef/>
      </w:r>
      <w:r>
        <w:rPr>
          <w:rtl/>
        </w:rPr>
        <w:t xml:space="preserve"> </w:t>
      </w:r>
      <w:r>
        <w:rPr>
          <w:rtl/>
        </w:rPr>
        <w:tab/>
      </w:r>
      <w:r>
        <w:rPr>
          <w:rFonts w:hint="cs"/>
          <w:rtl/>
        </w:rPr>
        <w:t>גובה התעריף נקבע על פי תפקודו של האזרח הוותיק. התעריף המרבי מיועד</w:t>
      </w:r>
      <w:r>
        <w:rPr>
          <w:rFonts w:hint="cs"/>
          <w:rtl/>
        </w:rPr>
        <w:t xml:space="preserve"> בדרך כלל לאזרחים ותיקים שבט"ל קבע כי הם זכאים לגמלת סיעוד. </w:t>
      </w:r>
    </w:p>
  </w:footnote>
  <w:footnote w:id="116">
    <w:p w14:paraId="09438701" w14:textId="77777777" w:rsidR="00000EDD" w:rsidRDefault="000117B9" w:rsidP="00FE0B0E">
      <w:pPr>
        <w:pStyle w:val="FootnoteText"/>
      </w:pPr>
      <w:r>
        <w:rPr>
          <w:rStyle w:val="FootnoteReference"/>
        </w:rPr>
        <w:footnoteRef/>
      </w:r>
      <w:r>
        <w:rPr>
          <w:rtl/>
        </w:rPr>
        <w:t xml:space="preserve"> </w:t>
      </w:r>
      <w:r>
        <w:rPr>
          <w:rtl/>
        </w:rPr>
        <w:tab/>
      </w:r>
      <w:r>
        <w:rPr>
          <w:rFonts w:hint="cs"/>
          <w:rtl/>
        </w:rPr>
        <w:t xml:space="preserve">על פי משרד הרווחה במהלך החודשים מאי-ספטמבר 2020 מספר המבקרים במרכזי היום היה 38,750 אזרחים ותיקים. </w:t>
      </w:r>
    </w:p>
  </w:footnote>
  <w:footnote w:id="117">
    <w:p w14:paraId="7E9ED660" w14:textId="77777777" w:rsidR="00000EDD" w:rsidRDefault="000117B9" w:rsidP="00057725">
      <w:pPr>
        <w:pStyle w:val="FootnoteText"/>
        <w:rPr>
          <w:rtl/>
        </w:rPr>
      </w:pPr>
      <w:r>
        <w:rPr>
          <w:rStyle w:val="FootnoteReference"/>
        </w:rPr>
        <w:footnoteRef/>
      </w:r>
      <w:r>
        <w:rPr>
          <w:rtl/>
        </w:rPr>
        <w:t xml:space="preserve"> </w:t>
      </w:r>
      <w:r>
        <w:rPr>
          <w:rtl/>
        </w:rPr>
        <w:tab/>
      </w:r>
      <w:r>
        <w:rPr>
          <w:rFonts w:hint="cs"/>
          <w:rtl/>
        </w:rPr>
        <w:t>המוסד לביטוח לאומי - מנהל הגמלאות אגף סיעוד, עדכון תעריפים למרכזי יום, אגרת 441 מיום 6.7.</w:t>
      </w:r>
      <w:r>
        <w:rPr>
          <w:rFonts w:hint="cs"/>
          <w:rtl/>
        </w:rPr>
        <w:t>21.</w:t>
      </w:r>
    </w:p>
  </w:footnote>
  <w:footnote w:id="118">
    <w:p w14:paraId="2E9316BD" w14:textId="77777777" w:rsidR="00000EDD" w:rsidRDefault="000117B9" w:rsidP="00FE0B0E">
      <w:pPr>
        <w:pStyle w:val="FootnoteText"/>
        <w:rPr>
          <w:rtl/>
        </w:rPr>
      </w:pPr>
      <w:r>
        <w:rPr>
          <w:rStyle w:val="FootnoteReference"/>
        </w:rPr>
        <w:footnoteRef/>
      </w:r>
      <w:r>
        <w:rPr>
          <w:rtl/>
        </w:rPr>
        <w:t xml:space="preserve"> </w:t>
      </w:r>
      <w:r>
        <w:rPr>
          <w:rtl/>
        </w:rPr>
        <w:tab/>
      </w:r>
      <w:r w:rsidRPr="00E355C4">
        <w:rPr>
          <w:rtl/>
        </w:rPr>
        <w:t>הלל שמיד, יעל בן ציון-כוכנוביץ</w:t>
      </w:r>
      <w:r>
        <w:rPr>
          <w:rFonts w:hint="cs"/>
          <w:rtl/>
        </w:rPr>
        <w:t xml:space="preserve"> ו</w:t>
      </w:r>
      <w:r w:rsidRPr="00E355C4">
        <w:rPr>
          <w:rtl/>
        </w:rPr>
        <w:t>הילה רימון גרינשפן</w:t>
      </w:r>
      <w:r>
        <w:rPr>
          <w:rFonts w:hint="cs"/>
          <w:rtl/>
        </w:rPr>
        <w:t xml:space="preserve">, </w:t>
      </w:r>
      <w:r w:rsidRPr="00FE0B0E">
        <w:rPr>
          <w:rFonts w:hint="cs"/>
          <w:b/>
          <w:bCs/>
          <w:rtl/>
        </w:rPr>
        <w:t>מרכזי היום לאן? מיפוי השירותים, מגמות וכיווני פעולה לשנים 2018 - 2023</w:t>
      </w:r>
      <w:r>
        <w:rPr>
          <w:rFonts w:hint="cs"/>
          <w:rtl/>
        </w:rPr>
        <w:t>, קרנות הביטוח הלאומי ומשרד הרווחה והשירותים החברתיים (2018).</w:t>
      </w:r>
    </w:p>
  </w:footnote>
  <w:footnote w:id="119">
    <w:p w14:paraId="5BDC1FDC" w14:textId="77777777" w:rsidR="00000EDD" w:rsidRDefault="000117B9" w:rsidP="007822E2">
      <w:pPr>
        <w:pStyle w:val="FootnoteText"/>
        <w:rPr>
          <w:rtl/>
        </w:rPr>
      </w:pPr>
      <w:r>
        <w:rPr>
          <w:rStyle w:val="FootnoteReference"/>
        </w:rPr>
        <w:footnoteRef/>
      </w:r>
      <w:r>
        <w:rPr>
          <w:rtl/>
        </w:rPr>
        <w:t xml:space="preserve"> </w:t>
      </w:r>
      <w:r>
        <w:rPr>
          <w:rtl/>
        </w:rPr>
        <w:tab/>
      </w:r>
      <w:r>
        <w:rPr>
          <w:rFonts w:hint="cs"/>
          <w:rtl/>
        </w:rPr>
        <w:t xml:space="preserve">מבקר המדינה, </w:t>
      </w:r>
      <w:r>
        <w:rPr>
          <w:rFonts w:hint="cs"/>
          <w:b/>
          <w:bCs/>
          <w:rtl/>
        </w:rPr>
        <w:t xml:space="preserve">דוח שנתי 70ב </w:t>
      </w:r>
      <w:r>
        <w:rPr>
          <w:rFonts w:hint="cs"/>
          <w:rtl/>
        </w:rPr>
        <w:t>(2020), "הטיפול בנוער בסיכון גבוה", ע</w:t>
      </w:r>
      <w:r>
        <w:rPr>
          <w:rFonts w:hint="cs"/>
          <w:rtl/>
        </w:rPr>
        <w:t>מ' 1401 - 1406.</w:t>
      </w:r>
    </w:p>
  </w:footnote>
  <w:footnote w:id="120">
    <w:p w14:paraId="26BF148A" w14:textId="77777777" w:rsidR="00000EDD" w:rsidRPr="0071131D" w:rsidRDefault="000117B9" w:rsidP="002943E4">
      <w:pPr>
        <w:pStyle w:val="FootnoteText"/>
      </w:pPr>
      <w:r>
        <w:rPr>
          <w:rStyle w:val="FootnoteReference"/>
        </w:rPr>
        <w:footnoteRef/>
      </w:r>
      <w:r>
        <w:rPr>
          <w:rtl/>
        </w:rPr>
        <w:t xml:space="preserve"> </w:t>
      </w:r>
      <w:r>
        <w:rPr>
          <w:rtl/>
        </w:rPr>
        <w:tab/>
      </w:r>
      <w:r>
        <w:rPr>
          <w:rFonts w:hint="cs"/>
          <w:rtl/>
        </w:rPr>
        <w:t xml:space="preserve">מבקר המדינה, </w:t>
      </w:r>
      <w:r>
        <w:rPr>
          <w:rFonts w:hint="cs"/>
          <w:b/>
          <w:bCs/>
          <w:rtl/>
        </w:rPr>
        <w:t xml:space="preserve">דוח שנתי 64ג </w:t>
      </w:r>
      <w:r>
        <w:rPr>
          <w:rFonts w:hint="cs"/>
          <w:rtl/>
        </w:rPr>
        <w:t>(2014), "פעולות הממשלה לשילובם של אנשים עם מוגבלות בתעסוקה", עמ' 149 - 154.</w:t>
      </w:r>
    </w:p>
  </w:footnote>
  <w:footnote w:id="121">
    <w:p w14:paraId="0B83AEE7" w14:textId="77777777" w:rsidR="00000EDD" w:rsidRDefault="000117B9" w:rsidP="00E03451">
      <w:pPr>
        <w:pStyle w:val="FootnoteText"/>
        <w:rPr>
          <w:rtl/>
        </w:rPr>
      </w:pPr>
      <w:r>
        <w:rPr>
          <w:rStyle w:val="FootnoteReference"/>
        </w:rPr>
        <w:footnoteRef/>
      </w:r>
      <w:r>
        <w:rPr>
          <w:rtl/>
        </w:rPr>
        <w:t xml:space="preserve"> </w:t>
      </w:r>
      <w:r>
        <w:rPr>
          <w:rtl/>
        </w:rPr>
        <w:tab/>
      </w:r>
      <w:r>
        <w:rPr>
          <w:rFonts w:hint="cs"/>
          <w:rtl/>
        </w:rPr>
        <w:t xml:space="preserve">התעריף לכל בית אב המבקש להצטרף לקהילה התומכת (יכול להיות אדם יחיד או בני זוג המתגוררים תחת אותה קורת גג) הוא 148 ש"ח </w:t>
      </w:r>
      <w:r w:rsidRPr="006971CB">
        <w:rPr>
          <w:rFonts w:hint="eastAsia"/>
          <w:rtl/>
        </w:rPr>
        <w:t>לחודש</w:t>
      </w:r>
      <w:r>
        <w:rPr>
          <w:rFonts w:hint="cs"/>
          <w:rtl/>
        </w:rPr>
        <w:t>. אלו המוכ</w:t>
      </w:r>
      <w:r>
        <w:rPr>
          <w:rFonts w:hint="cs"/>
          <w:rtl/>
        </w:rPr>
        <w:t>רים לרווחה זכאים לסבסוד נוסף (46 ש"ח או 60 ש"ח, תלוי במידת הנזקקות); ניצולי שואה משלמים תשלום חודשי קבוע של 25 ש"ח בלבד, וללא צורך במבחני הכנסה.</w:t>
      </w:r>
    </w:p>
  </w:footnote>
  <w:footnote w:id="122">
    <w:p w14:paraId="55D9934E" w14:textId="77777777" w:rsidR="00000EDD" w:rsidRDefault="000117B9" w:rsidP="00CE172E">
      <w:pPr>
        <w:pStyle w:val="FootnoteText"/>
      </w:pPr>
      <w:r>
        <w:rPr>
          <w:rStyle w:val="FootnoteReference"/>
        </w:rPr>
        <w:footnoteRef/>
      </w:r>
      <w:r>
        <w:rPr>
          <w:rtl/>
        </w:rPr>
        <w:t xml:space="preserve"> </w:t>
      </w:r>
      <w:r>
        <w:rPr>
          <w:rtl/>
        </w:rPr>
        <w:tab/>
      </w:r>
      <w:r>
        <w:rPr>
          <w:rFonts w:hint="cs"/>
          <w:rtl/>
        </w:rPr>
        <w:t>מהם 22% זכאי חוק סיעוד ו-23% מרותקי בית, ועל פי החלוקה הבאה: 33,000 מושמי</w:t>
      </w:r>
      <w:r>
        <w:rPr>
          <w:rFonts w:hint="cs"/>
          <w:rtl/>
        </w:rPr>
        <w:t xml:space="preserve"> רווחה וניצולי שואה ועוד כ-12,000 בתי אב פרטיים, סה"כ 45,000 בתי אב. הואיל ובית אב מוגדר לעתים כיחיד ולעתים כזוג, אז סך כל האזרחים הוותיקים הרשומים בכל הקהילות התומכות הוא בין 60,000 ל-70,000. </w:t>
      </w:r>
    </w:p>
  </w:footnote>
  <w:footnote w:id="123">
    <w:p w14:paraId="16F50ACE" w14:textId="77777777" w:rsidR="00000EDD" w:rsidRDefault="000117B9" w:rsidP="001B41E7">
      <w:pPr>
        <w:pStyle w:val="FootnoteText"/>
        <w:rPr>
          <w:rtl/>
        </w:rPr>
      </w:pPr>
      <w:r>
        <w:rPr>
          <w:rStyle w:val="FootnoteReference"/>
        </w:rPr>
        <w:footnoteRef/>
      </w:r>
      <w:r>
        <w:rPr>
          <w:rtl/>
        </w:rPr>
        <w:t xml:space="preserve"> </w:t>
      </w:r>
      <w:r>
        <w:rPr>
          <w:rtl/>
        </w:rPr>
        <w:tab/>
      </w:r>
      <w:r>
        <w:rPr>
          <w:rFonts w:hint="cs"/>
          <w:rtl/>
        </w:rPr>
        <w:t>18 רגילות (עד 220 מושמים) ו-20 קהילות קטנות (עד 110 מושמים)</w:t>
      </w:r>
      <w:r>
        <w:rPr>
          <w:rFonts w:hint="cs"/>
          <w:rtl/>
        </w:rPr>
        <w:t xml:space="preserve">. מבחינה תקציבית שווה ערך ל-28 קהילות. </w:t>
      </w:r>
    </w:p>
  </w:footnote>
  <w:footnote w:id="124">
    <w:p w14:paraId="51AC30CA" w14:textId="77777777" w:rsidR="00000EDD" w:rsidRDefault="000117B9" w:rsidP="00F056CD">
      <w:pPr>
        <w:pStyle w:val="FootnoteText"/>
        <w:rPr>
          <w:rtl/>
        </w:rPr>
      </w:pPr>
      <w:r>
        <w:rPr>
          <w:rStyle w:val="FootnoteReference"/>
        </w:rPr>
        <w:footnoteRef/>
      </w:r>
      <w:r>
        <w:rPr>
          <w:rtl/>
        </w:rPr>
        <w:t xml:space="preserve"> </w:t>
      </w:r>
      <w:r>
        <w:rPr>
          <w:rtl/>
        </w:rPr>
        <w:tab/>
      </w:r>
      <w:r>
        <w:rPr>
          <w:rFonts w:hint="cs"/>
          <w:rtl/>
        </w:rPr>
        <w:t xml:space="preserve">דרור רותם, </w:t>
      </w:r>
      <w:r w:rsidRPr="002B013D">
        <w:rPr>
          <w:rFonts w:hint="eastAsia"/>
          <w:b/>
          <w:bCs/>
          <w:rtl/>
        </w:rPr>
        <w:t>דוח</w:t>
      </w:r>
      <w:r w:rsidRPr="002B013D">
        <w:rPr>
          <w:b/>
          <w:bCs/>
          <w:rtl/>
        </w:rPr>
        <w:t xml:space="preserve"> </w:t>
      </w:r>
      <w:r w:rsidRPr="002B013D">
        <w:rPr>
          <w:rFonts w:hint="eastAsia"/>
          <w:b/>
          <w:bCs/>
          <w:rtl/>
        </w:rPr>
        <w:t>הוועדה</w:t>
      </w:r>
      <w:r w:rsidRPr="002B013D">
        <w:rPr>
          <w:b/>
          <w:bCs/>
          <w:rtl/>
        </w:rPr>
        <w:t xml:space="preserve"> </w:t>
      </w:r>
      <w:r w:rsidRPr="002B013D">
        <w:rPr>
          <w:rFonts w:hint="eastAsia"/>
          <w:b/>
          <w:bCs/>
          <w:rtl/>
        </w:rPr>
        <w:t>לבחינת</w:t>
      </w:r>
      <w:r w:rsidRPr="002B013D">
        <w:rPr>
          <w:b/>
          <w:bCs/>
          <w:rtl/>
        </w:rPr>
        <w:t xml:space="preserve"> </w:t>
      </w:r>
      <w:r w:rsidRPr="002B013D">
        <w:rPr>
          <w:rFonts w:hint="eastAsia"/>
          <w:b/>
          <w:bCs/>
          <w:rtl/>
        </w:rPr>
        <w:t>דרכי</w:t>
      </w:r>
      <w:r w:rsidRPr="002B013D">
        <w:rPr>
          <w:b/>
          <w:bCs/>
          <w:rtl/>
        </w:rPr>
        <w:t xml:space="preserve"> </w:t>
      </w:r>
      <w:r w:rsidRPr="002B013D">
        <w:rPr>
          <w:rFonts w:hint="eastAsia"/>
          <w:b/>
          <w:bCs/>
          <w:rtl/>
        </w:rPr>
        <w:t>התמודדות</w:t>
      </w:r>
      <w:r w:rsidRPr="002B013D">
        <w:rPr>
          <w:b/>
          <w:bCs/>
          <w:rtl/>
        </w:rPr>
        <w:t xml:space="preserve"> </w:t>
      </w:r>
      <w:r w:rsidRPr="002B013D">
        <w:rPr>
          <w:rFonts w:hint="eastAsia"/>
          <w:b/>
          <w:bCs/>
          <w:rtl/>
        </w:rPr>
        <w:t>עם</w:t>
      </w:r>
      <w:r w:rsidRPr="002B013D">
        <w:rPr>
          <w:b/>
          <w:bCs/>
          <w:rtl/>
        </w:rPr>
        <w:t xml:space="preserve"> </w:t>
      </w:r>
      <w:r w:rsidRPr="002B013D">
        <w:rPr>
          <w:rFonts w:hint="eastAsia"/>
          <w:b/>
          <w:bCs/>
          <w:rtl/>
        </w:rPr>
        <w:t>בדידות</w:t>
      </w:r>
      <w:r w:rsidRPr="002B013D">
        <w:rPr>
          <w:b/>
          <w:bCs/>
          <w:rtl/>
        </w:rPr>
        <w:t xml:space="preserve"> </w:t>
      </w:r>
      <w:r w:rsidRPr="002B013D">
        <w:rPr>
          <w:rFonts w:hint="eastAsia"/>
          <w:b/>
          <w:bCs/>
          <w:rtl/>
        </w:rPr>
        <w:t>בקרב</w:t>
      </w:r>
      <w:r w:rsidRPr="002B013D">
        <w:rPr>
          <w:b/>
          <w:bCs/>
          <w:rtl/>
        </w:rPr>
        <w:t xml:space="preserve"> </w:t>
      </w:r>
      <w:r w:rsidRPr="002B013D">
        <w:rPr>
          <w:rFonts w:hint="eastAsia"/>
          <w:b/>
          <w:bCs/>
          <w:rtl/>
        </w:rPr>
        <w:t>אנשים</w:t>
      </w:r>
      <w:r w:rsidRPr="002B013D">
        <w:rPr>
          <w:b/>
          <w:bCs/>
          <w:rtl/>
        </w:rPr>
        <w:t xml:space="preserve"> </w:t>
      </w:r>
      <w:r w:rsidRPr="002B013D">
        <w:rPr>
          <w:rFonts w:hint="eastAsia"/>
          <w:b/>
          <w:bCs/>
          <w:rtl/>
        </w:rPr>
        <w:t>זקנים</w:t>
      </w:r>
      <w:r>
        <w:rPr>
          <w:rFonts w:hint="cs"/>
          <w:rtl/>
        </w:rPr>
        <w:t>, ג'וינט ישראל אשל (אוקטובר 2014), עמ' 8.</w:t>
      </w:r>
    </w:p>
  </w:footnote>
  <w:footnote w:id="125">
    <w:p w14:paraId="55D898D0" w14:textId="77777777" w:rsidR="00000EDD" w:rsidRDefault="000117B9" w:rsidP="0098767C">
      <w:pPr>
        <w:pStyle w:val="FootnoteText"/>
        <w:rPr>
          <w:rtl/>
        </w:rPr>
      </w:pPr>
      <w:r>
        <w:rPr>
          <w:rStyle w:val="FootnoteReference"/>
        </w:rPr>
        <w:footnoteRef/>
      </w:r>
      <w:r>
        <w:rPr>
          <w:rtl/>
        </w:rPr>
        <w:t xml:space="preserve"> </w:t>
      </w:r>
      <w:r>
        <w:rPr>
          <w:rtl/>
        </w:rPr>
        <w:tab/>
      </w:r>
      <w:r>
        <w:rPr>
          <w:rFonts w:hint="cs"/>
          <w:rtl/>
        </w:rPr>
        <w:t>הקמת קבוצת ווטסאפ</w:t>
      </w:r>
      <w:r>
        <w:rPr>
          <w:rFonts w:hint="cs"/>
          <w:rtl/>
        </w:rPr>
        <w:t xml:space="preserve"> לחברי הקהילה לצורך שליחת הודעות ועדכון בפעילויות (שליחה יומית של חידה/בדיחה/תשחץ, עדכון בפעילויות שהרשות המקומית מארגנת או הודעות חשובות מטעם הרשות המקומית); חלוקת תשורות בסופי שבוע ובערבי חג; הדרכת חברי הקהילה בשימוש בווטסאפ וקיום שיחות וידאו; "ביקור חלו</w:t>
      </w:r>
      <w:r>
        <w:rPr>
          <w:rFonts w:hint="cs"/>
          <w:rtl/>
        </w:rPr>
        <w:t xml:space="preserve">ן" - האזרח הוותיק יוצא למרפסת/לחלון והמבקר מדבר איתו מהרחוב; קישור בין מכולת שכונתית לאזרח ותיק; חלוקת משחקי קופסה (שש בש, קלפים וכדומה) ועוד. </w:t>
      </w:r>
    </w:p>
  </w:footnote>
  <w:footnote w:id="126">
    <w:p w14:paraId="716B3ED3" w14:textId="77777777" w:rsidR="00000EDD" w:rsidRDefault="000117B9" w:rsidP="00E86031">
      <w:pPr>
        <w:pStyle w:val="FootnoteText"/>
      </w:pPr>
      <w:r>
        <w:rPr>
          <w:rStyle w:val="FootnoteReference"/>
        </w:rPr>
        <w:footnoteRef/>
      </w:r>
      <w:r>
        <w:rPr>
          <w:rtl/>
        </w:rPr>
        <w:t xml:space="preserve"> </w:t>
      </w:r>
      <w:r>
        <w:rPr>
          <w:rtl/>
        </w:rPr>
        <w:tab/>
      </w:r>
      <w:r>
        <w:rPr>
          <w:rFonts w:hint="cs"/>
          <w:rtl/>
        </w:rPr>
        <w:t xml:space="preserve">בעקבות שתי תוכניות חלוץ שהפעיל משרד הרווחה: </w:t>
      </w:r>
      <w:r w:rsidRPr="00851AFE">
        <w:rPr>
          <w:rFonts w:hint="cs"/>
          <w:rtl/>
        </w:rPr>
        <w:t xml:space="preserve">1) בסוף שנת 2018 באה על סיומה </w:t>
      </w:r>
      <w:r>
        <w:rPr>
          <w:rFonts w:hint="cs"/>
          <w:rtl/>
        </w:rPr>
        <w:t>תוכנית</w:t>
      </w:r>
      <w:r w:rsidRPr="00851AFE">
        <w:rPr>
          <w:rFonts w:hint="cs"/>
          <w:rtl/>
        </w:rPr>
        <w:t xml:space="preserve"> חלוץ קהילה תומכת משודרגת, המ</w:t>
      </w:r>
      <w:r w:rsidRPr="00851AFE">
        <w:rPr>
          <w:rFonts w:hint="cs"/>
          <w:rtl/>
        </w:rPr>
        <w:t xml:space="preserve">אפשרת לחברי הקהילה להמיר חלק מהשירותים הקיימים במגוון שירותים רחב יותר, דוגמת שירותי טיפוח, הסעה וטיפולים פרה-רפואיים, </w:t>
      </w:r>
      <w:r>
        <w:rPr>
          <w:rFonts w:hint="cs"/>
          <w:rtl/>
        </w:rPr>
        <w:t>ו</w:t>
      </w:r>
      <w:r w:rsidRPr="00851AFE">
        <w:rPr>
          <w:rFonts w:hint="cs"/>
          <w:rtl/>
        </w:rPr>
        <w:t xml:space="preserve">גם לרכוש שירותים נוספים בתשלום; 2) בשנת 2020 הסתיימה </w:t>
      </w:r>
      <w:r>
        <w:rPr>
          <w:rFonts w:hint="cs"/>
          <w:rtl/>
        </w:rPr>
        <w:t>תוכנית</w:t>
      </w:r>
      <w:r w:rsidRPr="00851AFE">
        <w:rPr>
          <w:rFonts w:hint="cs"/>
          <w:rtl/>
        </w:rPr>
        <w:t xml:space="preserve"> חלוץ שילוב קהילה תומכת בגמלת סיעוד - אפשרות לשלם לקהילה התומכת דרך שעות של ג</w:t>
      </w:r>
      <w:r w:rsidRPr="00851AFE">
        <w:rPr>
          <w:rFonts w:hint="cs"/>
          <w:rtl/>
        </w:rPr>
        <w:t>מלת סיעוד (2.75 ש</w:t>
      </w:r>
      <w:r>
        <w:rPr>
          <w:rFonts w:hint="cs"/>
          <w:rtl/>
        </w:rPr>
        <w:t>עות שבועיות</w:t>
      </w:r>
      <w:r w:rsidRPr="00851AFE">
        <w:rPr>
          <w:rFonts w:hint="cs"/>
          <w:rtl/>
        </w:rPr>
        <w:t xml:space="preserve">) </w:t>
      </w:r>
      <w:r>
        <w:rPr>
          <w:rFonts w:hint="cs"/>
          <w:rtl/>
        </w:rPr>
        <w:t>כדי</w:t>
      </w:r>
      <w:r w:rsidRPr="00851AFE">
        <w:rPr>
          <w:rFonts w:hint="cs"/>
          <w:rtl/>
        </w:rPr>
        <w:t xml:space="preserve"> לקבל שירותים שונים, ובהם שירותי ניקיון. </w:t>
      </w:r>
    </w:p>
  </w:footnote>
  <w:footnote w:id="127">
    <w:p w14:paraId="3A5607A2" w14:textId="77777777" w:rsidR="00000EDD" w:rsidRDefault="000117B9" w:rsidP="00CA4998">
      <w:pPr>
        <w:pStyle w:val="FootnoteText"/>
      </w:pPr>
      <w:r>
        <w:rPr>
          <w:rStyle w:val="FootnoteReference"/>
        </w:rPr>
        <w:footnoteRef/>
      </w:r>
      <w:r>
        <w:rPr>
          <w:rtl/>
        </w:rPr>
        <w:t xml:space="preserve"> </w:t>
      </w:r>
      <w:r>
        <w:rPr>
          <w:rtl/>
        </w:rPr>
        <w:tab/>
      </w:r>
      <w:r>
        <w:rPr>
          <w:rFonts w:hint="cs"/>
          <w:rtl/>
        </w:rPr>
        <w:t>איילת ברג-ורמן ויניב כהן, "</w:t>
      </w:r>
      <w:r w:rsidRPr="009B4A92">
        <w:rPr>
          <w:rFonts w:hint="eastAsia"/>
          <w:rtl/>
        </w:rPr>
        <w:t>קהילה</w:t>
      </w:r>
      <w:r w:rsidRPr="009B4A92">
        <w:rPr>
          <w:rtl/>
        </w:rPr>
        <w:t xml:space="preserve"> </w:t>
      </w:r>
      <w:r w:rsidRPr="009B4A92">
        <w:rPr>
          <w:rFonts w:hint="eastAsia"/>
          <w:rtl/>
        </w:rPr>
        <w:t>תומכת</w:t>
      </w:r>
      <w:r w:rsidRPr="009B4A92">
        <w:rPr>
          <w:rtl/>
        </w:rPr>
        <w:t xml:space="preserve"> </w:t>
      </w:r>
      <w:r w:rsidRPr="009B4A92">
        <w:rPr>
          <w:rFonts w:hint="eastAsia"/>
          <w:rtl/>
        </w:rPr>
        <w:t>משודרגת</w:t>
      </w:r>
      <w:r w:rsidRPr="009B4A92">
        <w:rPr>
          <w:rtl/>
        </w:rPr>
        <w:t xml:space="preserve"> - </w:t>
      </w:r>
      <w:r w:rsidRPr="009B4A92">
        <w:rPr>
          <w:rFonts w:hint="eastAsia"/>
          <w:rtl/>
        </w:rPr>
        <w:t>מחקר</w:t>
      </w:r>
      <w:r w:rsidRPr="009B4A92">
        <w:rPr>
          <w:rtl/>
        </w:rPr>
        <w:t xml:space="preserve"> </w:t>
      </w:r>
      <w:r w:rsidRPr="009B4A92">
        <w:rPr>
          <w:rFonts w:hint="eastAsia"/>
          <w:rtl/>
        </w:rPr>
        <w:t>הערכה</w:t>
      </w:r>
      <w:r>
        <w:rPr>
          <w:rFonts w:hint="cs"/>
          <w:rtl/>
        </w:rPr>
        <w:t xml:space="preserve">", מאיירס-ג'וינט-ברוקדייל (2020); איילת ברג-ורמן ויניב כהן, </w:t>
      </w:r>
      <w:r w:rsidRPr="009B4A92">
        <w:rPr>
          <w:rtl/>
        </w:rPr>
        <w:t>"</w:t>
      </w:r>
      <w:r w:rsidRPr="009B4A92">
        <w:rPr>
          <w:rFonts w:hint="eastAsia"/>
          <w:rtl/>
        </w:rPr>
        <w:t>שילוב</w:t>
      </w:r>
      <w:r w:rsidRPr="009B4A92">
        <w:rPr>
          <w:rtl/>
        </w:rPr>
        <w:t xml:space="preserve"> </w:t>
      </w:r>
      <w:r w:rsidRPr="009B4A92">
        <w:rPr>
          <w:rFonts w:hint="eastAsia"/>
          <w:rtl/>
        </w:rPr>
        <w:t>קהילה</w:t>
      </w:r>
      <w:r w:rsidRPr="009B4A92">
        <w:rPr>
          <w:rtl/>
        </w:rPr>
        <w:t xml:space="preserve"> </w:t>
      </w:r>
      <w:r w:rsidRPr="009B4A92">
        <w:rPr>
          <w:rFonts w:hint="eastAsia"/>
          <w:rtl/>
        </w:rPr>
        <w:t>תומכת</w:t>
      </w:r>
      <w:r w:rsidRPr="009B4A92">
        <w:rPr>
          <w:rtl/>
        </w:rPr>
        <w:t xml:space="preserve"> </w:t>
      </w:r>
      <w:r w:rsidRPr="009B4A92">
        <w:rPr>
          <w:rFonts w:hint="eastAsia"/>
          <w:rtl/>
        </w:rPr>
        <w:t>בגמלת</w:t>
      </w:r>
      <w:r w:rsidRPr="009B4A92">
        <w:rPr>
          <w:rtl/>
        </w:rPr>
        <w:t xml:space="preserve"> </w:t>
      </w:r>
      <w:r w:rsidRPr="009B4A92">
        <w:rPr>
          <w:rFonts w:hint="eastAsia"/>
          <w:rtl/>
        </w:rPr>
        <w:t>סיעוד</w:t>
      </w:r>
      <w:r w:rsidRPr="009B4A92">
        <w:rPr>
          <w:rtl/>
        </w:rPr>
        <w:t xml:space="preserve"> - </w:t>
      </w:r>
      <w:r w:rsidRPr="009B4A92">
        <w:rPr>
          <w:rFonts w:hint="eastAsia"/>
          <w:rtl/>
        </w:rPr>
        <w:t>ממצאים</w:t>
      </w:r>
      <w:r w:rsidRPr="009B4A92">
        <w:rPr>
          <w:rtl/>
        </w:rPr>
        <w:t xml:space="preserve"> </w:t>
      </w:r>
      <w:r w:rsidRPr="009B4A92">
        <w:rPr>
          <w:rFonts w:hint="eastAsia"/>
          <w:rtl/>
        </w:rPr>
        <w:t>ממחקר</w:t>
      </w:r>
      <w:r w:rsidRPr="009B4A92">
        <w:rPr>
          <w:rtl/>
        </w:rPr>
        <w:t xml:space="preserve"> </w:t>
      </w:r>
      <w:r w:rsidRPr="009B4A92">
        <w:rPr>
          <w:rFonts w:hint="eastAsia"/>
          <w:rtl/>
        </w:rPr>
        <w:t>הערכה</w:t>
      </w:r>
      <w:r>
        <w:rPr>
          <w:rFonts w:hint="cs"/>
          <w:rtl/>
        </w:rPr>
        <w:t xml:space="preserve">", </w:t>
      </w:r>
      <w:r>
        <w:rPr>
          <w:rFonts w:hint="cs"/>
          <w:rtl/>
        </w:rPr>
        <w:t>מאיירס-ג'וינט-ברוקדייל (2020).</w:t>
      </w:r>
    </w:p>
  </w:footnote>
  <w:footnote w:id="128">
    <w:p w14:paraId="116FA9BF" w14:textId="77777777" w:rsidR="00000EDD" w:rsidRDefault="000117B9" w:rsidP="00622D7C">
      <w:pPr>
        <w:pStyle w:val="FootnoteText"/>
        <w:rPr>
          <w:rtl/>
        </w:rPr>
      </w:pPr>
      <w:r>
        <w:rPr>
          <w:rStyle w:val="FootnoteReference"/>
        </w:rPr>
        <w:footnoteRef/>
      </w:r>
      <w:r>
        <w:rPr>
          <w:rtl/>
        </w:rPr>
        <w:t xml:space="preserve"> </w:t>
      </w:r>
      <w:r>
        <w:rPr>
          <w:rtl/>
        </w:rPr>
        <w:tab/>
      </w:r>
      <w:r>
        <w:rPr>
          <w:rFonts w:hint="cs"/>
          <w:rtl/>
        </w:rPr>
        <w:t xml:space="preserve">מיכל לרון ואחרים, "המיזם להפחתת תחושת הבדידות בקרב זקנים ולהתמודדות עימה - מחקר מלווה", מאיירס-ג'וינט-ברוקדייל (2020), עמ' </w:t>
      </w:r>
      <w:r>
        <w:t>xii</w:t>
      </w:r>
      <w:r>
        <w:rPr>
          <w:rFonts w:hint="cs"/>
          <w:rtl/>
        </w:rPr>
        <w:t>.</w:t>
      </w:r>
    </w:p>
  </w:footnote>
  <w:footnote w:id="129">
    <w:p w14:paraId="03CFBA57" w14:textId="77777777" w:rsidR="00000EDD" w:rsidRDefault="000117B9" w:rsidP="009E28B8">
      <w:pPr>
        <w:pStyle w:val="FootnoteText"/>
        <w:rPr>
          <w:rtl/>
        </w:rPr>
      </w:pPr>
      <w:r>
        <w:rPr>
          <w:rStyle w:val="FootnoteReference"/>
        </w:rPr>
        <w:footnoteRef/>
      </w:r>
      <w:r>
        <w:rPr>
          <w:rtl/>
        </w:rPr>
        <w:t xml:space="preserve"> </w:t>
      </w:r>
      <w:r>
        <w:rPr>
          <w:rtl/>
        </w:rPr>
        <w:tab/>
      </w:r>
      <w:r>
        <w:rPr>
          <w:rFonts w:hint="cs"/>
          <w:rtl/>
        </w:rPr>
        <w:t>ראו לעיל בפרק "איתור האזרחים הוותיקים בתוכנית 'מגן זהב' ומיפוי צורכיהם".</w:t>
      </w:r>
    </w:p>
  </w:footnote>
  <w:footnote w:id="130">
    <w:p w14:paraId="532C46B0" w14:textId="77777777" w:rsidR="00000EDD" w:rsidRDefault="000117B9" w:rsidP="00226352">
      <w:pPr>
        <w:pStyle w:val="FootnoteText"/>
        <w:rPr>
          <w:rtl/>
        </w:rPr>
      </w:pPr>
      <w:r>
        <w:rPr>
          <w:rStyle w:val="FootnoteReference"/>
        </w:rPr>
        <w:footnoteRef/>
      </w:r>
      <w:r>
        <w:rPr>
          <w:rtl/>
        </w:rPr>
        <w:t xml:space="preserve"> </w:t>
      </w:r>
      <w:r>
        <w:rPr>
          <w:rtl/>
        </w:rPr>
        <w:tab/>
      </w:r>
      <w:r w:rsidRPr="001A0288">
        <w:rPr>
          <w:rFonts w:hint="cs"/>
          <w:rtl/>
        </w:rPr>
        <w:t>משרד הרווחה למו</w:t>
      </w:r>
      <w:r w:rsidRPr="001A0288">
        <w:rPr>
          <w:rFonts w:hint="cs"/>
          <w:rtl/>
        </w:rPr>
        <w:t>קד 118, והמשרד לשוויון חברתי למוקד 8840*.</w:t>
      </w:r>
    </w:p>
  </w:footnote>
  <w:footnote w:id="131">
    <w:p w14:paraId="64A0B8C9" w14:textId="77777777" w:rsidR="00000EDD" w:rsidRDefault="000117B9" w:rsidP="00295D1B">
      <w:pPr>
        <w:pStyle w:val="FootnoteText"/>
        <w:rPr>
          <w:rtl/>
        </w:rPr>
      </w:pPr>
      <w:r>
        <w:rPr>
          <w:rStyle w:val="FootnoteReference"/>
        </w:rPr>
        <w:footnoteRef/>
      </w:r>
      <w:r>
        <w:rPr>
          <w:rtl/>
        </w:rPr>
        <w:t xml:space="preserve"> </w:t>
      </w:r>
      <w:r>
        <w:rPr>
          <w:rtl/>
        </w:rPr>
        <w:tab/>
      </w:r>
      <w:r>
        <w:rPr>
          <w:rFonts w:hint="cs"/>
          <w:rtl/>
        </w:rPr>
        <w:t>"</w:t>
      </w:r>
      <w:r w:rsidRPr="00295D1B">
        <w:rPr>
          <w:rtl/>
        </w:rPr>
        <w:t>התמודדות ושגרה בריאה</w:t>
      </w:r>
      <w:r>
        <w:rPr>
          <w:rFonts w:hint="cs"/>
          <w:rtl/>
        </w:rPr>
        <w:t xml:space="preserve">", </w:t>
      </w:r>
      <w:hyperlink r:id="rId4" w:history="1">
        <w:r w:rsidRPr="00932EEA">
          <w:rPr>
            <w:rStyle w:val="Hyperlink"/>
          </w:rPr>
          <w:t>https://www.gov.il/he/departments/guides/healthy-routine?chapterIndex=6</w:t>
        </w:r>
      </w:hyperlink>
      <w:r>
        <w:rPr>
          <w:rFonts w:hint="cs"/>
          <w:rtl/>
        </w:rPr>
        <w:t xml:space="preserve">. </w:t>
      </w:r>
    </w:p>
  </w:footnote>
  <w:footnote w:id="132">
    <w:p w14:paraId="04DDD19D" w14:textId="77777777" w:rsidR="00000EDD" w:rsidRDefault="000117B9" w:rsidP="00464A8B">
      <w:pPr>
        <w:pStyle w:val="FootnoteText"/>
        <w:rPr>
          <w:rtl/>
        </w:rPr>
      </w:pPr>
      <w:r>
        <w:rPr>
          <w:rStyle w:val="FootnoteReference"/>
        </w:rPr>
        <w:footnoteRef/>
      </w:r>
      <w:r>
        <w:rPr>
          <w:rtl/>
        </w:rPr>
        <w:t xml:space="preserve"> </w:t>
      </w:r>
      <w:r>
        <w:rPr>
          <w:rtl/>
        </w:rPr>
        <w:tab/>
      </w:r>
      <w:hyperlink r:id="rId5" w:history="1">
        <w:r w:rsidRPr="00D74ED3">
          <w:rPr>
            <w:rStyle w:val="Hyperlink"/>
          </w:rPr>
          <w:t>https://www.gov.il/he/search?OfficeId=90fba09e-a331-4c19-a6d3-8301993f382e&amp;query</w:t>
        </w:r>
        <w:r w:rsidRPr="00D74ED3">
          <w:rPr>
            <w:rStyle w:val="Hyperlink"/>
            <w:rtl/>
          </w:rPr>
          <w:t>=התמודדות%20בריאות%20בגיל%20השלישי&amp;</w:t>
        </w:r>
        <w:r w:rsidRPr="00D74ED3">
          <w:rPr>
            <w:rStyle w:val="Hyperlink"/>
          </w:rPr>
          <w:t>mainTypes=blob</w:t>
        </w:r>
      </w:hyperlink>
      <w:r>
        <w:rPr>
          <w:rFonts w:hint="cs"/>
          <w:rtl/>
        </w:rPr>
        <w:t xml:space="preserve"> </w:t>
      </w:r>
    </w:p>
  </w:footnote>
  <w:footnote w:id="133">
    <w:p w14:paraId="4CBF184D" w14:textId="77777777" w:rsidR="00000EDD" w:rsidRDefault="000117B9">
      <w:pPr>
        <w:pStyle w:val="FootnoteText"/>
        <w:rPr>
          <w:rtl/>
        </w:rPr>
      </w:pPr>
      <w:r>
        <w:rPr>
          <w:rStyle w:val="FootnoteReference"/>
        </w:rPr>
        <w:footnoteRef/>
      </w:r>
      <w:r>
        <w:rPr>
          <w:rtl/>
        </w:rPr>
        <w:t xml:space="preserve"> </w:t>
      </w:r>
      <w:r>
        <w:rPr>
          <w:rtl/>
        </w:rPr>
        <w:tab/>
      </w:r>
      <w:r>
        <w:rPr>
          <w:rFonts w:hint="cs"/>
          <w:rtl/>
        </w:rPr>
        <w:t xml:space="preserve">ערכות אלו כללו, בין היתר, חוברות תשבצים/תשחצים/סודוקו, מנדלות לצביעה, ציוד לסריגה וכדורי ספוג לחיצים. </w:t>
      </w:r>
    </w:p>
  </w:footnote>
  <w:footnote w:id="134">
    <w:p w14:paraId="5A141883" w14:textId="77777777" w:rsidR="00000EDD" w:rsidRDefault="000117B9" w:rsidP="00097DCE">
      <w:pPr>
        <w:pStyle w:val="FootnoteText"/>
      </w:pPr>
      <w:r>
        <w:rPr>
          <w:rStyle w:val="FootnoteReference"/>
        </w:rPr>
        <w:footnoteRef/>
      </w:r>
      <w:r>
        <w:rPr>
          <w:rtl/>
        </w:rPr>
        <w:t xml:space="preserve"> </w:t>
      </w:r>
      <w:r>
        <w:rPr>
          <w:rtl/>
        </w:rPr>
        <w:tab/>
      </w:r>
      <w:r w:rsidRPr="002C2577">
        <w:rPr>
          <w:rtl/>
        </w:rPr>
        <w:t>רועי גולדשמידט</w:t>
      </w:r>
      <w:r>
        <w:rPr>
          <w:rFonts w:hint="cs"/>
          <w:rtl/>
        </w:rPr>
        <w:t>,</w:t>
      </w:r>
      <w:r w:rsidRPr="002C2577">
        <w:rPr>
          <w:rFonts w:hint="cs"/>
          <w:rtl/>
        </w:rPr>
        <w:t xml:space="preserve"> </w:t>
      </w:r>
      <w:r>
        <w:rPr>
          <w:rFonts w:hint="cs"/>
          <w:b/>
          <w:bCs/>
          <w:rtl/>
        </w:rPr>
        <w:t>אינטרנט ושירותים דיגיטליים לאזרחים ותיקים</w:t>
      </w:r>
      <w:r>
        <w:rPr>
          <w:rFonts w:hint="cs"/>
          <w:rtl/>
        </w:rPr>
        <w:t xml:space="preserve">, מרכז המחקר והמידע של הכנסת (2017), עמ' 2-1. </w:t>
      </w:r>
    </w:p>
  </w:footnote>
  <w:footnote w:id="135">
    <w:p w14:paraId="4FFD51ED" w14:textId="77777777" w:rsidR="00000EDD" w:rsidRDefault="000117B9" w:rsidP="00C445F7">
      <w:pPr>
        <w:pStyle w:val="FootnoteText"/>
        <w:rPr>
          <w:rtl/>
        </w:rPr>
      </w:pPr>
      <w:r>
        <w:rPr>
          <w:rStyle w:val="FootnoteReference"/>
        </w:rPr>
        <w:footnoteRef/>
      </w:r>
      <w:r>
        <w:rPr>
          <w:rtl/>
        </w:rPr>
        <w:t xml:space="preserve"> </w:t>
      </w:r>
      <w:r>
        <w:tab/>
      </w:r>
      <w:r w:rsidRPr="00C42133">
        <w:t xml:space="preserve">Penny Cheek, Linda Nikpour, </w:t>
      </w:r>
      <w:r>
        <w:t xml:space="preserve">&amp; </w:t>
      </w:r>
      <w:r w:rsidRPr="00C42133">
        <w:t>Heather D</w:t>
      </w:r>
      <w:r>
        <w:t>.</w:t>
      </w:r>
      <w:r w:rsidRPr="00C42133">
        <w:t xml:space="preserve"> </w:t>
      </w:r>
      <w:r w:rsidRPr="00C42133">
        <w:t>Nowlin</w:t>
      </w:r>
      <w:r>
        <w:t>,</w:t>
      </w:r>
      <w:r w:rsidRPr="00C64741">
        <w:t xml:space="preserve"> </w:t>
      </w:r>
      <w:r>
        <w:t>"</w:t>
      </w:r>
      <w:r w:rsidRPr="00C64741">
        <w:t>Aging Well with Smart</w:t>
      </w:r>
      <w:r>
        <w:t xml:space="preserve"> </w:t>
      </w:r>
      <w:r w:rsidRPr="00C64741">
        <w:t>Technology</w:t>
      </w:r>
      <w:r>
        <w:t xml:space="preserve">", </w:t>
      </w:r>
      <w:r w:rsidRPr="00C445F7">
        <w:rPr>
          <w:i/>
          <w:iCs/>
        </w:rPr>
        <w:t>Nursing Administration Quarterly</w:t>
      </w:r>
      <w:r w:rsidRPr="00C64741">
        <w:t> </w:t>
      </w:r>
      <w:r>
        <w:t>29, 4 (2005), pp. 329-338.</w:t>
      </w:r>
      <w:r w:rsidRPr="00C64741">
        <w:rPr>
          <w:rtl/>
        </w:rPr>
        <w:t>‏</w:t>
      </w:r>
    </w:p>
  </w:footnote>
  <w:footnote w:id="136">
    <w:p w14:paraId="443CBFFF" w14:textId="77777777" w:rsidR="00000EDD" w:rsidRDefault="000117B9" w:rsidP="001B21DE">
      <w:pPr>
        <w:pStyle w:val="FootnoteText"/>
      </w:pPr>
      <w:r>
        <w:rPr>
          <w:rStyle w:val="FootnoteReference"/>
        </w:rPr>
        <w:footnoteRef/>
      </w:r>
      <w:r>
        <w:rPr>
          <w:rtl/>
        </w:rPr>
        <w:t xml:space="preserve"> </w:t>
      </w:r>
      <w:r>
        <w:rPr>
          <w:rtl/>
        </w:rPr>
        <w:tab/>
      </w:r>
      <w:r>
        <w:rPr>
          <w:rFonts w:hint="cs"/>
          <w:rtl/>
        </w:rPr>
        <w:t xml:space="preserve">תהליך של מיצוי ההזדמנויות לבריאות, להשתתפות חברתית ולביטחון אישי, המשפר את איכות החיים של האזרחים הוותיקים. זקנה פעילה מאפשרת לאנשים לממש את הפוטנציאל הפיזי, החברתי והנפשי בתקופת הזקנה, ולהשתתף בחברה, </w:t>
      </w:r>
      <w:r w:rsidRPr="001B21DE">
        <w:rPr>
          <w:rFonts w:hint="cs"/>
          <w:rtl/>
        </w:rPr>
        <w:t xml:space="preserve">תוך </w:t>
      </w:r>
      <w:r w:rsidRPr="00C445F7">
        <w:rPr>
          <w:rFonts w:hint="eastAsia"/>
          <w:rtl/>
        </w:rPr>
        <w:t>מתן</w:t>
      </w:r>
      <w:r>
        <w:rPr>
          <w:rFonts w:hint="cs"/>
          <w:rtl/>
        </w:rPr>
        <w:t xml:space="preserve"> הגנה נאותה, ביטחון וטיפול כאשר זה נדרש. </w:t>
      </w:r>
    </w:p>
  </w:footnote>
  <w:footnote w:id="137">
    <w:p w14:paraId="699E7DBD" w14:textId="77777777" w:rsidR="00000EDD" w:rsidRDefault="000117B9" w:rsidP="00754025">
      <w:pPr>
        <w:pStyle w:val="FootnoteText"/>
        <w:rPr>
          <w:rtl/>
        </w:rPr>
      </w:pPr>
      <w:r>
        <w:rPr>
          <w:rStyle w:val="FootnoteReference"/>
        </w:rPr>
        <w:footnoteRef/>
      </w:r>
      <w:r>
        <w:rPr>
          <w:rtl/>
        </w:rPr>
        <w:t xml:space="preserve"> </w:t>
      </w:r>
      <w:r>
        <w:rPr>
          <w:rtl/>
        </w:rPr>
        <w:tab/>
      </w:r>
      <w:r>
        <w:rPr>
          <w:rFonts w:hint="cs"/>
          <w:rtl/>
        </w:rPr>
        <w:t>אור</w:t>
      </w:r>
      <w:r>
        <w:rPr>
          <w:rFonts w:hint="cs"/>
          <w:rtl/>
        </w:rPr>
        <w:t>יינות דיגיטלית היא היכולת להשתמש בטכנולוגיות מידע ותקשורת לצורך איתור, ניהול ויצירה של מידע, פתרון בעיות ויצירת אינטראקציה עם אחרים בעולם הדיגיטלי. הגדרה נוספת היא מכלול היכולות, המיומנויות והידע הנדרשים להתנהלות בסביבה הדיגיטלית במאה העשרים ואחת. מבקר המד</w:t>
      </w:r>
      <w:r>
        <w:rPr>
          <w:rFonts w:hint="cs"/>
          <w:rtl/>
        </w:rPr>
        <w:t xml:space="preserve">ינה, </w:t>
      </w:r>
      <w:r>
        <w:rPr>
          <w:rFonts w:hint="cs"/>
          <w:b/>
          <w:bCs/>
          <w:rtl/>
        </w:rPr>
        <w:t xml:space="preserve">דוח שנתי 71ב </w:t>
      </w:r>
      <w:r w:rsidRPr="00F90541">
        <w:rPr>
          <w:rtl/>
        </w:rPr>
        <w:t>(2021)</w:t>
      </w:r>
      <w:r>
        <w:rPr>
          <w:rFonts w:hint="cs"/>
          <w:rtl/>
        </w:rPr>
        <w:t>,</w:t>
      </w:r>
      <w:r w:rsidRPr="00F90541">
        <w:rPr>
          <w:rtl/>
        </w:rPr>
        <w:t xml:space="preserve"> </w:t>
      </w:r>
      <w:r>
        <w:rPr>
          <w:rFonts w:hint="cs"/>
          <w:rtl/>
        </w:rPr>
        <w:t>"</w:t>
      </w:r>
      <w:r w:rsidRPr="00F90541">
        <w:rPr>
          <w:rFonts w:hint="eastAsia"/>
          <w:rtl/>
        </w:rPr>
        <w:t>הקניית</w:t>
      </w:r>
      <w:r w:rsidRPr="00F90541">
        <w:rPr>
          <w:rtl/>
        </w:rPr>
        <w:t xml:space="preserve"> </w:t>
      </w:r>
      <w:r w:rsidRPr="00F90541">
        <w:rPr>
          <w:rFonts w:hint="eastAsia"/>
          <w:rtl/>
        </w:rPr>
        <w:t>אוריינות</w:t>
      </w:r>
      <w:r w:rsidRPr="00F90541">
        <w:rPr>
          <w:rtl/>
        </w:rPr>
        <w:t xml:space="preserve"> </w:t>
      </w:r>
      <w:r w:rsidRPr="00F90541">
        <w:rPr>
          <w:rFonts w:hint="eastAsia"/>
          <w:rtl/>
        </w:rPr>
        <w:t>דיגיטלית</w:t>
      </w:r>
      <w:r w:rsidRPr="00F90541">
        <w:rPr>
          <w:rtl/>
        </w:rPr>
        <w:t xml:space="preserve"> </w:t>
      </w:r>
      <w:r w:rsidRPr="00F90541">
        <w:rPr>
          <w:rFonts w:hint="eastAsia"/>
          <w:rtl/>
        </w:rPr>
        <w:t>לאורך</w:t>
      </w:r>
      <w:r w:rsidRPr="00F90541">
        <w:rPr>
          <w:rtl/>
        </w:rPr>
        <w:t xml:space="preserve"> </w:t>
      </w:r>
      <w:r w:rsidRPr="00F90541">
        <w:rPr>
          <w:rFonts w:hint="eastAsia"/>
          <w:rtl/>
        </w:rPr>
        <w:t>החיים</w:t>
      </w:r>
      <w:r>
        <w:rPr>
          <w:rFonts w:hint="cs"/>
          <w:rtl/>
        </w:rPr>
        <w:t xml:space="preserve">", עמ' 241. </w:t>
      </w:r>
    </w:p>
  </w:footnote>
  <w:footnote w:id="138">
    <w:p w14:paraId="004AAF47" w14:textId="77777777" w:rsidR="00000EDD" w:rsidRDefault="000117B9" w:rsidP="00097DCE">
      <w:pPr>
        <w:pStyle w:val="FootnoteText"/>
        <w:rPr>
          <w:rtl/>
        </w:rPr>
      </w:pPr>
      <w:r>
        <w:rPr>
          <w:rStyle w:val="FootnoteReference"/>
        </w:rPr>
        <w:footnoteRef/>
      </w:r>
      <w:r>
        <w:rPr>
          <w:rtl/>
        </w:rPr>
        <w:t xml:space="preserve"> </w:t>
      </w:r>
      <w:r>
        <w:rPr>
          <w:rtl/>
        </w:rPr>
        <w:tab/>
      </w:r>
      <w:r w:rsidRPr="002C2577">
        <w:rPr>
          <w:rtl/>
        </w:rPr>
        <w:t>רועי גולדשמידט</w:t>
      </w:r>
      <w:r>
        <w:rPr>
          <w:rFonts w:hint="cs"/>
          <w:rtl/>
        </w:rPr>
        <w:t>,</w:t>
      </w:r>
      <w:r w:rsidRPr="002C2577">
        <w:rPr>
          <w:rFonts w:hint="cs"/>
          <w:rtl/>
        </w:rPr>
        <w:t xml:space="preserve"> </w:t>
      </w:r>
      <w:r>
        <w:rPr>
          <w:rFonts w:hint="cs"/>
          <w:b/>
          <w:bCs/>
          <w:rtl/>
        </w:rPr>
        <w:t>אינטרנט ושירותים דיגיטליים לאזרחים ותיקים</w:t>
      </w:r>
      <w:r>
        <w:rPr>
          <w:rFonts w:hint="cs"/>
          <w:rtl/>
        </w:rPr>
        <w:t>, מרכז המחקר והמידע של הכנסת (2017), עמ' 3.</w:t>
      </w:r>
    </w:p>
  </w:footnote>
  <w:footnote w:id="139">
    <w:p w14:paraId="4C32F4AF" w14:textId="77777777" w:rsidR="00000EDD" w:rsidRDefault="000117B9" w:rsidP="00097DCE">
      <w:pPr>
        <w:pStyle w:val="FootnoteText"/>
        <w:rPr>
          <w:rtl/>
        </w:rPr>
      </w:pPr>
      <w:r>
        <w:rPr>
          <w:rStyle w:val="FootnoteReference"/>
        </w:rPr>
        <w:footnoteRef/>
      </w:r>
      <w:r>
        <w:rPr>
          <w:rtl/>
        </w:rPr>
        <w:t xml:space="preserve"> </w:t>
      </w:r>
      <w:r>
        <w:rPr>
          <w:rtl/>
        </w:rPr>
        <w:tab/>
      </w:r>
      <w:r>
        <w:rPr>
          <w:rFonts w:hint="cs"/>
          <w:rtl/>
        </w:rPr>
        <w:t xml:space="preserve">"הפער הדיגיטלי ואוריינות דיגיטלית בקרב קשישים בישראל - סקירה", </w:t>
      </w:r>
      <w:r>
        <w:rPr>
          <w:rFonts w:hint="cs"/>
          <w:rtl/>
        </w:rPr>
        <w:t>ג'וינט ישראל אשל (2017), עמ' 2 - 3.</w:t>
      </w:r>
    </w:p>
  </w:footnote>
  <w:footnote w:id="140">
    <w:p w14:paraId="59E1B8C3" w14:textId="77777777" w:rsidR="00000EDD" w:rsidRDefault="000117B9">
      <w:pPr>
        <w:pStyle w:val="FootnoteText"/>
        <w:rPr>
          <w:rtl/>
        </w:rPr>
      </w:pPr>
      <w:r>
        <w:rPr>
          <w:rStyle w:val="FootnoteReference"/>
        </w:rPr>
        <w:footnoteRef/>
      </w:r>
      <w:r>
        <w:rPr>
          <w:rtl/>
        </w:rPr>
        <w:t xml:space="preserve"> </w:t>
      </w:r>
      <w:r>
        <w:rPr>
          <w:rtl/>
        </w:rPr>
        <w:tab/>
      </w:r>
      <w:r>
        <w:rPr>
          <w:rFonts w:hint="cs"/>
          <w:rtl/>
        </w:rPr>
        <w:t>שם, עמ' 3.</w:t>
      </w:r>
    </w:p>
  </w:footnote>
  <w:footnote w:id="141">
    <w:p w14:paraId="4379FB3D" w14:textId="77777777" w:rsidR="00000EDD" w:rsidRDefault="000117B9">
      <w:pPr>
        <w:pStyle w:val="FootnoteText"/>
        <w:rPr>
          <w:rtl/>
        </w:rPr>
      </w:pPr>
      <w:r>
        <w:rPr>
          <w:rStyle w:val="FootnoteReference"/>
        </w:rPr>
        <w:footnoteRef/>
      </w:r>
      <w:r>
        <w:rPr>
          <w:rtl/>
        </w:rPr>
        <w:t xml:space="preserve"> </w:t>
      </w:r>
      <w:r>
        <w:rPr>
          <w:rtl/>
        </w:rPr>
        <w:tab/>
      </w:r>
      <w:r>
        <w:rPr>
          <w:rFonts w:hint="cs"/>
          <w:rtl/>
        </w:rPr>
        <w:t>שם, עמ' 4.</w:t>
      </w:r>
    </w:p>
  </w:footnote>
  <w:footnote w:id="142">
    <w:p w14:paraId="39A82A4D" w14:textId="77777777" w:rsidR="00000EDD" w:rsidRPr="00F62794" w:rsidRDefault="000117B9" w:rsidP="00A901E8">
      <w:pPr>
        <w:pStyle w:val="FootnoteText"/>
        <w:rPr>
          <w:rtl/>
        </w:rPr>
      </w:pPr>
      <w:r>
        <w:rPr>
          <w:rStyle w:val="FootnoteReference"/>
        </w:rPr>
        <w:footnoteRef/>
      </w:r>
      <w:r>
        <w:rPr>
          <w:rtl/>
        </w:rPr>
        <w:t xml:space="preserve"> </w:t>
      </w:r>
      <w:r>
        <w:rPr>
          <w:rtl/>
        </w:rPr>
        <w:tab/>
      </w:r>
      <w:r>
        <w:rPr>
          <w:rFonts w:hint="cs"/>
          <w:rtl/>
        </w:rPr>
        <w:t xml:space="preserve">המיזם, משנת 2013, אושר בהחלטת ממשלה 1046 מיום 15.12.13. להרחבה בעניין זה ראו </w:t>
      </w:r>
      <w:r w:rsidRPr="001D03AB">
        <w:rPr>
          <w:rFonts w:hint="cs"/>
          <w:rtl/>
        </w:rPr>
        <w:t xml:space="preserve">מבקר המדינה, </w:t>
      </w:r>
      <w:r w:rsidRPr="001D03AB">
        <w:rPr>
          <w:rFonts w:hint="cs"/>
          <w:b/>
          <w:bCs/>
          <w:rtl/>
        </w:rPr>
        <w:t xml:space="preserve">דוח שנתי 70ב </w:t>
      </w:r>
      <w:r w:rsidRPr="00097DCE">
        <w:rPr>
          <w:rtl/>
        </w:rPr>
        <w:t>(2020)</w:t>
      </w:r>
      <w:r>
        <w:rPr>
          <w:rFonts w:hint="cs"/>
          <w:rtl/>
        </w:rPr>
        <w:t>,</w:t>
      </w:r>
      <w:r w:rsidRPr="00A901E8">
        <w:rPr>
          <w:rFonts w:hint="cs"/>
          <w:rtl/>
        </w:rPr>
        <w:t xml:space="preserve"> </w:t>
      </w:r>
      <w:r w:rsidRPr="001D03AB">
        <w:rPr>
          <w:rFonts w:hint="cs"/>
          <w:rtl/>
        </w:rPr>
        <w:t>"המיזם הלאומי 'ישראל דיגיטלית'", עמ' 1511</w:t>
      </w:r>
      <w:r>
        <w:rPr>
          <w:rFonts w:hint="cs"/>
          <w:rtl/>
        </w:rPr>
        <w:t xml:space="preserve"> - </w:t>
      </w:r>
      <w:r w:rsidRPr="001D03AB">
        <w:rPr>
          <w:rFonts w:hint="cs"/>
          <w:rtl/>
        </w:rPr>
        <w:t>1589</w:t>
      </w:r>
      <w:r>
        <w:rPr>
          <w:rFonts w:hint="cs"/>
          <w:rtl/>
        </w:rPr>
        <w:t xml:space="preserve">. לפירוט נוסף בנוגע לתוכנית הדיגיטלית הלאומית של ממשלת ישראל ראו: </w:t>
      </w:r>
      <w:hyperlink r:id="rId6" w:history="1">
        <w:r w:rsidRPr="001A15D0">
          <w:rPr>
            <w:rStyle w:val="Hyperlink"/>
          </w:rPr>
          <w:t>http://digital-israel.mag.calltext.co.il</w:t>
        </w:r>
        <w:r w:rsidRPr="001A15D0">
          <w:rPr>
            <w:rStyle w:val="Hyperlink"/>
            <w:rtl/>
          </w:rPr>
          <w:t>/</w:t>
        </w:r>
      </w:hyperlink>
      <w:r>
        <w:rPr>
          <w:rFonts w:hint="cs"/>
          <w:rtl/>
        </w:rPr>
        <w:t>.</w:t>
      </w:r>
    </w:p>
  </w:footnote>
  <w:footnote w:id="143">
    <w:p w14:paraId="036BAF55" w14:textId="77777777" w:rsidR="00000EDD" w:rsidRPr="00F62794" w:rsidRDefault="000117B9" w:rsidP="005E0D1A">
      <w:pPr>
        <w:pStyle w:val="FootnoteText"/>
        <w:rPr>
          <w:rtl/>
        </w:rPr>
      </w:pPr>
      <w:r>
        <w:rPr>
          <w:rStyle w:val="FootnoteReference"/>
        </w:rPr>
        <w:footnoteRef/>
      </w:r>
      <w:r>
        <w:rPr>
          <w:rtl/>
        </w:rPr>
        <w:t xml:space="preserve"> </w:t>
      </w:r>
      <w:r>
        <w:rPr>
          <w:rtl/>
        </w:rPr>
        <w:tab/>
      </w:r>
      <w:r>
        <w:rPr>
          <w:rFonts w:hint="cs"/>
          <w:rtl/>
        </w:rPr>
        <w:t>המיזם כלל כ-120 קורסים ל-1,500 אזרחים ותיקים ב-13 רשויות מקומיות. הידע והניסיון שהצטבר</w:t>
      </w:r>
      <w:r>
        <w:rPr>
          <w:rFonts w:hint="cs"/>
          <w:rtl/>
        </w:rPr>
        <w:t xml:space="preserve">ו גובשו לכדי מדריך הפעלה שפורסם בינואר 2020 ונועד לשימושן של רשויות מקומיות, ארגוני המגזר השלישי, חברות עסקיות וגופי הדרכה. לפירוט על התוכניות והיוזמות של המיזם ראו: </w:t>
      </w:r>
      <w:hyperlink r:id="rId7" w:history="1">
        <w:r w:rsidRPr="00973DD5">
          <w:rPr>
            <w:rStyle w:val="Hyperlink"/>
          </w:rPr>
          <w:t>http://digitalcampus.co.il</w:t>
        </w:r>
        <w:r w:rsidRPr="00973DD5">
          <w:rPr>
            <w:rStyle w:val="Hyperlink"/>
            <w:rtl/>
          </w:rPr>
          <w:t>/</w:t>
        </w:r>
      </w:hyperlink>
    </w:p>
  </w:footnote>
  <w:footnote w:id="144">
    <w:p w14:paraId="5531FDCF" w14:textId="77777777" w:rsidR="00000EDD" w:rsidRPr="00D90080" w:rsidRDefault="000117B9" w:rsidP="001A3F89">
      <w:pPr>
        <w:pStyle w:val="FootnoteText"/>
        <w:rPr>
          <w:rtl/>
        </w:rPr>
      </w:pPr>
      <w:r>
        <w:rPr>
          <w:rStyle w:val="FootnoteReference"/>
        </w:rPr>
        <w:footnoteRef/>
      </w:r>
      <w:r>
        <w:rPr>
          <w:rtl/>
        </w:rPr>
        <w:t xml:space="preserve"> </w:t>
      </w:r>
      <w:r>
        <w:rPr>
          <w:rtl/>
        </w:rPr>
        <w:tab/>
      </w:r>
      <w:r>
        <w:rPr>
          <w:rFonts w:hint="cs"/>
          <w:rtl/>
        </w:rPr>
        <w:t>יצחק שנור ויניב</w:t>
      </w:r>
      <w:r>
        <w:rPr>
          <w:rFonts w:hint="cs"/>
          <w:rtl/>
        </w:rPr>
        <w:t xml:space="preserve"> כהן, </w:t>
      </w:r>
      <w:r w:rsidRPr="00CE65CA">
        <w:rPr>
          <w:rFonts w:hint="cs"/>
          <w:b/>
          <w:bCs/>
          <w:rtl/>
        </w:rPr>
        <w:t>בני 65+ בישראל</w:t>
      </w:r>
      <w:r>
        <w:rPr>
          <w:rFonts w:hint="cs"/>
          <w:b/>
          <w:bCs/>
          <w:rtl/>
        </w:rPr>
        <w:t xml:space="preserve"> -</w:t>
      </w:r>
      <w:r w:rsidRPr="00CE65CA">
        <w:rPr>
          <w:rFonts w:hint="cs"/>
          <w:b/>
          <w:bCs/>
          <w:rtl/>
        </w:rPr>
        <w:t xml:space="preserve"> שנתון סטטיסטי 2020</w:t>
      </w:r>
      <w:r>
        <w:rPr>
          <w:rFonts w:hint="cs"/>
          <w:rtl/>
        </w:rPr>
        <w:t xml:space="preserve">, מאיירס-ג'וינט-ברוקדייל (2020) פרק 3, לוח 3.45. </w:t>
      </w:r>
    </w:p>
  </w:footnote>
  <w:footnote w:id="145">
    <w:p w14:paraId="79E2D54C" w14:textId="77777777" w:rsidR="00000EDD" w:rsidRDefault="000117B9" w:rsidP="00097DCE">
      <w:pPr>
        <w:pStyle w:val="FootnoteText"/>
      </w:pPr>
      <w:r>
        <w:rPr>
          <w:rStyle w:val="FootnoteReference"/>
        </w:rPr>
        <w:footnoteRef/>
      </w:r>
      <w:r>
        <w:rPr>
          <w:rtl/>
        </w:rPr>
        <w:t xml:space="preserve"> </w:t>
      </w:r>
      <w:r>
        <w:rPr>
          <w:rtl/>
        </w:rPr>
        <w:tab/>
      </w:r>
      <w:r>
        <w:rPr>
          <w:rFonts w:hint="cs"/>
          <w:rtl/>
        </w:rPr>
        <w:t>מאחר שהשאלון נערך במסגרת פאנל אינטרנטי יש הטיה בתשובותיהם של בני 67 - 75 בנוגע למידת האוריינות הדיגיטלית, ויש להניח שזו גבוהה יחסית לאוכלוסייה הכללית בקבוצת גיל ז</w:t>
      </w:r>
      <w:r>
        <w:rPr>
          <w:rFonts w:hint="cs"/>
          <w:rtl/>
        </w:rPr>
        <w:t>ו.</w:t>
      </w:r>
    </w:p>
  </w:footnote>
  <w:footnote w:id="146">
    <w:p w14:paraId="0E1DC26B" w14:textId="77777777" w:rsidR="00000EDD" w:rsidRDefault="000117B9" w:rsidP="0060045F">
      <w:pPr>
        <w:pStyle w:val="FootnoteText"/>
        <w:rPr>
          <w:rtl/>
        </w:rPr>
      </w:pPr>
      <w:r>
        <w:rPr>
          <w:rStyle w:val="FootnoteReference"/>
        </w:rPr>
        <w:footnoteRef/>
      </w:r>
      <w:r>
        <w:rPr>
          <w:rtl/>
        </w:rPr>
        <w:t xml:space="preserve"> </w:t>
      </w:r>
      <w:r>
        <w:rPr>
          <w:rtl/>
        </w:rPr>
        <w:tab/>
      </w:r>
      <w:r>
        <w:rPr>
          <w:rFonts w:hint="cs"/>
          <w:rtl/>
        </w:rPr>
        <w:t>"הפער הדיגיטלי ואוריינות דיגיטלית בקרב קשישים בישראל - סקירה". ג'וינט ישראל אשל (2017).</w:t>
      </w:r>
    </w:p>
  </w:footnote>
  <w:footnote w:id="147">
    <w:p w14:paraId="26B83573" w14:textId="77777777" w:rsidR="00000EDD" w:rsidRDefault="000117B9" w:rsidP="00226352">
      <w:pPr>
        <w:pStyle w:val="FootnoteText"/>
        <w:rPr>
          <w:rtl/>
        </w:rPr>
      </w:pPr>
      <w:r>
        <w:rPr>
          <w:rStyle w:val="FootnoteReference"/>
        </w:rPr>
        <w:footnoteRef/>
      </w:r>
      <w:r>
        <w:rPr>
          <w:rtl/>
        </w:rPr>
        <w:t xml:space="preserve"> </w:t>
      </w:r>
      <w:r>
        <w:rPr>
          <w:rtl/>
        </w:rPr>
        <w:tab/>
      </w:r>
      <w:r>
        <w:rPr>
          <w:rFonts w:hint="cs"/>
          <w:rtl/>
        </w:rPr>
        <w:t xml:space="preserve">מערכת המספקת פעילויות פנאי ותוכני העשרה. </w:t>
      </w:r>
    </w:p>
  </w:footnote>
  <w:footnote w:id="148">
    <w:p w14:paraId="03E7478F" w14:textId="77777777" w:rsidR="00000EDD" w:rsidRDefault="000117B9" w:rsidP="00A7594C">
      <w:pPr>
        <w:pStyle w:val="FootnoteText"/>
        <w:rPr>
          <w:rtl/>
        </w:rPr>
      </w:pPr>
      <w:r>
        <w:rPr>
          <w:rStyle w:val="FootnoteReference"/>
        </w:rPr>
        <w:footnoteRef/>
      </w:r>
      <w:r>
        <w:rPr>
          <w:rtl/>
        </w:rPr>
        <w:t xml:space="preserve"> </w:t>
      </w:r>
      <w:r>
        <w:rPr>
          <w:rtl/>
        </w:rPr>
        <w:tab/>
      </w:r>
      <w:r>
        <w:rPr>
          <w:rFonts w:hint="cs"/>
          <w:rtl/>
        </w:rPr>
        <w:t>דוגמת חברות הכבלים והלוויין, אשר במהלך הסגר הראשון הציעו כל אחת ערוץ ייעודי לאזרחים ותיקים, וכן הערוץ הקהילתי (ערו</w:t>
      </w:r>
      <w:r>
        <w:rPr>
          <w:rFonts w:hint="cs"/>
          <w:rtl/>
        </w:rPr>
        <w:t xml:space="preserve">ץ 98). </w:t>
      </w:r>
    </w:p>
  </w:footnote>
  <w:footnote w:id="149">
    <w:p w14:paraId="5AB0F710" w14:textId="77777777" w:rsidR="00000EDD" w:rsidRDefault="000117B9" w:rsidP="0028788C">
      <w:pPr>
        <w:pStyle w:val="FootnoteText"/>
        <w:rPr>
          <w:rtl/>
        </w:rPr>
      </w:pPr>
      <w:r>
        <w:rPr>
          <w:rStyle w:val="FootnoteReference"/>
        </w:rPr>
        <w:footnoteRef/>
      </w:r>
      <w:r>
        <w:rPr>
          <w:rtl/>
        </w:rPr>
        <w:t xml:space="preserve"> </w:t>
      </w:r>
      <w:r>
        <w:rPr>
          <w:rtl/>
        </w:rPr>
        <w:tab/>
      </w:r>
      <w:r>
        <w:rPr>
          <w:rFonts w:hint="cs"/>
          <w:rtl/>
        </w:rPr>
        <w:t>בחלקים מהתקופה, בעיקר בסגר הראשון, הוגבלה הכניסה של בעלי תפקידים שאינם חלק מהצוות הקבוע, כמו מרצים ומדריכים בחוגים,</w:t>
      </w:r>
      <w:r w:rsidRPr="0028788C">
        <w:rPr>
          <w:rFonts w:hint="cs"/>
          <w:rtl/>
        </w:rPr>
        <w:t xml:space="preserve"> </w:t>
      </w:r>
      <w:r>
        <w:rPr>
          <w:rFonts w:hint="cs"/>
          <w:rtl/>
        </w:rPr>
        <w:t xml:space="preserve">לחלק מהמוסדות. </w:t>
      </w:r>
    </w:p>
  </w:footnote>
  <w:footnote w:id="150">
    <w:p w14:paraId="520310E8" w14:textId="77777777" w:rsidR="00000EDD" w:rsidRDefault="000117B9" w:rsidP="00D95235">
      <w:pPr>
        <w:pStyle w:val="FootnoteText"/>
      </w:pPr>
      <w:r>
        <w:rPr>
          <w:rStyle w:val="FootnoteReference"/>
        </w:rPr>
        <w:footnoteRef/>
      </w:r>
      <w:r>
        <w:rPr>
          <w:rtl/>
        </w:rPr>
        <w:t xml:space="preserve"> </w:t>
      </w:r>
      <w:r>
        <w:rPr>
          <w:rtl/>
        </w:rPr>
        <w:tab/>
      </w:r>
      <w:r>
        <w:rPr>
          <w:rFonts w:hint="cs"/>
          <w:rtl/>
        </w:rPr>
        <w:t xml:space="preserve">"מגן אבות ואימהות - </w:t>
      </w:r>
      <w:r w:rsidRPr="00F6593A">
        <w:rPr>
          <w:rtl/>
        </w:rPr>
        <w:t>תכנית לאומית למתן מענה להגנה על דיירי מוסדות הגיל השלישי</w:t>
      </w:r>
      <w:r>
        <w:rPr>
          <w:rFonts w:hint="cs"/>
          <w:rtl/>
        </w:rPr>
        <w:t xml:space="preserve">" (אפריל 2020), עמ' 91. ראו גם משרד הרווחה, "הנחיות חזרה לשגרה בבתי אבות לעצמאים ותשושים" (25.5.20). </w:t>
      </w:r>
    </w:p>
  </w:footnote>
  <w:footnote w:id="151">
    <w:p w14:paraId="5AAC63EE" w14:textId="77777777" w:rsidR="00000EDD" w:rsidRPr="008907B3" w:rsidRDefault="000117B9" w:rsidP="00007ACE">
      <w:pPr>
        <w:pStyle w:val="FootnoteText"/>
        <w:rPr>
          <w:rFonts w:asciiTheme="majorBidi" w:hAnsiTheme="majorBidi" w:cstheme="majorBidi"/>
          <w:rtl/>
        </w:rPr>
      </w:pPr>
      <w:r w:rsidRPr="008907B3">
        <w:rPr>
          <w:rStyle w:val="FootnoteReference"/>
          <w:rFonts w:asciiTheme="majorBidi" w:hAnsiTheme="majorBidi" w:cstheme="majorBidi"/>
        </w:rPr>
        <w:footnoteRef/>
      </w:r>
      <w:r w:rsidRPr="008907B3">
        <w:rPr>
          <w:rFonts w:asciiTheme="majorBidi" w:hAnsiTheme="majorBidi" w:cstheme="majorBidi"/>
          <w:rtl/>
        </w:rPr>
        <w:t xml:space="preserve"> </w:t>
      </w:r>
      <w:r w:rsidRPr="008907B3">
        <w:rPr>
          <w:rFonts w:asciiTheme="majorBidi" w:hAnsiTheme="majorBidi" w:cstheme="majorBidi"/>
          <w:rtl/>
        </w:rPr>
        <w:tab/>
      </w:r>
      <w:r w:rsidRPr="008907B3">
        <w:rPr>
          <w:rFonts w:asciiTheme="majorBidi" w:hAnsiTheme="majorBidi" w:cstheme="majorBidi"/>
        </w:rPr>
        <w:t xml:space="preserve">"Germany and the COVID-19 </w:t>
      </w:r>
      <w:r w:rsidRPr="00714456">
        <w:rPr>
          <w:rFonts w:asciiTheme="majorBidi" w:hAnsiTheme="majorBidi" w:cstheme="majorBidi"/>
        </w:rPr>
        <w:t>Long Term Care Situation</w:t>
      </w:r>
      <w:r w:rsidRPr="008907B3">
        <w:rPr>
          <w:rFonts w:asciiTheme="majorBidi" w:hAnsiTheme="majorBidi" w:cstheme="majorBidi"/>
        </w:rPr>
        <w:t xml:space="preserve">", International long term care policy network (May 2020), </w:t>
      </w:r>
      <w:hyperlink r:id="rId8" w:history="1">
        <w:r w:rsidRPr="008907B3">
          <w:rPr>
            <w:rStyle w:val="Hyperlink"/>
            <w:rFonts w:asciiTheme="majorBidi" w:hAnsiTheme="majorBidi" w:cstheme="majorBidi"/>
          </w:rPr>
          <w:t>https://ltccovid.org/wp-content/uploads/2020/05/Germany_LTC_COVID-19-26-May-2020.pdf</w:t>
        </w:r>
      </w:hyperlink>
      <w:r w:rsidRPr="008907B3">
        <w:rPr>
          <w:rStyle w:val="Hyperlink"/>
          <w:rFonts w:asciiTheme="majorBidi" w:hAnsiTheme="majorBidi" w:cstheme="majorBidi"/>
          <w:u w:val="none"/>
        </w:rPr>
        <w:t>, pp. 25-27, 39-44.</w:t>
      </w:r>
      <w:r w:rsidRPr="008907B3">
        <w:rPr>
          <w:rStyle w:val="Hyperlink"/>
          <w:rFonts w:asciiTheme="majorBidi" w:hAnsiTheme="majorBidi" w:cstheme="majorBidi"/>
          <w:rtl/>
        </w:rPr>
        <w:t xml:space="preserve"> </w:t>
      </w:r>
    </w:p>
  </w:footnote>
  <w:footnote w:id="152">
    <w:p w14:paraId="22827E86" w14:textId="77777777" w:rsidR="00000EDD" w:rsidRPr="008907B3" w:rsidRDefault="000117B9" w:rsidP="009116B0">
      <w:pPr>
        <w:pStyle w:val="FootnoteText"/>
        <w:rPr>
          <w:rFonts w:asciiTheme="majorBidi" w:hAnsiTheme="majorBidi" w:cstheme="majorBidi"/>
        </w:rPr>
      </w:pPr>
      <w:r>
        <w:rPr>
          <w:rStyle w:val="FootnoteReference"/>
        </w:rPr>
        <w:footnoteRef/>
      </w:r>
      <w:r>
        <w:rPr>
          <w:rtl/>
        </w:rPr>
        <w:t xml:space="preserve"> </w:t>
      </w:r>
      <w:r>
        <w:rPr>
          <w:rtl/>
        </w:rPr>
        <w:tab/>
      </w:r>
      <w:r>
        <w:rPr>
          <w:rFonts w:asciiTheme="majorBidi" w:hAnsiTheme="majorBidi" w:cstheme="majorBidi"/>
        </w:rPr>
        <w:t>"</w:t>
      </w:r>
      <w:r w:rsidRPr="008907B3">
        <w:rPr>
          <w:rFonts w:asciiTheme="majorBidi" w:hAnsiTheme="majorBidi" w:cstheme="majorBidi"/>
        </w:rPr>
        <w:t xml:space="preserve">The COVID-19 on </w:t>
      </w:r>
      <w:r w:rsidRPr="00714456">
        <w:rPr>
          <w:rFonts w:asciiTheme="majorBidi" w:hAnsiTheme="majorBidi" w:cstheme="majorBidi"/>
        </w:rPr>
        <w:t xml:space="preserve">Users </w:t>
      </w:r>
      <w:r w:rsidRPr="008907B3">
        <w:rPr>
          <w:rFonts w:asciiTheme="majorBidi" w:hAnsiTheme="majorBidi" w:cstheme="majorBidi"/>
        </w:rPr>
        <w:t xml:space="preserve">of LTC </w:t>
      </w:r>
      <w:r w:rsidRPr="00714456">
        <w:rPr>
          <w:rFonts w:asciiTheme="majorBidi" w:hAnsiTheme="majorBidi" w:cstheme="majorBidi"/>
        </w:rPr>
        <w:t xml:space="preserve">Service </w:t>
      </w:r>
      <w:r w:rsidRPr="008907B3">
        <w:rPr>
          <w:rFonts w:asciiTheme="majorBidi" w:hAnsiTheme="majorBidi" w:cstheme="majorBidi"/>
        </w:rPr>
        <w:t>in Spain</w:t>
      </w:r>
      <w:r>
        <w:rPr>
          <w:rFonts w:asciiTheme="majorBidi" w:hAnsiTheme="majorBidi" w:cstheme="majorBidi"/>
        </w:rPr>
        <w:t>"</w:t>
      </w:r>
      <w:r w:rsidRPr="008907B3">
        <w:rPr>
          <w:rFonts w:asciiTheme="majorBidi" w:hAnsiTheme="majorBidi" w:cstheme="majorBidi"/>
        </w:rPr>
        <w:t>, International long term policy service</w:t>
      </w:r>
      <w:r w:rsidRPr="00007ACE">
        <w:rPr>
          <w:rFonts w:asciiTheme="majorBidi" w:hAnsiTheme="majorBidi" w:cstheme="majorBidi"/>
        </w:rPr>
        <w:t xml:space="preserve"> </w:t>
      </w:r>
      <w:r>
        <w:rPr>
          <w:rFonts w:asciiTheme="majorBidi" w:hAnsiTheme="majorBidi" w:cstheme="majorBidi"/>
        </w:rPr>
        <w:t>(</w:t>
      </w:r>
      <w:r w:rsidRPr="00007ACE">
        <w:rPr>
          <w:rFonts w:asciiTheme="majorBidi" w:hAnsiTheme="majorBidi" w:cstheme="majorBidi"/>
        </w:rPr>
        <w:t>May 2020</w:t>
      </w:r>
      <w:r>
        <w:rPr>
          <w:rFonts w:asciiTheme="majorBidi" w:hAnsiTheme="majorBidi" w:cstheme="majorBidi"/>
        </w:rPr>
        <w:t>),</w:t>
      </w:r>
      <w:r w:rsidRPr="008907B3">
        <w:rPr>
          <w:rFonts w:asciiTheme="majorBidi" w:hAnsiTheme="majorBidi" w:cstheme="majorBidi"/>
        </w:rPr>
        <w:t xml:space="preserve"> </w:t>
      </w:r>
      <w:hyperlink r:id="rId9" w:history="1">
        <w:r w:rsidRPr="008907B3">
          <w:rPr>
            <w:rStyle w:val="Hyperlink"/>
            <w:rFonts w:asciiTheme="majorBidi" w:hAnsiTheme="majorBidi" w:cstheme="majorBidi"/>
          </w:rPr>
          <w:t>https://ltccovid.org/wp-content/uploads/2020/05/LTCcovid-Spain-country-report-28-May-1.pdf</w:t>
        </w:r>
      </w:hyperlink>
      <w:r>
        <w:rPr>
          <w:rFonts w:asciiTheme="majorBidi" w:hAnsiTheme="majorBidi" w:cstheme="majorBidi"/>
        </w:rPr>
        <w:t>, p. 9.</w:t>
      </w:r>
      <w:r w:rsidRPr="008907B3">
        <w:rPr>
          <w:rFonts w:asciiTheme="majorBidi" w:hAnsiTheme="majorBidi" w:cstheme="majorBidi"/>
          <w:rtl/>
        </w:rPr>
        <w:t xml:space="preserve"> </w:t>
      </w:r>
    </w:p>
  </w:footnote>
  <w:footnote w:id="153">
    <w:p w14:paraId="033CA516" w14:textId="77777777" w:rsidR="00000EDD" w:rsidRPr="008907B3" w:rsidRDefault="000117B9" w:rsidP="007F3656">
      <w:pPr>
        <w:pStyle w:val="FootnoteText"/>
        <w:rPr>
          <w:rFonts w:asciiTheme="majorBidi" w:hAnsiTheme="majorBidi" w:cstheme="majorBidi"/>
          <w:rtl/>
        </w:rPr>
      </w:pPr>
      <w:r w:rsidRPr="008907B3">
        <w:rPr>
          <w:rStyle w:val="FootnoteReference"/>
          <w:rFonts w:asciiTheme="majorBidi" w:hAnsiTheme="majorBidi" w:cstheme="majorBidi"/>
        </w:rPr>
        <w:footnoteRef/>
      </w:r>
      <w:r w:rsidRPr="008907B3">
        <w:rPr>
          <w:rFonts w:asciiTheme="majorBidi" w:hAnsiTheme="majorBidi" w:cstheme="majorBidi"/>
          <w:rtl/>
        </w:rPr>
        <w:t xml:space="preserve"> </w:t>
      </w:r>
      <w:r w:rsidRPr="008907B3">
        <w:rPr>
          <w:rFonts w:asciiTheme="majorBidi" w:hAnsiTheme="majorBidi" w:cstheme="majorBidi"/>
          <w:rtl/>
        </w:rPr>
        <w:tab/>
      </w:r>
      <w:r>
        <w:rPr>
          <w:rFonts w:asciiTheme="majorBidi" w:hAnsiTheme="majorBidi" w:cstheme="majorBidi"/>
        </w:rPr>
        <w:t>"</w:t>
      </w:r>
      <w:r w:rsidRPr="008907B3">
        <w:rPr>
          <w:rFonts w:asciiTheme="majorBidi" w:hAnsiTheme="majorBidi" w:cstheme="majorBidi"/>
        </w:rPr>
        <w:t xml:space="preserve">Responding to COVID-19 in </w:t>
      </w:r>
      <w:r w:rsidRPr="00714456">
        <w:rPr>
          <w:rFonts w:asciiTheme="majorBidi" w:hAnsiTheme="majorBidi" w:cstheme="majorBidi"/>
        </w:rPr>
        <w:t>Residential Care</w:t>
      </w:r>
      <w:r w:rsidRPr="008907B3">
        <w:rPr>
          <w:rFonts w:asciiTheme="majorBidi" w:hAnsiTheme="majorBidi" w:cstheme="majorBidi"/>
        </w:rPr>
        <w:t>: The Singapore Experience</w:t>
      </w:r>
      <w:r>
        <w:rPr>
          <w:rFonts w:asciiTheme="majorBidi" w:hAnsiTheme="majorBidi" w:cstheme="majorBidi"/>
        </w:rPr>
        <w:t>"</w:t>
      </w:r>
      <w:r w:rsidRPr="008907B3">
        <w:rPr>
          <w:rFonts w:asciiTheme="majorBidi" w:hAnsiTheme="majorBidi" w:cstheme="majorBidi"/>
        </w:rPr>
        <w:t>, International long term care policy network</w:t>
      </w:r>
      <w:r w:rsidRPr="007F3656">
        <w:rPr>
          <w:rFonts w:asciiTheme="majorBidi" w:hAnsiTheme="majorBidi" w:cstheme="majorBidi"/>
        </w:rPr>
        <w:t xml:space="preserve"> </w:t>
      </w:r>
      <w:r>
        <w:rPr>
          <w:rFonts w:asciiTheme="majorBidi" w:hAnsiTheme="majorBidi" w:cstheme="majorBidi"/>
        </w:rPr>
        <w:t>(</w:t>
      </w:r>
      <w:r w:rsidRPr="007F3656">
        <w:rPr>
          <w:rFonts w:asciiTheme="majorBidi" w:hAnsiTheme="majorBidi" w:cstheme="majorBidi"/>
        </w:rPr>
        <w:t>July 2020</w:t>
      </w:r>
      <w:r>
        <w:rPr>
          <w:rFonts w:asciiTheme="majorBidi" w:hAnsiTheme="majorBidi" w:cstheme="majorBidi"/>
        </w:rPr>
        <w:t>),</w:t>
      </w:r>
      <w:r w:rsidRPr="008907B3">
        <w:rPr>
          <w:rFonts w:asciiTheme="majorBidi" w:hAnsiTheme="majorBidi" w:cstheme="majorBidi"/>
        </w:rPr>
        <w:t xml:space="preserve"> </w:t>
      </w:r>
      <w:hyperlink r:id="rId10" w:history="1">
        <w:r w:rsidRPr="008907B3">
          <w:rPr>
            <w:rStyle w:val="Hyperlink"/>
            <w:rFonts w:asciiTheme="majorBidi" w:hAnsiTheme="majorBidi" w:cstheme="majorBidi"/>
          </w:rPr>
          <w:t>https://ltccovid.org/wp-content/uploads/2020/08/The-COVID-19-Long-Term-Care-situation-in-Singapore-27July-2020.pdf</w:t>
        </w:r>
      </w:hyperlink>
      <w:r>
        <w:rPr>
          <w:rFonts w:asciiTheme="majorBidi" w:hAnsiTheme="majorBidi" w:cstheme="majorBidi"/>
        </w:rPr>
        <w:t>, p. 8.</w:t>
      </w:r>
      <w:r w:rsidRPr="008907B3">
        <w:rPr>
          <w:rFonts w:asciiTheme="majorBidi" w:hAnsiTheme="majorBidi" w:cstheme="majorBidi"/>
          <w:rtl/>
        </w:rPr>
        <w:t xml:space="preserve"> </w:t>
      </w:r>
    </w:p>
  </w:footnote>
  <w:footnote w:id="154">
    <w:p w14:paraId="4895FEA1" w14:textId="77777777" w:rsidR="00000EDD" w:rsidRDefault="000117B9" w:rsidP="007D3A97">
      <w:pPr>
        <w:pStyle w:val="FootnoteText"/>
      </w:pPr>
      <w:r>
        <w:rPr>
          <w:rStyle w:val="FootnoteReference"/>
        </w:rPr>
        <w:footnoteRef/>
      </w:r>
      <w:r>
        <w:rPr>
          <w:rtl/>
        </w:rPr>
        <w:t xml:space="preserve"> </w:t>
      </w:r>
      <w:r>
        <w:rPr>
          <w:rtl/>
        </w:rPr>
        <w:tab/>
      </w:r>
      <w:r>
        <w:rPr>
          <w:rFonts w:hint="cs"/>
          <w:rtl/>
        </w:rPr>
        <w:t>מ</w:t>
      </w:r>
      <w:r>
        <w:rPr>
          <w:rFonts w:hint="cs"/>
          <w:rtl/>
        </w:rPr>
        <w:t>גן אבות ואימהות, "מתווה חזרה לשגרה מוסדות מגן אבות ואימהות: פעילות פנאי והפגת בדידות" (25.5.20), עמ' 4.</w:t>
      </w:r>
    </w:p>
  </w:footnote>
  <w:footnote w:id="155">
    <w:p w14:paraId="3D5644D3" w14:textId="77777777" w:rsidR="00000EDD" w:rsidRDefault="000117B9" w:rsidP="007D3A97">
      <w:pPr>
        <w:pStyle w:val="FootnoteText"/>
        <w:rPr>
          <w:rtl/>
        </w:rPr>
      </w:pPr>
      <w:r>
        <w:rPr>
          <w:rStyle w:val="FootnoteReference"/>
        </w:rPr>
        <w:footnoteRef/>
      </w:r>
      <w:r>
        <w:rPr>
          <w:rtl/>
        </w:rPr>
        <w:t xml:space="preserve"> </w:t>
      </w:r>
      <w:r>
        <w:rPr>
          <w:rtl/>
        </w:rPr>
        <w:tab/>
      </w:r>
      <w:r>
        <w:rPr>
          <w:rFonts w:hint="cs"/>
          <w:rtl/>
        </w:rPr>
        <w:t xml:space="preserve">משרד הרווחה, "הנחיות לתהליך חזרה לשגרה בבתי אבות לעצמאים ותשושים" (25.5.20), עמ' 7. </w:t>
      </w:r>
    </w:p>
  </w:footnote>
  <w:footnote w:id="156">
    <w:p w14:paraId="319B376F" w14:textId="77777777" w:rsidR="00000EDD" w:rsidRDefault="000117B9" w:rsidP="007D3A97">
      <w:pPr>
        <w:pStyle w:val="FootnoteText"/>
        <w:rPr>
          <w:rtl/>
        </w:rPr>
      </w:pPr>
      <w:r>
        <w:rPr>
          <w:rStyle w:val="FootnoteReference"/>
        </w:rPr>
        <w:footnoteRef/>
      </w:r>
      <w:r>
        <w:rPr>
          <w:rtl/>
        </w:rPr>
        <w:t xml:space="preserve"> </w:t>
      </w:r>
      <w:r>
        <w:rPr>
          <w:rtl/>
        </w:rPr>
        <w:tab/>
      </w:r>
      <w:r>
        <w:rPr>
          <w:rFonts w:hint="cs"/>
          <w:rtl/>
        </w:rPr>
        <w:t>משרד הבריאות, "</w:t>
      </w:r>
      <w:r w:rsidRPr="0073596A">
        <w:rPr>
          <w:rFonts w:hint="cs"/>
          <w:rtl/>
        </w:rPr>
        <w:t>מגפת</w:t>
      </w:r>
      <w:r w:rsidRPr="00A960C0">
        <w:rPr>
          <w:rtl/>
        </w:rPr>
        <w:t xml:space="preserve"> נגיף הקורונה עדכון מדיניות הביקורים במערך</w:t>
      </w:r>
      <w:r w:rsidRPr="00A960C0">
        <w:rPr>
          <w:rtl/>
        </w:rPr>
        <w:t xml:space="preserve"> הגריאטרי</w:t>
      </w:r>
      <w:r>
        <w:rPr>
          <w:rFonts w:hint="cs"/>
          <w:rtl/>
        </w:rPr>
        <w:t xml:space="preserve"> - ליום 4.12.2020" (4.12.20), עמ' 3.</w:t>
      </w:r>
    </w:p>
  </w:footnote>
  <w:footnote w:id="157">
    <w:p w14:paraId="2AAA5C91" w14:textId="77777777" w:rsidR="00000EDD" w:rsidRDefault="000117B9" w:rsidP="00376597">
      <w:pPr>
        <w:pStyle w:val="FootnoteText"/>
      </w:pPr>
      <w:r>
        <w:rPr>
          <w:rStyle w:val="FootnoteReference"/>
        </w:rPr>
        <w:footnoteRef/>
      </w:r>
      <w:r>
        <w:rPr>
          <w:rtl/>
        </w:rPr>
        <w:t xml:space="preserve"> </w:t>
      </w:r>
      <w:r>
        <w:rPr>
          <w:rtl/>
        </w:rPr>
        <w:tab/>
      </w:r>
      <w:r>
        <w:rPr>
          <w:rFonts w:hint="cs"/>
          <w:rtl/>
        </w:rPr>
        <w:t xml:space="preserve">לעניין בתי האבות - </w:t>
      </w:r>
      <w:r w:rsidRPr="001F4C25">
        <w:rPr>
          <w:rtl/>
        </w:rPr>
        <w:t xml:space="preserve">תקנות הפיקוח על מעונות (תנאי </w:t>
      </w:r>
      <w:r>
        <w:rPr>
          <w:rFonts w:hint="cs"/>
          <w:rtl/>
        </w:rPr>
        <w:t>ה</w:t>
      </w:r>
      <w:r w:rsidRPr="001F4C25">
        <w:rPr>
          <w:rtl/>
        </w:rPr>
        <w:t>מגורים וטיפול בזקנים עצמאיים ותשושים במעונות לזקנים), התשס״א-2001</w:t>
      </w:r>
      <w:r>
        <w:rPr>
          <w:rFonts w:hint="cs"/>
          <w:rtl/>
        </w:rPr>
        <w:t>,</w:t>
      </w:r>
      <w:r w:rsidRPr="001F4C25">
        <w:rPr>
          <w:rtl/>
        </w:rPr>
        <w:t xml:space="preserve"> </w:t>
      </w:r>
      <w:r>
        <w:rPr>
          <w:rFonts w:hint="cs"/>
          <w:rtl/>
        </w:rPr>
        <w:t>ו</w:t>
      </w:r>
      <w:r w:rsidRPr="001F4C25">
        <w:rPr>
          <w:rtl/>
        </w:rPr>
        <w:t>תקנות הפיקוח על מעונות</w:t>
      </w:r>
      <w:r>
        <w:rPr>
          <w:rFonts w:hint="cs"/>
          <w:rtl/>
        </w:rPr>
        <w:t xml:space="preserve"> </w:t>
      </w:r>
      <w:r w:rsidRPr="001F4C25">
        <w:rPr>
          <w:rtl/>
        </w:rPr>
        <w:t xml:space="preserve">(בקשה לרישיון), </w:t>
      </w:r>
      <w:r>
        <w:rPr>
          <w:rFonts w:hint="cs"/>
          <w:rtl/>
        </w:rPr>
        <w:t>ה</w:t>
      </w:r>
      <w:r w:rsidRPr="001F4C25">
        <w:rPr>
          <w:rtl/>
        </w:rPr>
        <w:t>תשכ״ה-1965</w:t>
      </w:r>
      <w:r>
        <w:rPr>
          <w:rFonts w:hint="cs"/>
          <w:rtl/>
        </w:rPr>
        <w:t>; לעניין בתי החולים הגריאטריים - פקודת ב</w:t>
      </w:r>
      <w:r>
        <w:rPr>
          <w:rFonts w:hint="cs"/>
          <w:rtl/>
        </w:rPr>
        <w:t>ריאות העם 1940 ותקנות בריאות העם (רישום בתי חולים), התשכ"ו-1966, ונוהלי משרד הבריאות ("קווים מנחים ותנאי רישוי להפעלת בית חולים גריאטרי סיעודי/ תשושי נפש", נוהל מספר 0.3.1, מ-1.7.07).</w:t>
      </w:r>
    </w:p>
  </w:footnote>
  <w:footnote w:id="158">
    <w:p w14:paraId="64ADE5D7" w14:textId="77777777" w:rsidR="00000EDD" w:rsidRPr="006A272A" w:rsidRDefault="000117B9" w:rsidP="00226352">
      <w:pPr>
        <w:pStyle w:val="FootnoteText"/>
        <w:rPr>
          <w:rtl/>
        </w:rPr>
      </w:pPr>
      <w:r w:rsidRPr="006A272A">
        <w:rPr>
          <w:rStyle w:val="FootnoteReference"/>
        </w:rPr>
        <w:footnoteRef/>
      </w:r>
      <w:r w:rsidRPr="006A272A">
        <w:rPr>
          <w:rtl/>
        </w:rPr>
        <w:t xml:space="preserve"> </w:t>
      </w:r>
      <w:r w:rsidRPr="006A272A">
        <w:rPr>
          <w:rtl/>
        </w:rPr>
        <w:tab/>
      </w:r>
      <w:r w:rsidRPr="006A272A">
        <w:rPr>
          <w:rFonts w:hint="cs"/>
          <w:rtl/>
        </w:rPr>
        <w:t>ככלל, חולק טאבלט אחד לכל מחלקה.</w:t>
      </w:r>
    </w:p>
  </w:footnote>
  <w:footnote w:id="159">
    <w:p w14:paraId="7E5747A9" w14:textId="77777777" w:rsidR="00000EDD" w:rsidRDefault="000117B9" w:rsidP="00EF0CCF">
      <w:pPr>
        <w:pStyle w:val="FootnoteText"/>
      </w:pPr>
      <w:r w:rsidRPr="006A272A">
        <w:rPr>
          <w:rStyle w:val="FootnoteReference"/>
        </w:rPr>
        <w:footnoteRef/>
      </w:r>
      <w:r w:rsidRPr="006A272A">
        <w:rPr>
          <w:rtl/>
        </w:rPr>
        <w:t xml:space="preserve"> </w:t>
      </w:r>
      <w:r w:rsidRPr="006A272A">
        <w:rPr>
          <w:rtl/>
        </w:rPr>
        <w:tab/>
      </w:r>
      <w:r w:rsidRPr="006A272A">
        <w:rPr>
          <w:rFonts w:hint="cs"/>
          <w:rtl/>
        </w:rPr>
        <w:t>משרד הבריאות, "</w:t>
      </w:r>
      <w:r w:rsidRPr="006A272A">
        <w:rPr>
          <w:rtl/>
        </w:rPr>
        <w:t>בקרת טיפול ראוי בבי</w:t>
      </w:r>
      <w:r w:rsidRPr="006A272A">
        <w:rPr>
          <w:rtl/>
        </w:rPr>
        <w:t>ת חולים גריאטרי במהלך</w:t>
      </w:r>
      <w:r w:rsidRPr="00262182">
        <w:rPr>
          <w:rtl/>
        </w:rPr>
        <w:t xml:space="preserve"> מגפת הקורונה</w:t>
      </w:r>
      <w:r>
        <w:rPr>
          <w:rFonts w:hint="cs"/>
          <w:rtl/>
        </w:rPr>
        <w:t>". בטופס החדש של משרד הבריאות נדרשה התייחסות ל"</w:t>
      </w:r>
      <w:r w:rsidRPr="000C4125">
        <w:rPr>
          <w:rtl/>
        </w:rPr>
        <w:t>שימוש בטכנולוגיות לשמירה על קשר בין המטופלים למשפחות</w:t>
      </w:r>
      <w:r>
        <w:rPr>
          <w:rFonts w:hint="cs"/>
          <w:rtl/>
        </w:rPr>
        <w:t xml:space="preserve">"; משרד הרווחה, נוהל 14-011, "הנחיות עבודה לפעילות פיקוח שוטפת במסגרות החוץ-ביתיות בעת משבר הקורונה" (28.4.20). בטופס של משרד הרווחה נדרשה התייחסות ל"התאמת הטכנולוגיות בהתאם ליכולות/למוגבלות פעולות הצוות לסיוע/הנגשה/עידוד/אפשור יצירת קשר". </w:t>
      </w:r>
    </w:p>
  </w:footnote>
  <w:footnote w:id="160">
    <w:p w14:paraId="7565276F" w14:textId="77777777" w:rsidR="00000EDD" w:rsidRPr="005C6EA8" w:rsidRDefault="000117B9" w:rsidP="00E57D1B">
      <w:pPr>
        <w:pStyle w:val="FootnoteText"/>
        <w:rPr>
          <w:rtl/>
        </w:rPr>
      </w:pPr>
      <w:r>
        <w:rPr>
          <w:rStyle w:val="FootnoteReference"/>
        </w:rPr>
        <w:footnoteRef/>
      </w:r>
      <w:r>
        <w:rPr>
          <w:rtl/>
        </w:rPr>
        <w:t xml:space="preserve"> </w:t>
      </w:r>
      <w:r>
        <w:rPr>
          <w:rtl/>
        </w:rPr>
        <w:tab/>
      </w:r>
      <w:r w:rsidRPr="00C36AC3">
        <w:rPr>
          <w:rFonts w:hint="cs"/>
          <w:rtl/>
        </w:rPr>
        <w:t>נבדקו 178 דו</w:t>
      </w:r>
      <w:r w:rsidRPr="00C36AC3">
        <w:rPr>
          <w:rFonts w:hint="cs"/>
          <w:rtl/>
        </w:rPr>
        <w:t xml:space="preserve">חות בקרה מתוך 231 דוחות בתקופה האמורה (כ-77% מהדוחות). </w:t>
      </w:r>
      <w:r>
        <w:rPr>
          <w:rFonts w:hint="cs"/>
          <w:rtl/>
        </w:rPr>
        <w:t>ע</w:t>
      </w:r>
      <w:r w:rsidRPr="00C36AC3">
        <w:rPr>
          <w:rFonts w:hint="cs"/>
          <w:rtl/>
        </w:rPr>
        <w:t>ל</w:t>
      </w:r>
      <w:r>
        <w:rPr>
          <w:rFonts w:hint="cs"/>
          <w:rtl/>
        </w:rPr>
        <w:t xml:space="preserve"> </w:t>
      </w:r>
      <w:r w:rsidRPr="00C36AC3">
        <w:rPr>
          <w:rFonts w:hint="cs"/>
          <w:rtl/>
        </w:rPr>
        <w:t>חלק מבתי</w:t>
      </w:r>
      <w:r>
        <w:rPr>
          <w:rFonts w:hint="cs"/>
          <w:rtl/>
        </w:rPr>
        <w:t xml:space="preserve"> החולים</w:t>
      </w:r>
      <w:r w:rsidRPr="00C36AC3">
        <w:rPr>
          <w:rFonts w:hint="cs"/>
          <w:rtl/>
        </w:rPr>
        <w:t xml:space="preserve"> </w:t>
      </w:r>
      <w:r w:rsidRPr="005C6EA8">
        <w:rPr>
          <w:rFonts w:hint="cs"/>
          <w:rtl/>
        </w:rPr>
        <w:t>הגריאטריים הי</w:t>
      </w:r>
      <w:r>
        <w:rPr>
          <w:rFonts w:hint="cs"/>
          <w:rtl/>
        </w:rPr>
        <w:t>ה</w:t>
      </w:r>
      <w:r w:rsidRPr="005C6EA8">
        <w:rPr>
          <w:rFonts w:hint="cs"/>
          <w:rtl/>
        </w:rPr>
        <w:t xml:space="preserve"> יותר מדוח אחד.</w:t>
      </w:r>
      <w:r w:rsidRPr="00035673">
        <w:rPr>
          <w:rtl/>
        </w:rPr>
        <w:t xml:space="preserve"> </w:t>
      </w:r>
      <w:r>
        <w:rPr>
          <w:rFonts w:hint="cs"/>
          <w:rtl/>
        </w:rPr>
        <w:t>כאמור, במועד הביקורת היו</w:t>
      </w:r>
      <w:r w:rsidRPr="00035673">
        <w:rPr>
          <w:rtl/>
        </w:rPr>
        <w:t xml:space="preserve"> 256 בתי</w:t>
      </w:r>
      <w:r>
        <w:rPr>
          <w:rFonts w:hint="cs"/>
          <w:rtl/>
        </w:rPr>
        <w:t xml:space="preserve"> חולים</w:t>
      </w:r>
      <w:r w:rsidRPr="00035673">
        <w:rPr>
          <w:rtl/>
        </w:rPr>
        <w:t xml:space="preserve"> גריאטריים</w:t>
      </w:r>
      <w:r>
        <w:rPr>
          <w:rFonts w:hint="cs"/>
          <w:rtl/>
        </w:rPr>
        <w:t>.</w:t>
      </w:r>
      <w:r w:rsidRPr="00035673">
        <w:rPr>
          <w:rtl/>
        </w:rPr>
        <w:t xml:space="preserve"> </w:t>
      </w:r>
    </w:p>
  </w:footnote>
  <w:footnote w:id="161">
    <w:p w14:paraId="44A6D612" w14:textId="77777777" w:rsidR="00000EDD" w:rsidRPr="00304864" w:rsidRDefault="000117B9" w:rsidP="003B149E">
      <w:pPr>
        <w:pStyle w:val="FootnoteText"/>
      </w:pPr>
      <w:r w:rsidRPr="00304864">
        <w:rPr>
          <w:rStyle w:val="FootnoteReference"/>
        </w:rPr>
        <w:footnoteRef/>
      </w:r>
      <w:r w:rsidRPr="00304864">
        <w:rPr>
          <w:rtl/>
        </w:rPr>
        <w:t xml:space="preserve"> </w:t>
      </w:r>
      <w:r w:rsidRPr="00304864">
        <w:rPr>
          <w:rtl/>
        </w:rPr>
        <w:tab/>
      </w:r>
      <w:r>
        <w:rPr>
          <w:rFonts w:hint="cs"/>
          <w:rtl/>
        </w:rPr>
        <w:t>נבדקו 71 דוחות הבקרה שנמצאו במערכת הממוחשבת של משרד הרווחה במועד הבדיקה - 20.4.21</w:t>
      </w:r>
      <w:r w:rsidRPr="005C6EA8">
        <w:rPr>
          <w:rFonts w:hint="cs"/>
          <w:rtl/>
        </w:rPr>
        <w:t>.</w:t>
      </w:r>
    </w:p>
  </w:footnote>
  <w:footnote w:id="162">
    <w:p w14:paraId="4F6F370C" w14:textId="77777777" w:rsidR="00000EDD" w:rsidRDefault="000117B9" w:rsidP="00C57EB2">
      <w:pPr>
        <w:pStyle w:val="FootnoteText"/>
        <w:rPr>
          <w:rtl/>
        </w:rPr>
      </w:pPr>
      <w:r>
        <w:rPr>
          <w:rStyle w:val="FootnoteReference"/>
        </w:rPr>
        <w:footnoteRef/>
      </w:r>
      <w:r>
        <w:rPr>
          <w:rtl/>
        </w:rPr>
        <w:t xml:space="preserve"> </w:t>
      </w:r>
      <w:r>
        <w:rPr>
          <w:rtl/>
        </w:rPr>
        <w:tab/>
      </w:r>
      <w:r>
        <w:rPr>
          <w:rFonts w:hint="cs"/>
          <w:rtl/>
        </w:rPr>
        <w:t>משרד הבריאות</w:t>
      </w:r>
      <w:r>
        <w:rPr>
          <w:rFonts w:hint="cs"/>
          <w:rtl/>
        </w:rPr>
        <w:t>, נוהל מספר 0.3.2, "תקן כוח אדם במחלקה סיעודית" (1.7.18).</w:t>
      </w:r>
    </w:p>
  </w:footnote>
  <w:footnote w:id="163">
    <w:p w14:paraId="789F9E46" w14:textId="77777777" w:rsidR="00000EDD" w:rsidRDefault="000117B9" w:rsidP="00C57EB2">
      <w:pPr>
        <w:pStyle w:val="FootnoteText"/>
      </w:pPr>
      <w:r>
        <w:rPr>
          <w:rStyle w:val="FootnoteReference"/>
        </w:rPr>
        <w:footnoteRef/>
      </w:r>
      <w:r>
        <w:rPr>
          <w:rtl/>
        </w:rPr>
        <w:t xml:space="preserve"> </w:t>
      </w:r>
      <w:r>
        <w:rPr>
          <w:rtl/>
        </w:rPr>
        <w:tab/>
      </w:r>
      <w:r>
        <w:rPr>
          <w:rFonts w:hint="cs"/>
          <w:rtl/>
        </w:rPr>
        <w:t>לפי התקינה הקיימת, יש צורך בכ-8,860 עובדי כוח עזר בהנחה שכל עובד עובד בהיקף של משרה מלאה.</w:t>
      </w:r>
    </w:p>
  </w:footnote>
  <w:footnote w:id="164">
    <w:p w14:paraId="1E87D83F" w14:textId="77777777" w:rsidR="00000EDD" w:rsidRDefault="000117B9" w:rsidP="00645CA2">
      <w:pPr>
        <w:pStyle w:val="FootnoteText"/>
        <w:rPr>
          <w:rtl/>
        </w:rPr>
      </w:pPr>
      <w:r>
        <w:rPr>
          <w:rStyle w:val="FootnoteReference"/>
        </w:rPr>
        <w:footnoteRef/>
      </w:r>
      <w:r>
        <w:rPr>
          <w:rtl/>
        </w:rPr>
        <w:t xml:space="preserve"> </w:t>
      </w:r>
      <w:r>
        <w:rPr>
          <w:rtl/>
        </w:rPr>
        <w:tab/>
      </w:r>
      <w:r>
        <w:rPr>
          <w:rFonts w:hint="cs"/>
          <w:rtl/>
        </w:rPr>
        <w:t xml:space="preserve">לפי אתר המרשתת של א.ב.א, הוא </w:t>
      </w:r>
      <w:r w:rsidRPr="00A666A6">
        <w:rPr>
          <w:rtl/>
        </w:rPr>
        <w:t xml:space="preserve">מייצג </w:t>
      </w:r>
      <w:r>
        <w:rPr>
          <w:rFonts w:hint="cs"/>
          <w:rtl/>
        </w:rPr>
        <w:t>יותר</w:t>
      </w:r>
      <w:r w:rsidRPr="00A666A6">
        <w:rPr>
          <w:rtl/>
        </w:rPr>
        <w:t xml:space="preserve"> מ-200 </w:t>
      </w:r>
      <w:r>
        <w:rPr>
          <w:rFonts w:hint="cs"/>
          <w:rtl/>
        </w:rPr>
        <w:t xml:space="preserve">בתי חולים גריאטריים, </w:t>
      </w:r>
      <w:r w:rsidRPr="00A666A6">
        <w:rPr>
          <w:rtl/>
        </w:rPr>
        <w:t>בתי אבות ובתי דיור מוגן ציבוריים ופ</w:t>
      </w:r>
      <w:r w:rsidRPr="00A666A6">
        <w:rPr>
          <w:rtl/>
        </w:rPr>
        <w:t>רטיים שבהם מתגוררים כ-25,000 דיירים.</w:t>
      </w:r>
    </w:p>
  </w:footnote>
  <w:footnote w:id="165">
    <w:p w14:paraId="5C7FA341" w14:textId="77777777" w:rsidR="00000EDD" w:rsidRDefault="000117B9" w:rsidP="00933AA5">
      <w:pPr>
        <w:pStyle w:val="FootnoteText"/>
      </w:pPr>
      <w:r>
        <w:rPr>
          <w:rStyle w:val="FootnoteReference"/>
        </w:rPr>
        <w:footnoteRef/>
      </w:r>
      <w:r>
        <w:rPr>
          <w:rtl/>
        </w:rPr>
        <w:t xml:space="preserve"> </w:t>
      </w:r>
      <w:r>
        <w:rPr>
          <w:rtl/>
        </w:rPr>
        <w:tab/>
      </w:r>
      <w:r>
        <w:rPr>
          <w:rFonts w:hint="cs"/>
          <w:rtl/>
        </w:rPr>
        <w:t xml:space="preserve">משרד הבריאות, </w:t>
      </w:r>
      <w:r w:rsidRPr="00617D66">
        <w:rPr>
          <w:rFonts w:hint="cs"/>
          <w:rtl/>
        </w:rPr>
        <w:t>מכרז</w:t>
      </w:r>
      <w:r>
        <w:rPr>
          <w:rFonts w:hint="cs"/>
          <w:rtl/>
        </w:rPr>
        <w:t xml:space="preserve"> 75/2020, "</w:t>
      </w:r>
      <w:r w:rsidRPr="00617D66">
        <w:rPr>
          <w:rFonts w:hint="cs"/>
          <w:rtl/>
        </w:rPr>
        <w:t>הקמת</w:t>
      </w:r>
      <w:r w:rsidRPr="00617D66">
        <w:t xml:space="preserve"> </w:t>
      </w:r>
      <w:r w:rsidRPr="00617D66">
        <w:rPr>
          <w:rFonts w:hint="cs"/>
          <w:rtl/>
        </w:rPr>
        <w:t>מאגר</w:t>
      </w:r>
      <w:r w:rsidRPr="00617D66">
        <w:t xml:space="preserve"> </w:t>
      </w:r>
      <w:r w:rsidRPr="00617D66">
        <w:rPr>
          <w:rFonts w:hint="cs"/>
          <w:rtl/>
        </w:rPr>
        <w:t>לזמינות</w:t>
      </w:r>
      <w:r w:rsidRPr="00617D66">
        <w:t xml:space="preserve"> </w:t>
      </w:r>
      <w:r w:rsidRPr="00617D66">
        <w:rPr>
          <w:rFonts w:hint="cs"/>
          <w:rtl/>
        </w:rPr>
        <w:t>צוותי</w:t>
      </w:r>
      <w:r w:rsidRPr="00617D66">
        <w:t xml:space="preserve"> </w:t>
      </w:r>
      <w:r w:rsidRPr="00617D66">
        <w:rPr>
          <w:rFonts w:hint="cs"/>
          <w:rtl/>
        </w:rPr>
        <w:t>סיעוד</w:t>
      </w:r>
      <w:r w:rsidRPr="00617D66">
        <w:t xml:space="preserve"> </w:t>
      </w:r>
      <w:r w:rsidRPr="00617D66">
        <w:rPr>
          <w:rFonts w:hint="cs"/>
          <w:rtl/>
        </w:rPr>
        <w:t>למחלקות</w:t>
      </w:r>
      <w:r w:rsidRPr="00617D66">
        <w:t xml:space="preserve"> </w:t>
      </w:r>
      <w:r w:rsidRPr="00617D66">
        <w:rPr>
          <w:rFonts w:hint="cs"/>
          <w:rtl/>
        </w:rPr>
        <w:t>התפרצות לחולי</w:t>
      </w:r>
      <w:r w:rsidRPr="00617D66">
        <w:t xml:space="preserve"> </w:t>
      </w:r>
      <w:r w:rsidRPr="00617D66">
        <w:rPr>
          <w:rFonts w:hint="cs"/>
          <w:rtl/>
        </w:rPr>
        <w:t>קורונה</w:t>
      </w:r>
      <w:r w:rsidRPr="00617D66">
        <w:t xml:space="preserve"> </w:t>
      </w:r>
      <w:r w:rsidRPr="00617D66">
        <w:rPr>
          <w:rFonts w:hint="cs"/>
          <w:rtl/>
        </w:rPr>
        <w:t>עבור</w:t>
      </w:r>
      <w:r w:rsidRPr="00617D66">
        <w:t xml:space="preserve"> </w:t>
      </w:r>
      <w:r w:rsidRPr="00617D66">
        <w:rPr>
          <w:rFonts w:hint="cs"/>
          <w:rtl/>
        </w:rPr>
        <w:t>משרד</w:t>
      </w:r>
      <w:r w:rsidRPr="00617D66">
        <w:t xml:space="preserve"> </w:t>
      </w:r>
      <w:r w:rsidRPr="00617D66">
        <w:rPr>
          <w:rFonts w:hint="cs"/>
          <w:rtl/>
        </w:rPr>
        <w:t>הבריאות</w:t>
      </w:r>
      <w:r>
        <w:rPr>
          <w:rFonts w:hint="cs"/>
          <w:rtl/>
        </w:rPr>
        <w:t>" (24.12.20).</w:t>
      </w:r>
    </w:p>
  </w:footnote>
  <w:footnote w:id="166">
    <w:p w14:paraId="27A6E190" w14:textId="77777777" w:rsidR="00000EDD" w:rsidRDefault="000117B9" w:rsidP="00FD7671">
      <w:pPr>
        <w:pStyle w:val="FootnoteText"/>
        <w:rPr>
          <w:rtl/>
        </w:rPr>
      </w:pPr>
      <w:r>
        <w:rPr>
          <w:rStyle w:val="FootnoteReference"/>
        </w:rPr>
        <w:footnoteRef/>
      </w:r>
      <w:r>
        <w:rPr>
          <w:rtl/>
        </w:rPr>
        <w:t xml:space="preserve"> </w:t>
      </w:r>
      <w:r>
        <w:rPr>
          <w:rtl/>
        </w:rPr>
        <w:tab/>
      </w:r>
      <w:r>
        <w:rPr>
          <w:rFonts w:hint="cs"/>
          <w:rtl/>
        </w:rPr>
        <w:t>10 אחיות ו-20 עובדי כוח עזר בתוך 24 שעות; 15 אחיות ו-55 עובדי כוח עזר בתוך 48 שעות.</w:t>
      </w:r>
    </w:p>
  </w:footnote>
  <w:footnote w:id="167">
    <w:p w14:paraId="482808D6" w14:textId="77777777" w:rsidR="00000EDD" w:rsidRDefault="000117B9" w:rsidP="00FD7671">
      <w:pPr>
        <w:pStyle w:val="FootnoteText"/>
      </w:pPr>
      <w:r>
        <w:rPr>
          <w:rStyle w:val="FootnoteReference"/>
        </w:rPr>
        <w:footnoteRef/>
      </w:r>
      <w:r>
        <w:rPr>
          <w:rtl/>
        </w:rPr>
        <w:t xml:space="preserve"> </w:t>
      </w:r>
      <w:r>
        <w:rPr>
          <w:rtl/>
        </w:rPr>
        <w:tab/>
      </w:r>
      <w:r>
        <w:rPr>
          <w:rFonts w:hint="cs"/>
          <w:rtl/>
        </w:rPr>
        <w:t xml:space="preserve">לפי סעיפים 2.4 ו-14 למכרז, המוסדות ישלמו ישירות לספק את התשלום המגיע לו בגין העסקת העובדים מטעמו. משרד הבריאות ידאג להכשרת הצוותים </w:t>
      </w:r>
      <w:r w:rsidRPr="00FD7671">
        <w:rPr>
          <w:rFonts w:hint="cs"/>
          <w:rtl/>
        </w:rPr>
        <w:t>וישלם</w:t>
      </w:r>
      <w:r w:rsidRPr="00FD7671">
        <w:rPr>
          <w:rtl/>
        </w:rPr>
        <w:t xml:space="preserve"> </w:t>
      </w:r>
      <w:r w:rsidRPr="00FD7671">
        <w:rPr>
          <w:rFonts w:hint="cs"/>
          <w:rtl/>
        </w:rPr>
        <w:t>ל</w:t>
      </w:r>
      <w:r w:rsidRPr="00FD7671">
        <w:rPr>
          <w:rtl/>
        </w:rPr>
        <w:t xml:space="preserve">ספק </w:t>
      </w:r>
      <w:r w:rsidRPr="00FD7671">
        <w:rPr>
          <w:rFonts w:hint="cs"/>
          <w:rtl/>
        </w:rPr>
        <w:t xml:space="preserve">עבור </w:t>
      </w:r>
      <w:r w:rsidRPr="00FD7671">
        <w:rPr>
          <w:rtl/>
        </w:rPr>
        <w:t>התחייבות</w:t>
      </w:r>
      <w:r w:rsidRPr="00FD7671">
        <w:rPr>
          <w:rFonts w:hint="cs"/>
          <w:rtl/>
        </w:rPr>
        <w:t xml:space="preserve"> </w:t>
      </w:r>
      <w:r w:rsidRPr="00FD7671">
        <w:rPr>
          <w:rtl/>
        </w:rPr>
        <w:t>הספק לזמינות</w:t>
      </w:r>
      <w:r>
        <w:rPr>
          <w:rtl/>
        </w:rPr>
        <w:t xml:space="preserve"> </w:t>
      </w:r>
      <w:r>
        <w:rPr>
          <w:rFonts w:hint="cs"/>
          <w:rtl/>
        </w:rPr>
        <w:t xml:space="preserve">העובדים ועבור כל יום שבו הוצב עובד מטעמו לעבודה במוסד. </w:t>
      </w:r>
    </w:p>
  </w:footnote>
  <w:footnote w:id="168">
    <w:p w14:paraId="42E7C412" w14:textId="77777777" w:rsidR="00000EDD" w:rsidRDefault="000117B9" w:rsidP="00AC3280">
      <w:pPr>
        <w:pStyle w:val="FootnoteText"/>
      </w:pPr>
      <w:r>
        <w:rPr>
          <w:rStyle w:val="FootnoteReference"/>
        </w:rPr>
        <w:footnoteRef/>
      </w:r>
      <w:r>
        <w:rPr>
          <w:rtl/>
        </w:rPr>
        <w:t xml:space="preserve"> </w:t>
      </w:r>
      <w:r>
        <w:rPr>
          <w:rtl/>
        </w:rPr>
        <w:tab/>
      </w:r>
      <w:r>
        <w:rPr>
          <w:rFonts w:hint="cs"/>
          <w:rtl/>
        </w:rPr>
        <w:t>החלטת הממשלה מספר 183, "</w:t>
      </w:r>
      <w:r w:rsidRPr="00AC3280">
        <w:rPr>
          <w:rtl/>
        </w:rPr>
        <w:t>הקצאת היתרים להעסקת עובדים זרים לענף מוסדות סיעודיים</w:t>
      </w:r>
      <w:r>
        <w:rPr>
          <w:rFonts w:hint="cs"/>
          <w:rtl/>
        </w:rPr>
        <w:t>" (5.7.20).</w:t>
      </w:r>
    </w:p>
  </w:footnote>
  <w:footnote w:id="169">
    <w:p w14:paraId="5059C792" w14:textId="77777777" w:rsidR="00000EDD" w:rsidRDefault="000117B9" w:rsidP="00B32396">
      <w:pPr>
        <w:pStyle w:val="FootnoteText"/>
        <w:rPr>
          <w:rtl/>
        </w:rPr>
      </w:pPr>
      <w:r>
        <w:rPr>
          <w:rStyle w:val="FootnoteReference"/>
        </w:rPr>
        <w:footnoteRef/>
      </w:r>
      <w:r>
        <w:rPr>
          <w:rtl/>
        </w:rPr>
        <w:t xml:space="preserve"> </w:t>
      </w:r>
      <w:r>
        <w:rPr>
          <w:rtl/>
        </w:rPr>
        <w:tab/>
      </w:r>
      <w:r>
        <w:rPr>
          <w:rFonts w:hint="cs"/>
          <w:rtl/>
        </w:rPr>
        <w:t>לפי חוק עובדים זרים, התשנ"א-1991.</w:t>
      </w:r>
    </w:p>
  </w:footnote>
  <w:footnote w:id="170">
    <w:p w14:paraId="1F4A0E7F" w14:textId="77777777" w:rsidR="00000EDD" w:rsidRDefault="000117B9" w:rsidP="00C23FC2">
      <w:pPr>
        <w:pStyle w:val="FootnoteText"/>
      </w:pPr>
      <w:r>
        <w:rPr>
          <w:rStyle w:val="FootnoteReference"/>
        </w:rPr>
        <w:footnoteRef/>
      </w:r>
      <w:r>
        <w:rPr>
          <w:rtl/>
        </w:rPr>
        <w:t xml:space="preserve"> </w:t>
      </w:r>
      <w:r>
        <w:rPr>
          <w:rtl/>
        </w:rPr>
        <w:tab/>
      </w:r>
      <w:r>
        <w:rPr>
          <w:rFonts w:hint="cs"/>
          <w:rtl/>
        </w:rPr>
        <w:t>נקבע כי העובדים יוקצו לבתי החולים הגריאטריים, אולם תיבחן האפשרות להקצות עד 500 עובדים לבתי האבות, רק לאחר שיוקצו 2,000 עובדים לבתי החולים הגריאטריים.</w:t>
      </w:r>
    </w:p>
  </w:footnote>
  <w:footnote w:id="171">
    <w:p w14:paraId="771AEB89" w14:textId="77777777" w:rsidR="00000EDD" w:rsidRDefault="000117B9" w:rsidP="006C4AC0">
      <w:pPr>
        <w:pStyle w:val="FootnoteText"/>
      </w:pPr>
      <w:r>
        <w:rPr>
          <w:rStyle w:val="FootnoteReference"/>
        </w:rPr>
        <w:footnoteRef/>
      </w:r>
      <w:r>
        <w:rPr>
          <w:rtl/>
        </w:rPr>
        <w:t xml:space="preserve"> </w:t>
      </w:r>
      <w:r>
        <w:rPr>
          <w:rtl/>
        </w:rPr>
        <w:tab/>
      </w:r>
      <w:r>
        <w:rPr>
          <w:rFonts w:hint="cs"/>
          <w:rtl/>
        </w:rPr>
        <w:t>הצעת החלטה, "הקצאת היתרים להעסקת עובדים זרים לענף מוסדות סיעודיים" (3.7.20).</w:t>
      </w:r>
    </w:p>
  </w:footnote>
  <w:footnote w:id="172">
    <w:p w14:paraId="5ECAD8F5" w14:textId="77777777" w:rsidR="00000EDD" w:rsidRDefault="000117B9" w:rsidP="00C54E5C">
      <w:pPr>
        <w:pStyle w:val="FootnoteText"/>
        <w:rPr>
          <w:rtl/>
        </w:rPr>
      </w:pPr>
      <w:r>
        <w:rPr>
          <w:rStyle w:val="FootnoteReference"/>
        </w:rPr>
        <w:footnoteRef/>
      </w:r>
      <w:r>
        <w:rPr>
          <w:rtl/>
        </w:rPr>
        <w:t xml:space="preserve"> </w:t>
      </w:r>
      <w:r>
        <w:rPr>
          <w:rtl/>
        </w:rPr>
        <w:tab/>
      </w:r>
      <w:r>
        <w:rPr>
          <w:rFonts w:hint="cs"/>
          <w:rtl/>
        </w:rPr>
        <w:t xml:space="preserve">החלטת ממשלה </w:t>
      </w:r>
      <w:r w:rsidRPr="00B32396">
        <w:rPr>
          <w:rtl/>
        </w:rPr>
        <w:t>מספר 3431, "מדיניות הממשלה בנושא העסקת עובדים לא ישראלים ותיקון החלטות ממשלה" (11.1.18)</w:t>
      </w:r>
      <w:r>
        <w:rPr>
          <w:rFonts w:hint="cs"/>
          <w:rtl/>
        </w:rPr>
        <w:t>.</w:t>
      </w:r>
    </w:p>
  </w:footnote>
  <w:footnote w:id="173">
    <w:p w14:paraId="26F22851" w14:textId="77777777" w:rsidR="00000EDD" w:rsidRDefault="000117B9" w:rsidP="00E05427">
      <w:pPr>
        <w:pStyle w:val="FootnoteText"/>
        <w:rPr>
          <w:rtl/>
        </w:rPr>
      </w:pPr>
      <w:r>
        <w:rPr>
          <w:rStyle w:val="FootnoteReference"/>
        </w:rPr>
        <w:footnoteRef/>
      </w:r>
      <w:r>
        <w:rPr>
          <w:rtl/>
        </w:rPr>
        <w:t xml:space="preserve"> </w:t>
      </w:r>
      <w:r>
        <w:rPr>
          <w:rtl/>
        </w:rPr>
        <w:tab/>
      </w:r>
      <w:r>
        <w:rPr>
          <w:rFonts w:hint="cs"/>
          <w:rtl/>
        </w:rPr>
        <w:t>לפי החלטת ממשלה מספר 4023, "</w:t>
      </w:r>
      <w:r w:rsidRPr="00B56FC5">
        <w:rPr>
          <w:rtl/>
        </w:rPr>
        <w:t>הגדרת אזורים שבהם שיעור מסתננים גבוה כאזורי</w:t>
      </w:r>
      <w:r w:rsidRPr="00B56FC5">
        <w:rPr>
          <w:rtl/>
        </w:rPr>
        <w:t xml:space="preserve"> עדיפות לאומית</w:t>
      </w:r>
      <w:r>
        <w:rPr>
          <w:rFonts w:hint="cs"/>
          <w:rtl/>
        </w:rPr>
        <w:t xml:space="preserve">" (23.7.18), מסתנן הוא מי שהוגדר "מסתנן" לפי החוק </w:t>
      </w:r>
      <w:r w:rsidRPr="00B56FC5">
        <w:rPr>
          <w:rtl/>
        </w:rPr>
        <w:t xml:space="preserve">למניעת הסתננות (עבירות ושיפוט), </w:t>
      </w:r>
      <w:r>
        <w:rPr>
          <w:rFonts w:hint="cs"/>
          <w:rtl/>
        </w:rPr>
        <w:t>ה</w:t>
      </w:r>
      <w:r w:rsidRPr="00B56FC5">
        <w:rPr>
          <w:rtl/>
        </w:rPr>
        <w:t>תשי"ד-1954</w:t>
      </w:r>
      <w:r>
        <w:rPr>
          <w:rFonts w:hint="cs"/>
          <w:rtl/>
        </w:rPr>
        <w:t xml:space="preserve">, קרי </w:t>
      </w:r>
      <w:r w:rsidRPr="00B56FC5">
        <w:rPr>
          <w:rtl/>
        </w:rPr>
        <w:t>מי שאינו תושב כמשמעותו בסעיף 1 לחוק מרשם האוכלוסין, התשכ"ה-1965, שנכנס לישראל שלא דרך תחנת גבול שקבע שר הפנים לפי סעיף 7 לחוק הכניסה לישראל</w:t>
      </w:r>
      <w:r>
        <w:rPr>
          <w:rFonts w:hint="cs"/>
          <w:rtl/>
        </w:rPr>
        <w:t>, הת</w:t>
      </w:r>
      <w:r>
        <w:rPr>
          <w:rFonts w:hint="cs"/>
          <w:rtl/>
        </w:rPr>
        <w:t xml:space="preserve">שי"ב-1952; או </w:t>
      </w:r>
      <w:r w:rsidRPr="00B56FC5">
        <w:rPr>
          <w:rtl/>
        </w:rPr>
        <w:t xml:space="preserve">מי שאיננו תושב, כהגדרתו בחוק מרשם האוכלוסין, </w:t>
      </w:r>
      <w:r>
        <w:rPr>
          <w:rFonts w:hint="cs"/>
          <w:rtl/>
        </w:rPr>
        <w:t>ה</w:t>
      </w:r>
      <w:r w:rsidRPr="00B56FC5">
        <w:rPr>
          <w:rtl/>
        </w:rPr>
        <w:t xml:space="preserve">תשכ"ה-1965 ואינו מחזיק ברישיון ישיבה לפי חוק הכניסה לישראל, </w:t>
      </w:r>
      <w:r>
        <w:rPr>
          <w:rFonts w:hint="cs"/>
          <w:rtl/>
        </w:rPr>
        <w:t>ה</w:t>
      </w:r>
      <w:r w:rsidRPr="00B56FC5">
        <w:rPr>
          <w:rtl/>
        </w:rPr>
        <w:t>תשי"ב-1952.</w:t>
      </w:r>
      <w:r>
        <w:rPr>
          <w:rFonts w:hint="cs"/>
          <w:rtl/>
        </w:rPr>
        <w:t xml:space="preserve"> מסתנן המחזיק ברישיון לפי סעיף 2(א)(5) לחוק הכניסה לישראל, התשי"ב-1952 רשאי לעבוד בישראל.</w:t>
      </w:r>
    </w:p>
  </w:footnote>
  <w:footnote w:id="174">
    <w:p w14:paraId="330161D3" w14:textId="77777777" w:rsidR="00000EDD" w:rsidRDefault="000117B9" w:rsidP="00C54E5C">
      <w:pPr>
        <w:pStyle w:val="FootnoteText"/>
        <w:rPr>
          <w:rtl/>
        </w:rPr>
      </w:pPr>
      <w:r>
        <w:rPr>
          <w:rStyle w:val="FootnoteReference"/>
        </w:rPr>
        <w:footnoteRef/>
      </w:r>
      <w:r>
        <w:rPr>
          <w:rtl/>
        </w:rPr>
        <w:t xml:space="preserve"> </w:t>
      </w:r>
      <w:r>
        <w:rPr>
          <w:rtl/>
        </w:rPr>
        <w:tab/>
      </w:r>
      <w:r>
        <w:rPr>
          <w:rFonts w:hint="cs"/>
          <w:rtl/>
        </w:rPr>
        <w:t>לפי חוק עובדים זרים, התשנ"א-199</w:t>
      </w:r>
      <w:r>
        <w:rPr>
          <w:rFonts w:hint="cs"/>
          <w:rtl/>
        </w:rPr>
        <w:t>1.</w:t>
      </w:r>
    </w:p>
  </w:footnote>
  <w:footnote w:id="175">
    <w:p w14:paraId="5712B08C" w14:textId="77777777" w:rsidR="00000EDD" w:rsidRDefault="000117B9" w:rsidP="00226352">
      <w:pPr>
        <w:pStyle w:val="FootnoteText"/>
        <w:rPr>
          <w:rtl/>
        </w:rPr>
      </w:pPr>
      <w:r>
        <w:rPr>
          <w:rStyle w:val="FootnoteReference"/>
        </w:rPr>
        <w:footnoteRef/>
      </w:r>
      <w:r>
        <w:rPr>
          <w:rtl/>
        </w:rPr>
        <w:t xml:space="preserve"> </w:t>
      </w:r>
      <w:r>
        <w:rPr>
          <w:rtl/>
        </w:rPr>
        <w:tab/>
      </w:r>
      <w:r>
        <w:rPr>
          <w:rFonts w:hint="cs"/>
          <w:rtl/>
        </w:rPr>
        <w:t xml:space="preserve">תקנות עובדים זרים (פיקדון לעובדים זרים), התשע"ו-2016. </w:t>
      </w:r>
    </w:p>
  </w:footnote>
  <w:footnote w:id="176">
    <w:p w14:paraId="030BBCFC" w14:textId="77777777" w:rsidR="00000EDD" w:rsidRDefault="000117B9" w:rsidP="00C23FC2">
      <w:pPr>
        <w:pStyle w:val="FootnoteText"/>
        <w:rPr>
          <w:rtl/>
        </w:rPr>
      </w:pPr>
      <w:r>
        <w:rPr>
          <w:rStyle w:val="FootnoteReference"/>
        </w:rPr>
        <w:footnoteRef/>
      </w:r>
      <w:r>
        <w:rPr>
          <w:rtl/>
        </w:rPr>
        <w:t xml:space="preserve"> </w:t>
      </w:r>
      <w:r>
        <w:rPr>
          <w:rtl/>
        </w:rPr>
        <w:tab/>
      </w:r>
      <w:r>
        <w:rPr>
          <w:rFonts w:hint="cs"/>
          <w:rtl/>
        </w:rPr>
        <w:t>לפי סעיף 1י לחוק עובדים זרים, התשנ"א-1991.</w:t>
      </w:r>
    </w:p>
  </w:footnote>
  <w:footnote w:id="177">
    <w:p w14:paraId="745DC604" w14:textId="77777777" w:rsidR="00000EDD" w:rsidRDefault="000117B9" w:rsidP="001769B7">
      <w:pPr>
        <w:pStyle w:val="FootnoteText"/>
        <w:rPr>
          <w:rtl/>
        </w:rPr>
      </w:pPr>
      <w:r>
        <w:rPr>
          <w:rStyle w:val="FootnoteReference"/>
        </w:rPr>
        <w:footnoteRef/>
      </w:r>
      <w:r>
        <w:rPr>
          <w:rtl/>
        </w:rPr>
        <w:t xml:space="preserve"> </w:t>
      </w:r>
      <w:r>
        <w:rPr>
          <w:rtl/>
        </w:rPr>
        <w:tab/>
      </w:r>
      <w:r>
        <w:rPr>
          <w:rFonts w:hint="cs"/>
          <w:rtl/>
        </w:rPr>
        <w:t>החלטת הממשלה מספר 43, "</w:t>
      </w:r>
      <w:r w:rsidRPr="001769B7">
        <w:rPr>
          <w:rtl/>
        </w:rPr>
        <w:t>מפת דרכים לענף המטפלים הישראלים בקשישים הסיעודיים</w:t>
      </w:r>
      <w:r>
        <w:rPr>
          <w:rFonts w:hint="cs"/>
          <w:rtl/>
        </w:rPr>
        <w:t>" (31.5.20).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D82E" w14:textId="77777777" w:rsidR="00000EDD" w:rsidRDefault="00000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6774" w14:textId="77777777" w:rsidR="00000EDD" w:rsidRDefault="000117B9" w:rsidP="00B62479">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2702F4">
      <w:rPr>
        <w:noProof/>
        <w:rtl/>
      </w:rPr>
      <w:t>60</w:t>
    </w:r>
    <w:r>
      <w:rPr>
        <w:rtl/>
      </w:rPr>
      <w:fldChar w:fldCharType="end"/>
    </w:r>
    <w:r>
      <w:t xml:space="preserve"> - </w:t>
    </w:r>
  </w:p>
  <w:p w14:paraId="1599AC9A" w14:textId="77777777" w:rsidR="00000EDD" w:rsidRDefault="000117B9" w:rsidP="00A718D8">
    <w:pPr>
      <w:pStyle w:val="Header"/>
      <w:jc w:val="right"/>
    </w:pPr>
    <w:r>
      <w:rPr>
        <w:rFonts w:hint="cs"/>
        <w:rtl/>
      </w:rPr>
      <w:t>דוח קורונה</w:t>
    </w:r>
  </w:p>
  <w:p w14:paraId="437F5328" w14:textId="77777777" w:rsidR="00000EDD" w:rsidRDefault="00000EDD" w:rsidP="00B6247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DE1A" w14:textId="77777777" w:rsidR="00000EDD" w:rsidRDefault="000117B9" w:rsidP="00A718D8">
    <w:pPr>
      <w:pStyle w:val="Header"/>
      <w:jc w:val="right"/>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6C52"/>
    <w:multiLevelType w:val="hybridMultilevel"/>
    <w:tmpl w:val="9BF6D252"/>
    <w:lvl w:ilvl="0" w:tplc="BCD01EC6">
      <w:start w:val="1"/>
      <w:numFmt w:val="decimal"/>
      <w:lvlText w:val="%1."/>
      <w:lvlJc w:val="left"/>
      <w:pPr>
        <w:ind w:left="720" w:hanging="360"/>
      </w:pPr>
    </w:lvl>
    <w:lvl w:ilvl="1" w:tplc="F44ED994" w:tentative="1">
      <w:start w:val="1"/>
      <w:numFmt w:val="lowerLetter"/>
      <w:lvlText w:val="%2."/>
      <w:lvlJc w:val="left"/>
      <w:pPr>
        <w:ind w:left="1440" w:hanging="360"/>
      </w:pPr>
    </w:lvl>
    <w:lvl w:ilvl="2" w:tplc="8E8E8516" w:tentative="1">
      <w:start w:val="1"/>
      <w:numFmt w:val="lowerRoman"/>
      <w:lvlText w:val="%3."/>
      <w:lvlJc w:val="right"/>
      <w:pPr>
        <w:ind w:left="2160" w:hanging="180"/>
      </w:pPr>
    </w:lvl>
    <w:lvl w:ilvl="3" w:tplc="3A508F7C" w:tentative="1">
      <w:start w:val="1"/>
      <w:numFmt w:val="decimal"/>
      <w:lvlText w:val="%4."/>
      <w:lvlJc w:val="left"/>
      <w:pPr>
        <w:ind w:left="2880" w:hanging="360"/>
      </w:pPr>
    </w:lvl>
    <w:lvl w:ilvl="4" w:tplc="1B6C50CE" w:tentative="1">
      <w:start w:val="1"/>
      <w:numFmt w:val="lowerLetter"/>
      <w:lvlText w:val="%5."/>
      <w:lvlJc w:val="left"/>
      <w:pPr>
        <w:ind w:left="3600" w:hanging="360"/>
      </w:pPr>
    </w:lvl>
    <w:lvl w:ilvl="5" w:tplc="802C9D5E" w:tentative="1">
      <w:start w:val="1"/>
      <w:numFmt w:val="lowerRoman"/>
      <w:lvlText w:val="%6."/>
      <w:lvlJc w:val="right"/>
      <w:pPr>
        <w:ind w:left="4320" w:hanging="180"/>
      </w:pPr>
    </w:lvl>
    <w:lvl w:ilvl="6" w:tplc="B786FF70" w:tentative="1">
      <w:start w:val="1"/>
      <w:numFmt w:val="decimal"/>
      <w:lvlText w:val="%7."/>
      <w:lvlJc w:val="left"/>
      <w:pPr>
        <w:ind w:left="5040" w:hanging="360"/>
      </w:pPr>
    </w:lvl>
    <w:lvl w:ilvl="7" w:tplc="0CDCCBE6" w:tentative="1">
      <w:start w:val="1"/>
      <w:numFmt w:val="lowerLetter"/>
      <w:lvlText w:val="%8."/>
      <w:lvlJc w:val="left"/>
      <w:pPr>
        <w:ind w:left="5760" w:hanging="360"/>
      </w:pPr>
    </w:lvl>
    <w:lvl w:ilvl="8" w:tplc="DF02F4E6" w:tentative="1">
      <w:start w:val="1"/>
      <w:numFmt w:val="lowerRoman"/>
      <w:lvlText w:val="%9."/>
      <w:lvlJc w:val="right"/>
      <w:pPr>
        <w:ind w:left="6480" w:hanging="180"/>
      </w:pPr>
    </w:lvl>
  </w:abstractNum>
  <w:abstractNum w:abstractNumId="1" w15:restartNumberingAfterBreak="0">
    <w:nsid w:val="0F6704B4"/>
    <w:multiLevelType w:val="hybridMultilevel"/>
    <w:tmpl w:val="6F7A1A70"/>
    <w:lvl w:ilvl="0" w:tplc="5E80B90A">
      <w:start w:val="1"/>
      <w:numFmt w:val="hebrew1"/>
      <w:lvlText w:val="%1."/>
      <w:lvlJc w:val="left"/>
      <w:pPr>
        <w:ind w:left="720" w:hanging="360"/>
      </w:pPr>
      <w:rPr>
        <w:rFonts w:hint="default"/>
      </w:rPr>
    </w:lvl>
    <w:lvl w:ilvl="1" w:tplc="29643522" w:tentative="1">
      <w:start w:val="1"/>
      <w:numFmt w:val="lowerLetter"/>
      <w:lvlText w:val="%2."/>
      <w:lvlJc w:val="left"/>
      <w:pPr>
        <w:ind w:left="1440" w:hanging="360"/>
      </w:pPr>
    </w:lvl>
    <w:lvl w:ilvl="2" w:tplc="BC7EDFCC" w:tentative="1">
      <w:start w:val="1"/>
      <w:numFmt w:val="lowerRoman"/>
      <w:lvlText w:val="%3."/>
      <w:lvlJc w:val="right"/>
      <w:pPr>
        <w:ind w:left="2160" w:hanging="180"/>
      </w:pPr>
    </w:lvl>
    <w:lvl w:ilvl="3" w:tplc="31CA7406" w:tentative="1">
      <w:start w:val="1"/>
      <w:numFmt w:val="decimal"/>
      <w:lvlText w:val="%4."/>
      <w:lvlJc w:val="left"/>
      <w:pPr>
        <w:ind w:left="2880" w:hanging="360"/>
      </w:pPr>
    </w:lvl>
    <w:lvl w:ilvl="4" w:tplc="886C41CC" w:tentative="1">
      <w:start w:val="1"/>
      <w:numFmt w:val="lowerLetter"/>
      <w:lvlText w:val="%5."/>
      <w:lvlJc w:val="left"/>
      <w:pPr>
        <w:ind w:left="3600" w:hanging="360"/>
      </w:pPr>
    </w:lvl>
    <w:lvl w:ilvl="5" w:tplc="7A7A1B02" w:tentative="1">
      <w:start w:val="1"/>
      <w:numFmt w:val="lowerRoman"/>
      <w:lvlText w:val="%6."/>
      <w:lvlJc w:val="right"/>
      <w:pPr>
        <w:ind w:left="4320" w:hanging="180"/>
      </w:pPr>
    </w:lvl>
    <w:lvl w:ilvl="6" w:tplc="83BEB27E" w:tentative="1">
      <w:start w:val="1"/>
      <w:numFmt w:val="decimal"/>
      <w:lvlText w:val="%7."/>
      <w:lvlJc w:val="left"/>
      <w:pPr>
        <w:ind w:left="5040" w:hanging="360"/>
      </w:pPr>
    </w:lvl>
    <w:lvl w:ilvl="7" w:tplc="2E804B90" w:tentative="1">
      <w:start w:val="1"/>
      <w:numFmt w:val="lowerLetter"/>
      <w:lvlText w:val="%8."/>
      <w:lvlJc w:val="left"/>
      <w:pPr>
        <w:ind w:left="5760" w:hanging="360"/>
      </w:pPr>
    </w:lvl>
    <w:lvl w:ilvl="8" w:tplc="3B164BD4" w:tentative="1">
      <w:start w:val="1"/>
      <w:numFmt w:val="lowerRoman"/>
      <w:lvlText w:val="%9."/>
      <w:lvlJc w:val="right"/>
      <w:pPr>
        <w:ind w:left="6480" w:hanging="180"/>
      </w:pPr>
    </w:lvl>
  </w:abstractNum>
  <w:abstractNum w:abstractNumId="2" w15:restartNumberingAfterBreak="0">
    <w:nsid w:val="13445127"/>
    <w:multiLevelType w:val="hybridMultilevel"/>
    <w:tmpl w:val="6450CF2E"/>
    <w:lvl w:ilvl="0" w:tplc="2A42AD44">
      <w:start w:val="1"/>
      <w:numFmt w:val="decimal"/>
      <w:lvlText w:val="%1."/>
      <w:lvlJc w:val="left"/>
      <w:pPr>
        <w:ind w:left="720" w:hanging="360"/>
      </w:pPr>
      <w:rPr>
        <w:rFonts w:hint="default"/>
      </w:rPr>
    </w:lvl>
    <w:lvl w:ilvl="1" w:tplc="ACFA9188" w:tentative="1">
      <w:start w:val="1"/>
      <w:numFmt w:val="lowerLetter"/>
      <w:lvlText w:val="%2."/>
      <w:lvlJc w:val="left"/>
      <w:pPr>
        <w:ind w:left="1440" w:hanging="360"/>
      </w:pPr>
    </w:lvl>
    <w:lvl w:ilvl="2" w:tplc="70B2E2A8" w:tentative="1">
      <w:start w:val="1"/>
      <w:numFmt w:val="lowerRoman"/>
      <w:lvlText w:val="%3."/>
      <w:lvlJc w:val="right"/>
      <w:pPr>
        <w:ind w:left="2160" w:hanging="180"/>
      </w:pPr>
    </w:lvl>
    <w:lvl w:ilvl="3" w:tplc="0066C2CE" w:tentative="1">
      <w:start w:val="1"/>
      <w:numFmt w:val="decimal"/>
      <w:lvlText w:val="%4."/>
      <w:lvlJc w:val="left"/>
      <w:pPr>
        <w:ind w:left="2880" w:hanging="360"/>
      </w:pPr>
    </w:lvl>
    <w:lvl w:ilvl="4" w:tplc="CBC0FC28" w:tentative="1">
      <w:start w:val="1"/>
      <w:numFmt w:val="lowerLetter"/>
      <w:lvlText w:val="%5."/>
      <w:lvlJc w:val="left"/>
      <w:pPr>
        <w:ind w:left="3600" w:hanging="360"/>
      </w:pPr>
    </w:lvl>
    <w:lvl w:ilvl="5" w:tplc="41501328" w:tentative="1">
      <w:start w:val="1"/>
      <w:numFmt w:val="lowerRoman"/>
      <w:lvlText w:val="%6."/>
      <w:lvlJc w:val="right"/>
      <w:pPr>
        <w:ind w:left="4320" w:hanging="180"/>
      </w:pPr>
    </w:lvl>
    <w:lvl w:ilvl="6" w:tplc="4A94777E" w:tentative="1">
      <w:start w:val="1"/>
      <w:numFmt w:val="decimal"/>
      <w:lvlText w:val="%7."/>
      <w:lvlJc w:val="left"/>
      <w:pPr>
        <w:ind w:left="5040" w:hanging="360"/>
      </w:pPr>
    </w:lvl>
    <w:lvl w:ilvl="7" w:tplc="A8740CD4" w:tentative="1">
      <w:start w:val="1"/>
      <w:numFmt w:val="lowerLetter"/>
      <w:lvlText w:val="%8."/>
      <w:lvlJc w:val="left"/>
      <w:pPr>
        <w:ind w:left="5760" w:hanging="360"/>
      </w:pPr>
    </w:lvl>
    <w:lvl w:ilvl="8" w:tplc="7CE4C578" w:tentative="1">
      <w:start w:val="1"/>
      <w:numFmt w:val="lowerRoman"/>
      <w:lvlText w:val="%9."/>
      <w:lvlJc w:val="right"/>
      <w:pPr>
        <w:ind w:left="6480" w:hanging="180"/>
      </w:pPr>
    </w:lvl>
  </w:abstractNum>
  <w:abstractNum w:abstractNumId="3" w15:restartNumberingAfterBreak="0">
    <w:nsid w:val="365943B2"/>
    <w:multiLevelType w:val="hybridMultilevel"/>
    <w:tmpl w:val="6808745A"/>
    <w:lvl w:ilvl="0" w:tplc="827AE14E">
      <w:start w:val="1"/>
      <w:numFmt w:val="decimal"/>
      <w:lvlText w:val="%1."/>
      <w:lvlJc w:val="left"/>
      <w:pPr>
        <w:ind w:left="720" w:hanging="360"/>
      </w:pPr>
      <w:rPr>
        <w:rFonts w:hint="default"/>
        <w:color w:val="auto"/>
      </w:rPr>
    </w:lvl>
    <w:lvl w:ilvl="1" w:tplc="25EE8E76" w:tentative="1">
      <w:start w:val="1"/>
      <w:numFmt w:val="lowerLetter"/>
      <w:lvlText w:val="%2."/>
      <w:lvlJc w:val="left"/>
      <w:pPr>
        <w:ind w:left="1440" w:hanging="360"/>
      </w:pPr>
    </w:lvl>
    <w:lvl w:ilvl="2" w:tplc="B9BA9C90" w:tentative="1">
      <w:start w:val="1"/>
      <w:numFmt w:val="lowerRoman"/>
      <w:lvlText w:val="%3."/>
      <w:lvlJc w:val="right"/>
      <w:pPr>
        <w:ind w:left="2160" w:hanging="180"/>
      </w:pPr>
    </w:lvl>
    <w:lvl w:ilvl="3" w:tplc="E796E33E" w:tentative="1">
      <w:start w:val="1"/>
      <w:numFmt w:val="decimal"/>
      <w:lvlText w:val="%4."/>
      <w:lvlJc w:val="left"/>
      <w:pPr>
        <w:ind w:left="2880" w:hanging="360"/>
      </w:pPr>
    </w:lvl>
    <w:lvl w:ilvl="4" w:tplc="72F828F8" w:tentative="1">
      <w:start w:val="1"/>
      <w:numFmt w:val="lowerLetter"/>
      <w:lvlText w:val="%5."/>
      <w:lvlJc w:val="left"/>
      <w:pPr>
        <w:ind w:left="3600" w:hanging="360"/>
      </w:pPr>
    </w:lvl>
    <w:lvl w:ilvl="5" w:tplc="0C08D8C2" w:tentative="1">
      <w:start w:val="1"/>
      <w:numFmt w:val="lowerRoman"/>
      <w:lvlText w:val="%6."/>
      <w:lvlJc w:val="right"/>
      <w:pPr>
        <w:ind w:left="4320" w:hanging="180"/>
      </w:pPr>
    </w:lvl>
    <w:lvl w:ilvl="6" w:tplc="1908A8BA" w:tentative="1">
      <w:start w:val="1"/>
      <w:numFmt w:val="decimal"/>
      <w:lvlText w:val="%7."/>
      <w:lvlJc w:val="left"/>
      <w:pPr>
        <w:ind w:left="5040" w:hanging="360"/>
      </w:pPr>
    </w:lvl>
    <w:lvl w:ilvl="7" w:tplc="5BA649F0" w:tentative="1">
      <w:start w:val="1"/>
      <w:numFmt w:val="lowerLetter"/>
      <w:lvlText w:val="%8."/>
      <w:lvlJc w:val="left"/>
      <w:pPr>
        <w:ind w:left="5760" w:hanging="360"/>
      </w:pPr>
    </w:lvl>
    <w:lvl w:ilvl="8" w:tplc="064E4B94" w:tentative="1">
      <w:start w:val="1"/>
      <w:numFmt w:val="lowerRoman"/>
      <w:lvlText w:val="%9."/>
      <w:lvlJc w:val="right"/>
      <w:pPr>
        <w:ind w:left="6480" w:hanging="180"/>
      </w:pPr>
    </w:lvl>
  </w:abstractNum>
  <w:abstractNum w:abstractNumId="4" w15:restartNumberingAfterBreak="0">
    <w:nsid w:val="3D9114F0"/>
    <w:multiLevelType w:val="hybridMultilevel"/>
    <w:tmpl w:val="29784D1E"/>
    <w:lvl w:ilvl="0" w:tplc="B68EEE98">
      <w:start w:val="1"/>
      <w:numFmt w:val="decimal"/>
      <w:lvlText w:val="%1."/>
      <w:lvlJc w:val="left"/>
      <w:pPr>
        <w:ind w:left="720" w:hanging="360"/>
      </w:pPr>
      <w:rPr>
        <w:rFonts w:asciiTheme="minorBidi" w:eastAsiaTheme="minorHAnsi" w:hAnsiTheme="minorBidi" w:cs="David"/>
      </w:rPr>
    </w:lvl>
    <w:lvl w:ilvl="1" w:tplc="CB3AF2BA" w:tentative="1">
      <w:start w:val="1"/>
      <w:numFmt w:val="lowerLetter"/>
      <w:lvlText w:val="%2."/>
      <w:lvlJc w:val="left"/>
      <w:pPr>
        <w:ind w:left="1440" w:hanging="360"/>
      </w:pPr>
    </w:lvl>
    <w:lvl w:ilvl="2" w:tplc="854890DC" w:tentative="1">
      <w:start w:val="1"/>
      <w:numFmt w:val="lowerRoman"/>
      <w:lvlText w:val="%3."/>
      <w:lvlJc w:val="right"/>
      <w:pPr>
        <w:ind w:left="2160" w:hanging="180"/>
      </w:pPr>
    </w:lvl>
    <w:lvl w:ilvl="3" w:tplc="D144C026" w:tentative="1">
      <w:start w:val="1"/>
      <w:numFmt w:val="decimal"/>
      <w:lvlText w:val="%4."/>
      <w:lvlJc w:val="left"/>
      <w:pPr>
        <w:ind w:left="2880" w:hanging="360"/>
      </w:pPr>
    </w:lvl>
    <w:lvl w:ilvl="4" w:tplc="0D340542" w:tentative="1">
      <w:start w:val="1"/>
      <w:numFmt w:val="lowerLetter"/>
      <w:lvlText w:val="%5."/>
      <w:lvlJc w:val="left"/>
      <w:pPr>
        <w:ind w:left="3600" w:hanging="360"/>
      </w:pPr>
    </w:lvl>
    <w:lvl w:ilvl="5" w:tplc="EE18CF5E" w:tentative="1">
      <w:start w:val="1"/>
      <w:numFmt w:val="lowerRoman"/>
      <w:lvlText w:val="%6."/>
      <w:lvlJc w:val="right"/>
      <w:pPr>
        <w:ind w:left="4320" w:hanging="180"/>
      </w:pPr>
    </w:lvl>
    <w:lvl w:ilvl="6" w:tplc="E9A4F592" w:tentative="1">
      <w:start w:val="1"/>
      <w:numFmt w:val="decimal"/>
      <w:lvlText w:val="%7."/>
      <w:lvlJc w:val="left"/>
      <w:pPr>
        <w:ind w:left="5040" w:hanging="360"/>
      </w:pPr>
    </w:lvl>
    <w:lvl w:ilvl="7" w:tplc="893A051C" w:tentative="1">
      <w:start w:val="1"/>
      <w:numFmt w:val="lowerLetter"/>
      <w:lvlText w:val="%8."/>
      <w:lvlJc w:val="left"/>
      <w:pPr>
        <w:ind w:left="5760" w:hanging="360"/>
      </w:pPr>
    </w:lvl>
    <w:lvl w:ilvl="8" w:tplc="78F6F44C" w:tentative="1">
      <w:start w:val="1"/>
      <w:numFmt w:val="lowerRoman"/>
      <w:lvlText w:val="%9."/>
      <w:lvlJc w:val="right"/>
      <w:pPr>
        <w:ind w:left="6480" w:hanging="180"/>
      </w:pPr>
    </w:lvl>
  </w:abstractNum>
  <w:abstractNum w:abstractNumId="5" w15:restartNumberingAfterBreak="0">
    <w:nsid w:val="41F5237A"/>
    <w:multiLevelType w:val="hybridMultilevel"/>
    <w:tmpl w:val="44A4A53A"/>
    <w:lvl w:ilvl="0" w:tplc="B022B660">
      <w:start w:val="1"/>
      <w:numFmt w:val="decimal"/>
      <w:lvlText w:val="%1."/>
      <w:lvlJc w:val="left"/>
      <w:pPr>
        <w:ind w:left="720" w:hanging="360"/>
      </w:pPr>
      <w:rPr>
        <w:rFonts w:hint="default"/>
      </w:rPr>
    </w:lvl>
    <w:lvl w:ilvl="1" w:tplc="2FA40C44" w:tentative="1">
      <w:start w:val="1"/>
      <w:numFmt w:val="lowerLetter"/>
      <w:lvlText w:val="%2."/>
      <w:lvlJc w:val="left"/>
      <w:pPr>
        <w:ind w:left="1440" w:hanging="360"/>
      </w:pPr>
    </w:lvl>
    <w:lvl w:ilvl="2" w:tplc="095C69FA" w:tentative="1">
      <w:start w:val="1"/>
      <w:numFmt w:val="lowerRoman"/>
      <w:lvlText w:val="%3."/>
      <w:lvlJc w:val="right"/>
      <w:pPr>
        <w:ind w:left="2160" w:hanging="180"/>
      </w:pPr>
    </w:lvl>
    <w:lvl w:ilvl="3" w:tplc="F306E56E" w:tentative="1">
      <w:start w:val="1"/>
      <w:numFmt w:val="decimal"/>
      <w:lvlText w:val="%4."/>
      <w:lvlJc w:val="left"/>
      <w:pPr>
        <w:ind w:left="2880" w:hanging="360"/>
      </w:pPr>
    </w:lvl>
    <w:lvl w:ilvl="4" w:tplc="57827D3E" w:tentative="1">
      <w:start w:val="1"/>
      <w:numFmt w:val="lowerLetter"/>
      <w:lvlText w:val="%5."/>
      <w:lvlJc w:val="left"/>
      <w:pPr>
        <w:ind w:left="3600" w:hanging="360"/>
      </w:pPr>
    </w:lvl>
    <w:lvl w:ilvl="5" w:tplc="3A60C506" w:tentative="1">
      <w:start w:val="1"/>
      <w:numFmt w:val="lowerRoman"/>
      <w:lvlText w:val="%6."/>
      <w:lvlJc w:val="right"/>
      <w:pPr>
        <w:ind w:left="4320" w:hanging="180"/>
      </w:pPr>
    </w:lvl>
    <w:lvl w:ilvl="6" w:tplc="34A0556C" w:tentative="1">
      <w:start w:val="1"/>
      <w:numFmt w:val="decimal"/>
      <w:lvlText w:val="%7."/>
      <w:lvlJc w:val="left"/>
      <w:pPr>
        <w:ind w:left="5040" w:hanging="360"/>
      </w:pPr>
    </w:lvl>
    <w:lvl w:ilvl="7" w:tplc="635C4576" w:tentative="1">
      <w:start w:val="1"/>
      <w:numFmt w:val="lowerLetter"/>
      <w:lvlText w:val="%8."/>
      <w:lvlJc w:val="left"/>
      <w:pPr>
        <w:ind w:left="5760" w:hanging="360"/>
      </w:pPr>
    </w:lvl>
    <w:lvl w:ilvl="8" w:tplc="3A3455D2" w:tentative="1">
      <w:start w:val="1"/>
      <w:numFmt w:val="lowerRoman"/>
      <w:lvlText w:val="%9."/>
      <w:lvlJc w:val="right"/>
      <w:pPr>
        <w:ind w:left="6480" w:hanging="180"/>
      </w:pPr>
    </w:lvl>
  </w:abstractNum>
  <w:abstractNum w:abstractNumId="6" w15:restartNumberingAfterBreak="0">
    <w:nsid w:val="4C3C7133"/>
    <w:multiLevelType w:val="hybridMultilevel"/>
    <w:tmpl w:val="CF380C92"/>
    <w:lvl w:ilvl="0" w:tplc="7C8A2B3E">
      <w:start w:val="1"/>
      <w:numFmt w:val="decimal"/>
      <w:lvlText w:val="%1."/>
      <w:lvlJc w:val="left"/>
      <w:pPr>
        <w:ind w:left="720" w:hanging="360"/>
      </w:pPr>
    </w:lvl>
    <w:lvl w:ilvl="1" w:tplc="63785082">
      <w:start w:val="1"/>
      <w:numFmt w:val="lowerLetter"/>
      <w:lvlText w:val="%2."/>
      <w:lvlJc w:val="left"/>
      <w:pPr>
        <w:ind w:left="1440" w:hanging="360"/>
      </w:pPr>
    </w:lvl>
    <w:lvl w:ilvl="2" w:tplc="1B62DE1E">
      <w:start w:val="1"/>
      <w:numFmt w:val="lowerRoman"/>
      <w:lvlText w:val="%3."/>
      <w:lvlJc w:val="right"/>
      <w:pPr>
        <w:ind w:left="2160" w:hanging="180"/>
      </w:pPr>
    </w:lvl>
    <w:lvl w:ilvl="3" w:tplc="9EC0ABB0">
      <w:start w:val="1"/>
      <w:numFmt w:val="decimal"/>
      <w:lvlText w:val="%4."/>
      <w:lvlJc w:val="left"/>
      <w:pPr>
        <w:ind w:left="2880" w:hanging="360"/>
      </w:pPr>
    </w:lvl>
    <w:lvl w:ilvl="4" w:tplc="31608746">
      <w:start w:val="1"/>
      <w:numFmt w:val="lowerLetter"/>
      <w:lvlText w:val="%5."/>
      <w:lvlJc w:val="left"/>
      <w:pPr>
        <w:ind w:left="3600" w:hanging="360"/>
      </w:pPr>
    </w:lvl>
    <w:lvl w:ilvl="5" w:tplc="20363864">
      <w:start w:val="1"/>
      <w:numFmt w:val="lowerRoman"/>
      <w:lvlText w:val="%6."/>
      <w:lvlJc w:val="right"/>
      <w:pPr>
        <w:ind w:left="4320" w:hanging="180"/>
      </w:pPr>
    </w:lvl>
    <w:lvl w:ilvl="6" w:tplc="E59C145E">
      <w:start w:val="1"/>
      <w:numFmt w:val="decimal"/>
      <w:lvlText w:val="%7."/>
      <w:lvlJc w:val="left"/>
      <w:pPr>
        <w:ind w:left="5040" w:hanging="360"/>
      </w:pPr>
    </w:lvl>
    <w:lvl w:ilvl="7" w:tplc="D71618B8">
      <w:start w:val="1"/>
      <w:numFmt w:val="lowerLetter"/>
      <w:lvlText w:val="%8."/>
      <w:lvlJc w:val="left"/>
      <w:pPr>
        <w:ind w:left="5760" w:hanging="360"/>
      </w:pPr>
    </w:lvl>
    <w:lvl w:ilvl="8" w:tplc="CC4C0D62">
      <w:start w:val="1"/>
      <w:numFmt w:val="lowerRoman"/>
      <w:lvlText w:val="%9."/>
      <w:lvlJc w:val="right"/>
      <w:pPr>
        <w:ind w:left="6480" w:hanging="180"/>
      </w:pPr>
    </w:lvl>
  </w:abstractNum>
  <w:abstractNum w:abstractNumId="7" w15:restartNumberingAfterBreak="0">
    <w:nsid w:val="4D1F748F"/>
    <w:multiLevelType w:val="hybridMultilevel"/>
    <w:tmpl w:val="496E76C0"/>
    <w:lvl w:ilvl="0" w:tplc="E1AAF90A">
      <w:start w:val="1"/>
      <w:numFmt w:val="decimal"/>
      <w:lvlText w:val="%1."/>
      <w:lvlJc w:val="left"/>
      <w:pPr>
        <w:ind w:left="720" w:hanging="360"/>
      </w:pPr>
      <w:rPr>
        <w:rFonts w:hint="default"/>
      </w:rPr>
    </w:lvl>
    <w:lvl w:ilvl="1" w:tplc="A9A0CCD0" w:tentative="1">
      <w:start w:val="1"/>
      <w:numFmt w:val="lowerLetter"/>
      <w:lvlText w:val="%2."/>
      <w:lvlJc w:val="left"/>
      <w:pPr>
        <w:ind w:left="1440" w:hanging="360"/>
      </w:pPr>
    </w:lvl>
    <w:lvl w:ilvl="2" w:tplc="03AAF816" w:tentative="1">
      <w:start w:val="1"/>
      <w:numFmt w:val="lowerRoman"/>
      <w:lvlText w:val="%3."/>
      <w:lvlJc w:val="right"/>
      <w:pPr>
        <w:ind w:left="2160" w:hanging="180"/>
      </w:pPr>
    </w:lvl>
    <w:lvl w:ilvl="3" w:tplc="0256D4FA" w:tentative="1">
      <w:start w:val="1"/>
      <w:numFmt w:val="decimal"/>
      <w:lvlText w:val="%4."/>
      <w:lvlJc w:val="left"/>
      <w:pPr>
        <w:ind w:left="2880" w:hanging="360"/>
      </w:pPr>
    </w:lvl>
    <w:lvl w:ilvl="4" w:tplc="2A928A7C" w:tentative="1">
      <w:start w:val="1"/>
      <w:numFmt w:val="lowerLetter"/>
      <w:lvlText w:val="%5."/>
      <w:lvlJc w:val="left"/>
      <w:pPr>
        <w:ind w:left="3600" w:hanging="360"/>
      </w:pPr>
    </w:lvl>
    <w:lvl w:ilvl="5" w:tplc="492A68AA" w:tentative="1">
      <w:start w:val="1"/>
      <w:numFmt w:val="lowerRoman"/>
      <w:lvlText w:val="%6."/>
      <w:lvlJc w:val="right"/>
      <w:pPr>
        <w:ind w:left="4320" w:hanging="180"/>
      </w:pPr>
    </w:lvl>
    <w:lvl w:ilvl="6" w:tplc="BB424458" w:tentative="1">
      <w:start w:val="1"/>
      <w:numFmt w:val="decimal"/>
      <w:lvlText w:val="%7."/>
      <w:lvlJc w:val="left"/>
      <w:pPr>
        <w:ind w:left="5040" w:hanging="360"/>
      </w:pPr>
    </w:lvl>
    <w:lvl w:ilvl="7" w:tplc="6FD6E07E" w:tentative="1">
      <w:start w:val="1"/>
      <w:numFmt w:val="lowerLetter"/>
      <w:lvlText w:val="%8."/>
      <w:lvlJc w:val="left"/>
      <w:pPr>
        <w:ind w:left="5760" w:hanging="360"/>
      </w:pPr>
    </w:lvl>
    <w:lvl w:ilvl="8" w:tplc="0374DD3E" w:tentative="1">
      <w:start w:val="1"/>
      <w:numFmt w:val="lowerRoman"/>
      <w:lvlText w:val="%9."/>
      <w:lvlJc w:val="right"/>
      <w:pPr>
        <w:ind w:left="6480" w:hanging="180"/>
      </w:pPr>
    </w:lvl>
  </w:abstractNum>
  <w:abstractNum w:abstractNumId="8" w15:restartNumberingAfterBreak="0">
    <w:nsid w:val="4DB317F6"/>
    <w:multiLevelType w:val="hybridMultilevel"/>
    <w:tmpl w:val="7A2A0C5A"/>
    <w:lvl w:ilvl="0" w:tplc="1DF6B8BA">
      <w:start w:val="1"/>
      <w:numFmt w:val="decimal"/>
      <w:lvlText w:val="%1."/>
      <w:lvlJc w:val="left"/>
      <w:pPr>
        <w:ind w:left="502" w:hanging="360"/>
      </w:pPr>
      <w:rPr>
        <w:rFonts w:hint="default"/>
      </w:rPr>
    </w:lvl>
    <w:lvl w:ilvl="1" w:tplc="5A284652" w:tentative="1">
      <w:start w:val="1"/>
      <w:numFmt w:val="lowerLetter"/>
      <w:lvlText w:val="%2."/>
      <w:lvlJc w:val="left"/>
      <w:pPr>
        <w:ind w:left="1440" w:hanging="360"/>
      </w:pPr>
    </w:lvl>
    <w:lvl w:ilvl="2" w:tplc="340889F2" w:tentative="1">
      <w:start w:val="1"/>
      <w:numFmt w:val="lowerRoman"/>
      <w:lvlText w:val="%3."/>
      <w:lvlJc w:val="right"/>
      <w:pPr>
        <w:ind w:left="2160" w:hanging="180"/>
      </w:pPr>
    </w:lvl>
    <w:lvl w:ilvl="3" w:tplc="6F6C1908" w:tentative="1">
      <w:start w:val="1"/>
      <w:numFmt w:val="decimal"/>
      <w:lvlText w:val="%4."/>
      <w:lvlJc w:val="left"/>
      <w:pPr>
        <w:ind w:left="2880" w:hanging="360"/>
      </w:pPr>
    </w:lvl>
    <w:lvl w:ilvl="4" w:tplc="94B09066" w:tentative="1">
      <w:start w:val="1"/>
      <w:numFmt w:val="lowerLetter"/>
      <w:lvlText w:val="%5."/>
      <w:lvlJc w:val="left"/>
      <w:pPr>
        <w:ind w:left="3600" w:hanging="360"/>
      </w:pPr>
    </w:lvl>
    <w:lvl w:ilvl="5" w:tplc="04E668E2" w:tentative="1">
      <w:start w:val="1"/>
      <w:numFmt w:val="lowerRoman"/>
      <w:lvlText w:val="%6."/>
      <w:lvlJc w:val="right"/>
      <w:pPr>
        <w:ind w:left="4320" w:hanging="180"/>
      </w:pPr>
    </w:lvl>
    <w:lvl w:ilvl="6" w:tplc="039E26C2" w:tentative="1">
      <w:start w:val="1"/>
      <w:numFmt w:val="decimal"/>
      <w:lvlText w:val="%7."/>
      <w:lvlJc w:val="left"/>
      <w:pPr>
        <w:ind w:left="5040" w:hanging="360"/>
      </w:pPr>
    </w:lvl>
    <w:lvl w:ilvl="7" w:tplc="3802EBE2" w:tentative="1">
      <w:start w:val="1"/>
      <w:numFmt w:val="lowerLetter"/>
      <w:lvlText w:val="%8."/>
      <w:lvlJc w:val="left"/>
      <w:pPr>
        <w:ind w:left="5760" w:hanging="360"/>
      </w:pPr>
    </w:lvl>
    <w:lvl w:ilvl="8" w:tplc="C29A3580" w:tentative="1">
      <w:start w:val="1"/>
      <w:numFmt w:val="lowerRoman"/>
      <w:lvlText w:val="%9."/>
      <w:lvlJc w:val="right"/>
      <w:pPr>
        <w:ind w:left="6480" w:hanging="180"/>
      </w:pPr>
    </w:lvl>
  </w:abstractNum>
  <w:abstractNum w:abstractNumId="9" w15:restartNumberingAfterBreak="0">
    <w:nsid w:val="579D6235"/>
    <w:multiLevelType w:val="hybridMultilevel"/>
    <w:tmpl w:val="54E2C1EC"/>
    <w:lvl w:ilvl="0" w:tplc="141E3A08">
      <w:start w:val="1"/>
      <w:numFmt w:val="decimal"/>
      <w:lvlText w:val="%1."/>
      <w:lvlJc w:val="left"/>
      <w:pPr>
        <w:ind w:left="720" w:hanging="360"/>
      </w:pPr>
      <w:rPr>
        <w:rFonts w:hint="default"/>
      </w:rPr>
    </w:lvl>
    <w:lvl w:ilvl="1" w:tplc="C9AC6D9E" w:tentative="1">
      <w:start w:val="1"/>
      <w:numFmt w:val="lowerLetter"/>
      <w:lvlText w:val="%2."/>
      <w:lvlJc w:val="left"/>
      <w:pPr>
        <w:ind w:left="1440" w:hanging="360"/>
      </w:pPr>
    </w:lvl>
    <w:lvl w:ilvl="2" w:tplc="A3AED9EE" w:tentative="1">
      <w:start w:val="1"/>
      <w:numFmt w:val="lowerRoman"/>
      <w:lvlText w:val="%3."/>
      <w:lvlJc w:val="right"/>
      <w:pPr>
        <w:ind w:left="2160" w:hanging="180"/>
      </w:pPr>
    </w:lvl>
    <w:lvl w:ilvl="3" w:tplc="F72CFBBE" w:tentative="1">
      <w:start w:val="1"/>
      <w:numFmt w:val="decimal"/>
      <w:lvlText w:val="%4."/>
      <w:lvlJc w:val="left"/>
      <w:pPr>
        <w:ind w:left="2880" w:hanging="360"/>
      </w:pPr>
    </w:lvl>
    <w:lvl w:ilvl="4" w:tplc="2AD697AA" w:tentative="1">
      <w:start w:val="1"/>
      <w:numFmt w:val="lowerLetter"/>
      <w:lvlText w:val="%5."/>
      <w:lvlJc w:val="left"/>
      <w:pPr>
        <w:ind w:left="3600" w:hanging="360"/>
      </w:pPr>
    </w:lvl>
    <w:lvl w:ilvl="5" w:tplc="EB12A0D6" w:tentative="1">
      <w:start w:val="1"/>
      <w:numFmt w:val="lowerRoman"/>
      <w:lvlText w:val="%6."/>
      <w:lvlJc w:val="right"/>
      <w:pPr>
        <w:ind w:left="4320" w:hanging="180"/>
      </w:pPr>
    </w:lvl>
    <w:lvl w:ilvl="6" w:tplc="E282118A" w:tentative="1">
      <w:start w:val="1"/>
      <w:numFmt w:val="decimal"/>
      <w:lvlText w:val="%7."/>
      <w:lvlJc w:val="left"/>
      <w:pPr>
        <w:ind w:left="5040" w:hanging="360"/>
      </w:pPr>
    </w:lvl>
    <w:lvl w:ilvl="7" w:tplc="324CD4E6" w:tentative="1">
      <w:start w:val="1"/>
      <w:numFmt w:val="lowerLetter"/>
      <w:lvlText w:val="%8."/>
      <w:lvlJc w:val="left"/>
      <w:pPr>
        <w:ind w:left="5760" w:hanging="360"/>
      </w:pPr>
    </w:lvl>
    <w:lvl w:ilvl="8" w:tplc="3CD07410" w:tentative="1">
      <w:start w:val="1"/>
      <w:numFmt w:val="lowerRoman"/>
      <w:lvlText w:val="%9."/>
      <w:lvlJc w:val="right"/>
      <w:pPr>
        <w:ind w:left="6480" w:hanging="180"/>
      </w:pPr>
    </w:lvl>
  </w:abstractNum>
  <w:abstractNum w:abstractNumId="10" w15:restartNumberingAfterBreak="0">
    <w:nsid w:val="5F10309F"/>
    <w:multiLevelType w:val="hybridMultilevel"/>
    <w:tmpl w:val="764CBC48"/>
    <w:lvl w:ilvl="0" w:tplc="18C22EDE">
      <w:start w:val="1"/>
      <w:numFmt w:val="decimal"/>
      <w:lvlText w:val="%1."/>
      <w:lvlJc w:val="left"/>
      <w:pPr>
        <w:ind w:left="720" w:hanging="360"/>
      </w:pPr>
      <w:rPr>
        <w:rFonts w:hint="default"/>
      </w:rPr>
    </w:lvl>
    <w:lvl w:ilvl="1" w:tplc="4CEC494A" w:tentative="1">
      <w:start w:val="1"/>
      <w:numFmt w:val="lowerLetter"/>
      <w:lvlText w:val="%2."/>
      <w:lvlJc w:val="left"/>
      <w:pPr>
        <w:ind w:left="1440" w:hanging="360"/>
      </w:pPr>
    </w:lvl>
    <w:lvl w:ilvl="2" w:tplc="2674B666" w:tentative="1">
      <w:start w:val="1"/>
      <w:numFmt w:val="lowerRoman"/>
      <w:lvlText w:val="%3."/>
      <w:lvlJc w:val="right"/>
      <w:pPr>
        <w:ind w:left="2160" w:hanging="180"/>
      </w:pPr>
    </w:lvl>
    <w:lvl w:ilvl="3" w:tplc="F168C2CA" w:tentative="1">
      <w:start w:val="1"/>
      <w:numFmt w:val="decimal"/>
      <w:lvlText w:val="%4."/>
      <w:lvlJc w:val="left"/>
      <w:pPr>
        <w:ind w:left="2880" w:hanging="360"/>
      </w:pPr>
    </w:lvl>
    <w:lvl w:ilvl="4" w:tplc="6FFCB74A" w:tentative="1">
      <w:start w:val="1"/>
      <w:numFmt w:val="lowerLetter"/>
      <w:lvlText w:val="%5."/>
      <w:lvlJc w:val="left"/>
      <w:pPr>
        <w:ind w:left="3600" w:hanging="360"/>
      </w:pPr>
    </w:lvl>
    <w:lvl w:ilvl="5" w:tplc="434AD428" w:tentative="1">
      <w:start w:val="1"/>
      <w:numFmt w:val="lowerRoman"/>
      <w:lvlText w:val="%6."/>
      <w:lvlJc w:val="right"/>
      <w:pPr>
        <w:ind w:left="4320" w:hanging="180"/>
      </w:pPr>
    </w:lvl>
    <w:lvl w:ilvl="6" w:tplc="7D4C4C0E" w:tentative="1">
      <w:start w:val="1"/>
      <w:numFmt w:val="decimal"/>
      <w:lvlText w:val="%7."/>
      <w:lvlJc w:val="left"/>
      <w:pPr>
        <w:ind w:left="5040" w:hanging="360"/>
      </w:pPr>
    </w:lvl>
    <w:lvl w:ilvl="7" w:tplc="2020E6FE" w:tentative="1">
      <w:start w:val="1"/>
      <w:numFmt w:val="lowerLetter"/>
      <w:lvlText w:val="%8."/>
      <w:lvlJc w:val="left"/>
      <w:pPr>
        <w:ind w:left="5760" w:hanging="360"/>
      </w:pPr>
    </w:lvl>
    <w:lvl w:ilvl="8" w:tplc="1E0E4126" w:tentative="1">
      <w:start w:val="1"/>
      <w:numFmt w:val="lowerRoman"/>
      <w:lvlText w:val="%9."/>
      <w:lvlJc w:val="right"/>
      <w:pPr>
        <w:ind w:left="6480" w:hanging="180"/>
      </w:pPr>
    </w:lvl>
  </w:abstractNum>
  <w:abstractNum w:abstractNumId="11" w15:restartNumberingAfterBreak="0">
    <w:nsid w:val="60433781"/>
    <w:multiLevelType w:val="hybridMultilevel"/>
    <w:tmpl w:val="D3FAB1CE"/>
    <w:lvl w:ilvl="0" w:tplc="10620390">
      <w:start w:val="1"/>
      <w:numFmt w:val="decimal"/>
      <w:lvlText w:val="%1."/>
      <w:lvlJc w:val="left"/>
      <w:pPr>
        <w:ind w:left="720" w:hanging="360"/>
      </w:pPr>
      <w:rPr>
        <w:rFonts w:ascii="Times New Roman" w:hAnsi="Times New Roman" w:hint="default"/>
      </w:rPr>
    </w:lvl>
    <w:lvl w:ilvl="1" w:tplc="F372272E" w:tentative="1">
      <w:start w:val="1"/>
      <w:numFmt w:val="lowerLetter"/>
      <w:lvlText w:val="%2."/>
      <w:lvlJc w:val="left"/>
      <w:pPr>
        <w:ind w:left="1440" w:hanging="360"/>
      </w:pPr>
    </w:lvl>
    <w:lvl w:ilvl="2" w:tplc="5C8CE7DC" w:tentative="1">
      <w:start w:val="1"/>
      <w:numFmt w:val="lowerRoman"/>
      <w:lvlText w:val="%3."/>
      <w:lvlJc w:val="right"/>
      <w:pPr>
        <w:ind w:left="2160" w:hanging="180"/>
      </w:pPr>
    </w:lvl>
    <w:lvl w:ilvl="3" w:tplc="7B560E16" w:tentative="1">
      <w:start w:val="1"/>
      <w:numFmt w:val="decimal"/>
      <w:lvlText w:val="%4."/>
      <w:lvlJc w:val="left"/>
      <w:pPr>
        <w:ind w:left="2880" w:hanging="360"/>
      </w:pPr>
    </w:lvl>
    <w:lvl w:ilvl="4" w:tplc="DAC432EC" w:tentative="1">
      <w:start w:val="1"/>
      <w:numFmt w:val="lowerLetter"/>
      <w:lvlText w:val="%5."/>
      <w:lvlJc w:val="left"/>
      <w:pPr>
        <w:ind w:left="3600" w:hanging="360"/>
      </w:pPr>
    </w:lvl>
    <w:lvl w:ilvl="5" w:tplc="DE46BD18" w:tentative="1">
      <w:start w:val="1"/>
      <w:numFmt w:val="lowerRoman"/>
      <w:lvlText w:val="%6."/>
      <w:lvlJc w:val="right"/>
      <w:pPr>
        <w:ind w:left="4320" w:hanging="180"/>
      </w:pPr>
    </w:lvl>
    <w:lvl w:ilvl="6" w:tplc="EE00F878" w:tentative="1">
      <w:start w:val="1"/>
      <w:numFmt w:val="decimal"/>
      <w:lvlText w:val="%7."/>
      <w:lvlJc w:val="left"/>
      <w:pPr>
        <w:ind w:left="5040" w:hanging="360"/>
      </w:pPr>
    </w:lvl>
    <w:lvl w:ilvl="7" w:tplc="D0FE5066" w:tentative="1">
      <w:start w:val="1"/>
      <w:numFmt w:val="lowerLetter"/>
      <w:lvlText w:val="%8."/>
      <w:lvlJc w:val="left"/>
      <w:pPr>
        <w:ind w:left="5760" w:hanging="360"/>
      </w:pPr>
    </w:lvl>
    <w:lvl w:ilvl="8" w:tplc="BBBE0102" w:tentative="1">
      <w:start w:val="1"/>
      <w:numFmt w:val="lowerRoman"/>
      <w:lvlText w:val="%9."/>
      <w:lvlJc w:val="right"/>
      <w:pPr>
        <w:ind w:left="6480" w:hanging="180"/>
      </w:pPr>
    </w:lvl>
  </w:abstractNum>
  <w:abstractNum w:abstractNumId="12" w15:restartNumberingAfterBreak="0">
    <w:nsid w:val="60586A7D"/>
    <w:multiLevelType w:val="hybridMultilevel"/>
    <w:tmpl w:val="464083E2"/>
    <w:lvl w:ilvl="0" w:tplc="6712AF3C">
      <w:start w:val="1"/>
      <w:numFmt w:val="decimal"/>
      <w:lvlText w:val="%1."/>
      <w:lvlJc w:val="left"/>
      <w:pPr>
        <w:ind w:left="720" w:hanging="360"/>
      </w:pPr>
      <w:rPr>
        <w:rFonts w:hint="default"/>
      </w:rPr>
    </w:lvl>
    <w:lvl w:ilvl="1" w:tplc="FE883242" w:tentative="1">
      <w:start w:val="1"/>
      <w:numFmt w:val="lowerLetter"/>
      <w:lvlText w:val="%2."/>
      <w:lvlJc w:val="left"/>
      <w:pPr>
        <w:ind w:left="1440" w:hanging="360"/>
      </w:pPr>
    </w:lvl>
    <w:lvl w:ilvl="2" w:tplc="70A61DC0" w:tentative="1">
      <w:start w:val="1"/>
      <w:numFmt w:val="lowerRoman"/>
      <w:lvlText w:val="%3."/>
      <w:lvlJc w:val="right"/>
      <w:pPr>
        <w:ind w:left="2160" w:hanging="180"/>
      </w:pPr>
    </w:lvl>
    <w:lvl w:ilvl="3" w:tplc="C5A6FFD0" w:tentative="1">
      <w:start w:val="1"/>
      <w:numFmt w:val="decimal"/>
      <w:lvlText w:val="%4."/>
      <w:lvlJc w:val="left"/>
      <w:pPr>
        <w:ind w:left="2880" w:hanging="360"/>
      </w:pPr>
    </w:lvl>
    <w:lvl w:ilvl="4" w:tplc="9BB4DCA0" w:tentative="1">
      <w:start w:val="1"/>
      <w:numFmt w:val="lowerLetter"/>
      <w:lvlText w:val="%5."/>
      <w:lvlJc w:val="left"/>
      <w:pPr>
        <w:ind w:left="3600" w:hanging="360"/>
      </w:pPr>
    </w:lvl>
    <w:lvl w:ilvl="5" w:tplc="821CDFE6" w:tentative="1">
      <w:start w:val="1"/>
      <w:numFmt w:val="lowerRoman"/>
      <w:lvlText w:val="%6."/>
      <w:lvlJc w:val="right"/>
      <w:pPr>
        <w:ind w:left="4320" w:hanging="180"/>
      </w:pPr>
    </w:lvl>
    <w:lvl w:ilvl="6" w:tplc="08AABCD4" w:tentative="1">
      <w:start w:val="1"/>
      <w:numFmt w:val="decimal"/>
      <w:lvlText w:val="%7."/>
      <w:lvlJc w:val="left"/>
      <w:pPr>
        <w:ind w:left="5040" w:hanging="360"/>
      </w:pPr>
    </w:lvl>
    <w:lvl w:ilvl="7" w:tplc="BF84D3B4" w:tentative="1">
      <w:start w:val="1"/>
      <w:numFmt w:val="lowerLetter"/>
      <w:lvlText w:val="%8."/>
      <w:lvlJc w:val="left"/>
      <w:pPr>
        <w:ind w:left="5760" w:hanging="360"/>
      </w:pPr>
    </w:lvl>
    <w:lvl w:ilvl="8" w:tplc="3DAA2A3A" w:tentative="1">
      <w:start w:val="1"/>
      <w:numFmt w:val="lowerRoman"/>
      <w:lvlText w:val="%9."/>
      <w:lvlJc w:val="right"/>
      <w:pPr>
        <w:ind w:left="6480" w:hanging="180"/>
      </w:pPr>
    </w:lvl>
  </w:abstractNum>
  <w:abstractNum w:abstractNumId="13" w15:restartNumberingAfterBreak="0">
    <w:nsid w:val="6079445E"/>
    <w:multiLevelType w:val="hybridMultilevel"/>
    <w:tmpl w:val="01E0535A"/>
    <w:lvl w:ilvl="0" w:tplc="03460BD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80C5CBC" w:tentative="1">
      <w:start w:val="1"/>
      <w:numFmt w:val="bullet"/>
      <w:lvlText w:val="o"/>
      <w:lvlJc w:val="left"/>
      <w:pPr>
        <w:ind w:left="1080" w:hanging="360"/>
      </w:pPr>
      <w:rPr>
        <w:rFonts w:ascii="Courier New" w:hAnsi="Courier New" w:cs="Courier New" w:hint="default"/>
      </w:rPr>
    </w:lvl>
    <w:lvl w:ilvl="2" w:tplc="2934326E" w:tentative="1">
      <w:start w:val="1"/>
      <w:numFmt w:val="bullet"/>
      <w:lvlText w:val=""/>
      <w:lvlJc w:val="left"/>
      <w:pPr>
        <w:ind w:left="1800" w:hanging="360"/>
      </w:pPr>
      <w:rPr>
        <w:rFonts w:ascii="Wingdings" w:hAnsi="Wingdings" w:hint="default"/>
      </w:rPr>
    </w:lvl>
    <w:lvl w:ilvl="3" w:tplc="F12261C0" w:tentative="1">
      <w:start w:val="1"/>
      <w:numFmt w:val="bullet"/>
      <w:lvlText w:val=""/>
      <w:lvlJc w:val="left"/>
      <w:pPr>
        <w:ind w:left="2520" w:hanging="360"/>
      </w:pPr>
      <w:rPr>
        <w:rFonts w:ascii="Symbol" w:hAnsi="Symbol" w:hint="default"/>
      </w:rPr>
    </w:lvl>
    <w:lvl w:ilvl="4" w:tplc="824C01DA" w:tentative="1">
      <w:start w:val="1"/>
      <w:numFmt w:val="bullet"/>
      <w:lvlText w:val="o"/>
      <w:lvlJc w:val="left"/>
      <w:pPr>
        <w:ind w:left="3240" w:hanging="360"/>
      </w:pPr>
      <w:rPr>
        <w:rFonts w:ascii="Courier New" w:hAnsi="Courier New" w:cs="Courier New" w:hint="default"/>
      </w:rPr>
    </w:lvl>
    <w:lvl w:ilvl="5" w:tplc="641CEED0" w:tentative="1">
      <w:start w:val="1"/>
      <w:numFmt w:val="bullet"/>
      <w:lvlText w:val=""/>
      <w:lvlJc w:val="left"/>
      <w:pPr>
        <w:ind w:left="3960" w:hanging="360"/>
      </w:pPr>
      <w:rPr>
        <w:rFonts w:ascii="Wingdings" w:hAnsi="Wingdings" w:hint="default"/>
      </w:rPr>
    </w:lvl>
    <w:lvl w:ilvl="6" w:tplc="43B87744" w:tentative="1">
      <w:start w:val="1"/>
      <w:numFmt w:val="bullet"/>
      <w:lvlText w:val=""/>
      <w:lvlJc w:val="left"/>
      <w:pPr>
        <w:ind w:left="4680" w:hanging="360"/>
      </w:pPr>
      <w:rPr>
        <w:rFonts w:ascii="Symbol" w:hAnsi="Symbol" w:hint="default"/>
      </w:rPr>
    </w:lvl>
    <w:lvl w:ilvl="7" w:tplc="FF68E65E" w:tentative="1">
      <w:start w:val="1"/>
      <w:numFmt w:val="bullet"/>
      <w:lvlText w:val="o"/>
      <w:lvlJc w:val="left"/>
      <w:pPr>
        <w:ind w:left="5400" w:hanging="360"/>
      </w:pPr>
      <w:rPr>
        <w:rFonts w:ascii="Courier New" w:hAnsi="Courier New" w:cs="Courier New" w:hint="default"/>
      </w:rPr>
    </w:lvl>
    <w:lvl w:ilvl="8" w:tplc="1F4C24A2" w:tentative="1">
      <w:start w:val="1"/>
      <w:numFmt w:val="bullet"/>
      <w:lvlText w:val=""/>
      <w:lvlJc w:val="left"/>
      <w:pPr>
        <w:ind w:left="6120" w:hanging="360"/>
      </w:pPr>
      <w:rPr>
        <w:rFonts w:ascii="Wingdings" w:hAnsi="Wingdings" w:hint="default"/>
      </w:rPr>
    </w:lvl>
  </w:abstractNum>
  <w:abstractNum w:abstractNumId="14" w15:restartNumberingAfterBreak="0">
    <w:nsid w:val="63E6371B"/>
    <w:multiLevelType w:val="hybridMultilevel"/>
    <w:tmpl w:val="1BE0AC80"/>
    <w:lvl w:ilvl="0" w:tplc="A00C9868">
      <w:start w:val="1"/>
      <w:numFmt w:val="decimal"/>
      <w:lvlText w:val="%1."/>
      <w:lvlJc w:val="left"/>
      <w:pPr>
        <w:ind w:left="762" w:hanging="360"/>
      </w:pPr>
      <w:rPr>
        <w:rFonts w:hint="default"/>
        <w:sz w:val="24"/>
      </w:rPr>
    </w:lvl>
    <w:lvl w:ilvl="1" w:tplc="40E61EAC" w:tentative="1">
      <w:start w:val="1"/>
      <w:numFmt w:val="lowerLetter"/>
      <w:lvlText w:val="%2."/>
      <w:lvlJc w:val="left"/>
      <w:pPr>
        <w:ind w:left="1482" w:hanging="360"/>
      </w:pPr>
    </w:lvl>
    <w:lvl w:ilvl="2" w:tplc="24B22ED8" w:tentative="1">
      <w:start w:val="1"/>
      <w:numFmt w:val="lowerRoman"/>
      <w:lvlText w:val="%3."/>
      <w:lvlJc w:val="right"/>
      <w:pPr>
        <w:ind w:left="2202" w:hanging="180"/>
      </w:pPr>
    </w:lvl>
    <w:lvl w:ilvl="3" w:tplc="9F4217A4" w:tentative="1">
      <w:start w:val="1"/>
      <w:numFmt w:val="decimal"/>
      <w:lvlText w:val="%4."/>
      <w:lvlJc w:val="left"/>
      <w:pPr>
        <w:ind w:left="2922" w:hanging="360"/>
      </w:pPr>
    </w:lvl>
    <w:lvl w:ilvl="4" w:tplc="41EC756C" w:tentative="1">
      <w:start w:val="1"/>
      <w:numFmt w:val="lowerLetter"/>
      <w:lvlText w:val="%5."/>
      <w:lvlJc w:val="left"/>
      <w:pPr>
        <w:ind w:left="3642" w:hanging="360"/>
      </w:pPr>
    </w:lvl>
    <w:lvl w:ilvl="5" w:tplc="49A47DF0" w:tentative="1">
      <w:start w:val="1"/>
      <w:numFmt w:val="lowerRoman"/>
      <w:lvlText w:val="%6."/>
      <w:lvlJc w:val="right"/>
      <w:pPr>
        <w:ind w:left="4362" w:hanging="180"/>
      </w:pPr>
    </w:lvl>
    <w:lvl w:ilvl="6" w:tplc="D3864D0C" w:tentative="1">
      <w:start w:val="1"/>
      <w:numFmt w:val="decimal"/>
      <w:lvlText w:val="%7."/>
      <w:lvlJc w:val="left"/>
      <w:pPr>
        <w:ind w:left="5082" w:hanging="360"/>
      </w:pPr>
    </w:lvl>
    <w:lvl w:ilvl="7" w:tplc="150CB390" w:tentative="1">
      <w:start w:val="1"/>
      <w:numFmt w:val="lowerLetter"/>
      <w:lvlText w:val="%8."/>
      <w:lvlJc w:val="left"/>
      <w:pPr>
        <w:ind w:left="5802" w:hanging="360"/>
      </w:pPr>
    </w:lvl>
    <w:lvl w:ilvl="8" w:tplc="43CA0D10" w:tentative="1">
      <w:start w:val="1"/>
      <w:numFmt w:val="lowerRoman"/>
      <w:lvlText w:val="%9."/>
      <w:lvlJc w:val="right"/>
      <w:pPr>
        <w:ind w:left="6522" w:hanging="180"/>
      </w:pPr>
    </w:lvl>
  </w:abstractNum>
  <w:abstractNum w:abstractNumId="15" w15:restartNumberingAfterBreak="0">
    <w:nsid w:val="6699458C"/>
    <w:multiLevelType w:val="hybridMultilevel"/>
    <w:tmpl w:val="B9E2BA98"/>
    <w:lvl w:ilvl="0" w:tplc="8850C6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7F2071EE" w:tentative="1">
      <w:start w:val="1"/>
      <w:numFmt w:val="bullet"/>
      <w:lvlText w:val="o"/>
      <w:lvlJc w:val="left"/>
      <w:pPr>
        <w:ind w:left="1080" w:hanging="360"/>
      </w:pPr>
      <w:rPr>
        <w:rFonts w:ascii="Courier New" w:hAnsi="Courier New" w:cs="Courier New" w:hint="default"/>
      </w:rPr>
    </w:lvl>
    <w:lvl w:ilvl="2" w:tplc="31C8388E" w:tentative="1">
      <w:start w:val="1"/>
      <w:numFmt w:val="bullet"/>
      <w:lvlText w:val=""/>
      <w:lvlJc w:val="left"/>
      <w:pPr>
        <w:ind w:left="1800" w:hanging="360"/>
      </w:pPr>
      <w:rPr>
        <w:rFonts w:ascii="Wingdings" w:hAnsi="Wingdings" w:hint="default"/>
      </w:rPr>
    </w:lvl>
    <w:lvl w:ilvl="3" w:tplc="FA6E1146" w:tentative="1">
      <w:start w:val="1"/>
      <w:numFmt w:val="bullet"/>
      <w:lvlText w:val=""/>
      <w:lvlJc w:val="left"/>
      <w:pPr>
        <w:ind w:left="2520" w:hanging="360"/>
      </w:pPr>
      <w:rPr>
        <w:rFonts w:ascii="Symbol" w:hAnsi="Symbol" w:hint="default"/>
      </w:rPr>
    </w:lvl>
    <w:lvl w:ilvl="4" w:tplc="0374F90C" w:tentative="1">
      <w:start w:val="1"/>
      <w:numFmt w:val="bullet"/>
      <w:lvlText w:val="o"/>
      <w:lvlJc w:val="left"/>
      <w:pPr>
        <w:ind w:left="3240" w:hanging="360"/>
      </w:pPr>
      <w:rPr>
        <w:rFonts w:ascii="Courier New" w:hAnsi="Courier New" w:cs="Courier New" w:hint="default"/>
      </w:rPr>
    </w:lvl>
    <w:lvl w:ilvl="5" w:tplc="FDF8CE3C" w:tentative="1">
      <w:start w:val="1"/>
      <w:numFmt w:val="bullet"/>
      <w:lvlText w:val=""/>
      <w:lvlJc w:val="left"/>
      <w:pPr>
        <w:ind w:left="3960" w:hanging="360"/>
      </w:pPr>
      <w:rPr>
        <w:rFonts w:ascii="Wingdings" w:hAnsi="Wingdings" w:hint="default"/>
      </w:rPr>
    </w:lvl>
    <w:lvl w:ilvl="6" w:tplc="5680E8D8" w:tentative="1">
      <w:start w:val="1"/>
      <w:numFmt w:val="bullet"/>
      <w:lvlText w:val=""/>
      <w:lvlJc w:val="left"/>
      <w:pPr>
        <w:ind w:left="4680" w:hanging="360"/>
      </w:pPr>
      <w:rPr>
        <w:rFonts w:ascii="Symbol" w:hAnsi="Symbol" w:hint="default"/>
      </w:rPr>
    </w:lvl>
    <w:lvl w:ilvl="7" w:tplc="34B0937C" w:tentative="1">
      <w:start w:val="1"/>
      <w:numFmt w:val="bullet"/>
      <w:lvlText w:val="o"/>
      <w:lvlJc w:val="left"/>
      <w:pPr>
        <w:ind w:left="5400" w:hanging="360"/>
      </w:pPr>
      <w:rPr>
        <w:rFonts w:ascii="Courier New" w:hAnsi="Courier New" w:cs="Courier New" w:hint="default"/>
      </w:rPr>
    </w:lvl>
    <w:lvl w:ilvl="8" w:tplc="6EB8E032" w:tentative="1">
      <w:start w:val="1"/>
      <w:numFmt w:val="bullet"/>
      <w:lvlText w:val=""/>
      <w:lvlJc w:val="left"/>
      <w:pPr>
        <w:ind w:left="6120" w:hanging="360"/>
      </w:pPr>
      <w:rPr>
        <w:rFonts w:ascii="Wingdings" w:hAnsi="Wingdings" w:hint="default"/>
      </w:rPr>
    </w:lvl>
  </w:abstractNum>
  <w:abstractNum w:abstractNumId="16" w15:restartNumberingAfterBreak="0">
    <w:nsid w:val="66DC40D0"/>
    <w:multiLevelType w:val="hybridMultilevel"/>
    <w:tmpl w:val="7A2A0C5A"/>
    <w:lvl w:ilvl="0" w:tplc="C63A2300">
      <w:start w:val="1"/>
      <w:numFmt w:val="decimal"/>
      <w:lvlText w:val="%1."/>
      <w:lvlJc w:val="left"/>
      <w:pPr>
        <w:ind w:left="502" w:hanging="360"/>
      </w:pPr>
      <w:rPr>
        <w:rFonts w:hint="default"/>
      </w:rPr>
    </w:lvl>
    <w:lvl w:ilvl="1" w:tplc="FEE0880A" w:tentative="1">
      <w:start w:val="1"/>
      <w:numFmt w:val="lowerLetter"/>
      <w:lvlText w:val="%2."/>
      <w:lvlJc w:val="left"/>
      <w:pPr>
        <w:ind w:left="1440" w:hanging="360"/>
      </w:pPr>
    </w:lvl>
    <w:lvl w:ilvl="2" w:tplc="4B1A8E90" w:tentative="1">
      <w:start w:val="1"/>
      <w:numFmt w:val="lowerRoman"/>
      <w:lvlText w:val="%3."/>
      <w:lvlJc w:val="right"/>
      <w:pPr>
        <w:ind w:left="2160" w:hanging="180"/>
      </w:pPr>
    </w:lvl>
    <w:lvl w:ilvl="3" w:tplc="8D8260F8" w:tentative="1">
      <w:start w:val="1"/>
      <w:numFmt w:val="decimal"/>
      <w:lvlText w:val="%4."/>
      <w:lvlJc w:val="left"/>
      <w:pPr>
        <w:ind w:left="2880" w:hanging="360"/>
      </w:pPr>
    </w:lvl>
    <w:lvl w:ilvl="4" w:tplc="A002E562" w:tentative="1">
      <w:start w:val="1"/>
      <w:numFmt w:val="lowerLetter"/>
      <w:lvlText w:val="%5."/>
      <w:lvlJc w:val="left"/>
      <w:pPr>
        <w:ind w:left="3600" w:hanging="360"/>
      </w:pPr>
    </w:lvl>
    <w:lvl w:ilvl="5" w:tplc="641C1B96" w:tentative="1">
      <w:start w:val="1"/>
      <w:numFmt w:val="lowerRoman"/>
      <w:lvlText w:val="%6."/>
      <w:lvlJc w:val="right"/>
      <w:pPr>
        <w:ind w:left="4320" w:hanging="180"/>
      </w:pPr>
    </w:lvl>
    <w:lvl w:ilvl="6" w:tplc="AA5AD54E" w:tentative="1">
      <w:start w:val="1"/>
      <w:numFmt w:val="decimal"/>
      <w:lvlText w:val="%7."/>
      <w:lvlJc w:val="left"/>
      <w:pPr>
        <w:ind w:left="5040" w:hanging="360"/>
      </w:pPr>
    </w:lvl>
    <w:lvl w:ilvl="7" w:tplc="B63E0A08" w:tentative="1">
      <w:start w:val="1"/>
      <w:numFmt w:val="lowerLetter"/>
      <w:lvlText w:val="%8."/>
      <w:lvlJc w:val="left"/>
      <w:pPr>
        <w:ind w:left="5760" w:hanging="360"/>
      </w:pPr>
    </w:lvl>
    <w:lvl w:ilvl="8" w:tplc="33ACCD92" w:tentative="1">
      <w:start w:val="1"/>
      <w:numFmt w:val="lowerRoman"/>
      <w:lvlText w:val="%9."/>
      <w:lvlJc w:val="right"/>
      <w:pPr>
        <w:ind w:left="6480" w:hanging="180"/>
      </w:pPr>
    </w:lvl>
  </w:abstractNum>
  <w:abstractNum w:abstractNumId="17" w15:restartNumberingAfterBreak="0">
    <w:nsid w:val="7034475C"/>
    <w:multiLevelType w:val="hybridMultilevel"/>
    <w:tmpl w:val="1FE62E58"/>
    <w:lvl w:ilvl="0" w:tplc="3B7C4E06">
      <w:start w:val="1"/>
      <w:numFmt w:val="decimal"/>
      <w:lvlText w:val="%1."/>
      <w:lvlJc w:val="left"/>
      <w:pPr>
        <w:ind w:left="720" w:hanging="360"/>
      </w:pPr>
      <w:rPr>
        <w:rFonts w:hint="default"/>
      </w:rPr>
    </w:lvl>
    <w:lvl w:ilvl="1" w:tplc="B5ECA42A" w:tentative="1">
      <w:start w:val="1"/>
      <w:numFmt w:val="lowerLetter"/>
      <w:lvlText w:val="%2."/>
      <w:lvlJc w:val="left"/>
      <w:pPr>
        <w:ind w:left="1440" w:hanging="360"/>
      </w:pPr>
    </w:lvl>
    <w:lvl w:ilvl="2" w:tplc="6E6A3348" w:tentative="1">
      <w:start w:val="1"/>
      <w:numFmt w:val="lowerRoman"/>
      <w:lvlText w:val="%3."/>
      <w:lvlJc w:val="right"/>
      <w:pPr>
        <w:ind w:left="2160" w:hanging="180"/>
      </w:pPr>
    </w:lvl>
    <w:lvl w:ilvl="3" w:tplc="CD9ED5F0" w:tentative="1">
      <w:start w:val="1"/>
      <w:numFmt w:val="decimal"/>
      <w:lvlText w:val="%4."/>
      <w:lvlJc w:val="left"/>
      <w:pPr>
        <w:ind w:left="2880" w:hanging="360"/>
      </w:pPr>
    </w:lvl>
    <w:lvl w:ilvl="4" w:tplc="E028E342" w:tentative="1">
      <w:start w:val="1"/>
      <w:numFmt w:val="lowerLetter"/>
      <w:lvlText w:val="%5."/>
      <w:lvlJc w:val="left"/>
      <w:pPr>
        <w:ind w:left="3600" w:hanging="360"/>
      </w:pPr>
    </w:lvl>
    <w:lvl w:ilvl="5" w:tplc="FBAA55A8" w:tentative="1">
      <w:start w:val="1"/>
      <w:numFmt w:val="lowerRoman"/>
      <w:lvlText w:val="%6."/>
      <w:lvlJc w:val="right"/>
      <w:pPr>
        <w:ind w:left="4320" w:hanging="180"/>
      </w:pPr>
    </w:lvl>
    <w:lvl w:ilvl="6" w:tplc="65A03786" w:tentative="1">
      <w:start w:val="1"/>
      <w:numFmt w:val="decimal"/>
      <w:lvlText w:val="%7."/>
      <w:lvlJc w:val="left"/>
      <w:pPr>
        <w:ind w:left="5040" w:hanging="360"/>
      </w:pPr>
    </w:lvl>
    <w:lvl w:ilvl="7" w:tplc="723E4256" w:tentative="1">
      <w:start w:val="1"/>
      <w:numFmt w:val="lowerLetter"/>
      <w:lvlText w:val="%8."/>
      <w:lvlJc w:val="left"/>
      <w:pPr>
        <w:ind w:left="5760" w:hanging="360"/>
      </w:pPr>
    </w:lvl>
    <w:lvl w:ilvl="8" w:tplc="60169C8C" w:tentative="1">
      <w:start w:val="1"/>
      <w:numFmt w:val="lowerRoman"/>
      <w:lvlText w:val="%9."/>
      <w:lvlJc w:val="right"/>
      <w:pPr>
        <w:ind w:left="6480" w:hanging="180"/>
      </w:pPr>
    </w:lvl>
  </w:abstractNum>
  <w:abstractNum w:abstractNumId="18" w15:restartNumberingAfterBreak="0">
    <w:nsid w:val="763A581C"/>
    <w:multiLevelType w:val="hybridMultilevel"/>
    <w:tmpl w:val="D098CEC6"/>
    <w:lvl w:ilvl="0" w:tplc="7504A358">
      <w:start w:val="1"/>
      <w:numFmt w:val="decimal"/>
      <w:lvlText w:val="%1."/>
      <w:lvlJc w:val="left"/>
      <w:pPr>
        <w:ind w:left="720" w:hanging="360"/>
      </w:pPr>
      <w:rPr>
        <w:rFonts w:hint="default"/>
      </w:rPr>
    </w:lvl>
    <w:lvl w:ilvl="1" w:tplc="E52A1B5C" w:tentative="1">
      <w:start w:val="1"/>
      <w:numFmt w:val="lowerLetter"/>
      <w:lvlText w:val="%2."/>
      <w:lvlJc w:val="left"/>
      <w:pPr>
        <w:ind w:left="1440" w:hanging="360"/>
      </w:pPr>
    </w:lvl>
    <w:lvl w:ilvl="2" w:tplc="D95660DC" w:tentative="1">
      <w:start w:val="1"/>
      <w:numFmt w:val="lowerRoman"/>
      <w:lvlText w:val="%3."/>
      <w:lvlJc w:val="right"/>
      <w:pPr>
        <w:ind w:left="2160" w:hanging="180"/>
      </w:pPr>
    </w:lvl>
    <w:lvl w:ilvl="3" w:tplc="6E9E46E8" w:tentative="1">
      <w:start w:val="1"/>
      <w:numFmt w:val="decimal"/>
      <w:lvlText w:val="%4."/>
      <w:lvlJc w:val="left"/>
      <w:pPr>
        <w:ind w:left="2880" w:hanging="360"/>
      </w:pPr>
    </w:lvl>
    <w:lvl w:ilvl="4" w:tplc="8A904324" w:tentative="1">
      <w:start w:val="1"/>
      <w:numFmt w:val="lowerLetter"/>
      <w:lvlText w:val="%5."/>
      <w:lvlJc w:val="left"/>
      <w:pPr>
        <w:ind w:left="3600" w:hanging="360"/>
      </w:pPr>
    </w:lvl>
    <w:lvl w:ilvl="5" w:tplc="26866848" w:tentative="1">
      <w:start w:val="1"/>
      <w:numFmt w:val="lowerRoman"/>
      <w:lvlText w:val="%6."/>
      <w:lvlJc w:val="right"/>
      <w:pPr>
        <w:ind w:left="4320" w:hanging="180"/>
      </w:pPr>
    </w:lvl>
    <w:lvl w:ilvl="6" w:tplc="FA90061E" w:tentative="1">
      <w:start w:val="1"/>
      <w:numFmt w:val="decimal"/>
      <w:lvlText w:val="%7."/>
      <w:lvlJc w:val="left"/>
      <w:pPr>
        <w:ind w:left="5040" w:hanging="360"/>
      </w:pPr>
    </w:lvl>
    <w:lvl w:ilvl="7" w:tplc="FA182732" w:tentative="1">
      <w:start w:val="1"/>
      <w:numFmt w:val="lowerLetter"/>
      <w:lvlText w:val="%8."/>
      <w:lvlJc w:val="left"/>
      <w:pPr>
        <w:ind w:left="5760" w:hanging="360"/>
      </w:pPr>
    </w:lvl>
    <w:lvl w:ilvl="8" w:tplc="2FA66E78" w:tentative="1">
      <w:start w:val="1"/>
      <w:numFmt w:val="lowerRoman"/>
      <w:lvlText w:val="%9."/>
      <w:lvlJc w:val="right"/>
      <w:pPr>
        <w:ind w:left="6480" w:hanging="180"/>
      </w:pPr>
    </w:lvl>
  </w:abstractNum>
  <w:abstractNum w:abstractNumId="19" w15:restartNumberingAfterBreak="0">
    <w:nsid w:val="792553C7"/>
    <w:multiLevelType w:val="hybridMultilevel"/>
    <w:tmpl w:val="176623A4"/>
    <w:lvl w:ilvl="0" w:tplc="B02AE626">
      <w:start w:val="1"/>
      <w:numFmt w:val="decimal"/>
      <w:lvlText w:val="%1."/>
      <w:lvlJc w:val="left"/>
      <w:pPr>
        <w:ind w:left="672" w:hanging="360"/>
      </w:pPr>
      <w:rPr>
        <w:rFonts w:eastAsiaTheme="majorEastAsia" w:cs="David" w:hint="default"/>
        <w:b w:val="0"/>
        <w:bCs w:val="0"/>
        <w:color w:val="auto"/>
        <w:sz w:val="24"/>
        <w:szCs w:val="24"/>
      </w:rPr>
    </w:lvl>
    <w:lvl w:ilvl="1" w:tplc="D7626B6A" w:tentative="1">
      <w:start w:val="1"/>
      <w:numFmt w:val="lowerLetter"/>
      <w:lvlText w:val="%2."/>
      <w:lvlJc w:val="left"/>
      <w:pPr>
        <w:ind w:left="1392" w:hanging="360"/>
      </w:pPr>
    </w:lvl>
    <w:lvl w:ilvl="2" w:tplc="41F2692A" w:tentative="1">
      <w:start w:val="1"/>
      <w:numFmt w:val="lowerRoman"/>
      <w:lvlText w:val="%3."/>
      <w:lvlJc w:val="right"/>
      <w:pPr>
        <w:ind w:left="2112" w:hanging="180"/>
      </w:pPr>
    </w:lvl>
    <w:lvl w:ilvl="3" w:tplc="ECE25B1A" w:tentative="1">
      <w:start w:val="1"/>
      <w:numFmt w:val="decimal"/>
      <w:lvlText w:val="%4."/>
      <w:lvlJc w:val="left"/>
      <w:pPr>
        <w:ind w:left="2832" w:hanging="360"/>
      </w:pPr>
    </w:lvl>
    <w:lvl w:ilvl="4" w:tplc="5E988A98" w:tentative="1">
      <w:start w:val="1"/>
      <w:numFmt w:val="lowerLetter"/>
      <w:lvlText w:val="%5."/>
      <w:lvlJc w:val="left"/>
      <w:pPr>
        <w:ind w:left="3552" w:hanging="360"/>
      </w:pPr>
    </w:lvl>
    <w:lvl w:ilvl="5" w:tplc="7C0E9264" w:tentative="1">
      <w:start w:val="1"/>
      <w:numFmt w:val="lowerRoman"/>
      <w:lvlText w:val="%6."/>
      <w:lvlJc w:val="right"/>
      <w:pPr>
        <w:ind w:left="4272" w:hanging="180"/>
      </w:pPr>
    </w:lvl>
    <w:lvl w:ilvl="6" w:tplc="8D7C401A" w:tentative="1">
      <w:start w:val="1"/>
      <w:numFmt w:val="decimal"/>
      <w:lvlText w:val="%7."/>
      <w:lvlJc w:val="left"/>
      <w:pPr>
        <w:ind w:left="4992" w:hanging="360"/>
      </w:pPr>
    </w:lvl>
    <w:lvl w:ilvl="7" w:tplc="AD12173E" w:tentative="1">
      <w:start w:val="1"/>
      <w:numFmt w:val="lowerLetter"/>
      <w:lvlText w:val="%8."/>
      <w:lvlJc w:val="left"/>
      <w:pPr>
        <w:ind w:left="5712" w:hanging="360"/>
      </w:pPr>
    </w:lvl>
    <w:lvl w:ilvl="8" w:tplc="0F7E91CE" w:tentative="1">
      <w:start w:val="1"/>
      <w:numFmt w:val="lowerRoman"/>
      <w:lvlText w:val="%9."/>
      <w:lvlJc w:val="right"/>
      <w:pPr>
        <w:ind w:left="6432" w:hanging="180"/>
      </w:pPr>
    </w:lvl>
  </w:abstractNum>
  <w:abstractNum w:abstractNumId="20" w15:restartNumberingAfterBreak="0">
    <w:nsid w:val="7B86040B"/>
    <w:multiLevelType w:val="hybridMultilevel"/>
    <w:tmpl w:val="EC308DDC"/>
    <w:lvl w:ilvl="0" w:tplc="C422BFC8">
      <w:start w:val="1"/>
      <w:numFmt w:val="hebrew1"/>
      <w:lvlText w:val="%1."/>
      <w:lvlJc w:val="left"/>
      <w:pPr>
        <w:ind w:left="720" w:hanging="360"/>
      </w:pPr>
      <w:rPr>
        <w:rFonts w:hint="default"/>
      </w:rPr>
    </w:lvl>
    <w:lvl w:ilvl="1" w:tplc="ED4E54FC" w:tentative="1">
      <w:start w:val="1"/>
      <w:numFmt w:val="lowerLetter"/>
      <w:lvlText w:val="%2."/>
      <w:lvlJc w:val="left"/>
      <w:pPr>
        <w:ind w:left="1440" w:hanging="360"/>
      </w:pPr>
    </w:lvl>
    <w:lvl w:ilvl="2" w:tplc="DBA4B6A0" w:tentative="1">
      <w:start w:val="1"/>
      <w:numFmt w:val="lowerRoman"/>
      <w:lvlText w:val="%3."/>
      <w:lvlJc w:val="right"/>
      <w:pPr>
        <w:ind w:left="2160" w:hanging="180"/>
      </w:pPr>
    </w:lvl>
    <w:lvl w:ilvl="3" w:tplc="C51E906E" w:tentative="1">
      <w:start w:val="1"/>
      <w:numFmt w:val="decimal"/>
      <w:lvlText w:val="%4."/>
      <w:lvlJc w:val="left"/>
      <w:pPr>
        <w:ind w:left="2880" w:hanging="360"/>
      </w:pPr>
    </w:lvl>
    <w:lvl w:ilvl="4" w:tplc="3AF890E6" w:tentative="1">
      <w:start w:val="1"/>
      <w:numFmt w:val="lowerLetter"/>
      <w:lvlText w:val="%5."/>
      <w:lvlJc w:val="left"/>
      <w:pPr>
        <w:ind w:left="3600" w:hanging="360"/>
      </w:pPr>
    </w:lvl>
    <w:lvl w:ilvl="5" w:tplc="726E7812" w:tentative="1">
      <w:start w:val="1"/>
      <w:numFmt w:val="lowerRoman"/>
      <w:lvlText w:val="%6."/>
      <w:lvlJc w:val="right"/>
      <w:pPr>
        <w:ind w:left="4320" w:hanging="180"/>
      </w:pPr>
    </w:lvl>
    <w:lvl w:ilvl="6" w:tplc="ADFA0620" w:tentative="1">
      <w:start w:val="1"/>
      <w:numFmt w:val="decimal"/>
      <w:lvlText w:val="%7."/>
      <w:lvlJc w:val="left"/>
      <w:pPr>
        <w:ind w:left="5040" w:hanging="360"/>
      </w:pPr>
    </w:lvl>
    <w:lvl w:ilvl="7" w:tplc="31E0D62A" w:tentative="1">
      <w:start w:val="1"/>
      <w:numFmt w:val="lowerLetter"/>
      <w:lvlText w:val="%8."/>
      <w:lvlJc w:val="left"/>
      <w:pPr>
        <w:ind w:left="5760" w:hanging="360"/>
      </w:pPr>
    </w:lvl>
    <w:lvl w:ilvl="8" w:tplc="B162ACFC" w:tentative="1">
      <w:start w:val="1"/>
      <w:numFmt w:val="lowerRoman"/>
      <w:lvlText w:val="%9."/>
      <w:lvlJc w:val="right"/>
      <w:pPr>
        <w:ind w:left="6480" w:hanging="180"/>
      </w:pPr>
    </w:lvl>
  </w:abstractNum>
  <w:num w:numId="1">
    <w:abstractNumId w:val="12"/>
  </w:num>
  <w:num w:numId="2">
    <w:abstractNumId w:val="4"/>
  </w:num>
  <w:num w:numId="3">
    <w:abstractNumId w:val="9"/>
  </w:num>
  <w:num w:numId="4">
    <w:abstractNumId w:val="8"/>
  </w:num>
  <w:num w:numId="5">
    <w:abstractNumId w:val="20"/>
  </w:num>
  <w:num w:numId="6">
    <w:abstractNumId w:val="5"/>
  </w:num>
  <w:num w:numId="7">
    <w:abstractNumId w:val="18"/>
  </w:num>
  <w:num w:numId="8">
    <w:abstractNumId w:val="19"/>
  </w:num>
  <w:num w:numId="9">
    <w:abstractNumId w:val="11"/>
  </w:num>
  <w:num w:numId="10">
    <w:abstractNumId w:val="10"/>
  </w:num>
  <w:num w:numId="11">
    <w:abstractNumId w:val="17"/>
  </w:num>
  <w:num w:numId="12">
    <w:abstractNumId w:val="3"/>
  </w:num>
  <w:num w:numId="13">
    <w:abstractNumId w:val="2"/>
  </w:num>
  <w:num w:numId="14">
    <w:abstractNumId w:val="14"/>
  </w:num>
  <w:num w:numId="15">
    <w:abstractNumId w:val="15"/>
  </w:num>
  <w:num w:numId="16">
    <w:abstractNumId w:val="13"/>
  </w:num>
  <w:num w:numId="17">
    <w:abstractNumId w:val="0"/>
  </w:num>
  <w:num w:numId="18">
    <w:abstractNumId w:val="16"/>
  </w:num>
  <w:num w:numId="19">
    <w:abstractNumId w:val="1"/>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tnwarning" w:val="1"/>
    <w:docVar w:name="sivug" w:val="1"/>
    <w:docVar w:name="space" w:val="1"/>
  </w:docVars>
  <w:rsids>
    <w:rsidRoot w:val="00B62479"/>
    <w:rsid w:val="00000EDD"/>
    <w:rsid w:val="000027AE"/>
    <w:rsid w:val="00002D5F"/>
    <w:rsid w:val="000038E8"/>
    <w:rsid w:val="00003971"/>
    <w:rsid w:val="00003B77"/>
    <w:rsid w:val="000051A6"/>
    <w:rsid w:val="000057FB"/>
    <w:rsid w:val="0000632A"/>
    <w:rsid w:val="00006499"/>
    <w:rsid w:val="00006CC6"/>
    <w:rsid w:val="00007ACE"/>
    <w:rsid w:val="00010081"/>
    <w:rsid w:val="000117B9"/>
    <w:rsid w:val="000118C4"/>
    <w:rsid w:val="00012106"/>
    <w:rsid w:val="00013B04"/>
    <w:rsid w:val="00014796"/>
    <w:rsid w:val="00014F66"/>
    <w:rsid w:val="000158C8"/>
    <w:rsid w:val="0001675A"/>
    <w:rsid w:val="00017BE3"/>
    <w:rsid w:val="0002011E"/>
    <w:rsid w:val="00020262"/>
    <w:rsid w:val="00020A5F"/>
    <w:rsid w:val="00021DDF"/>
    <w:rsid w:val="00021E9B"/>
    <w:rsid w:val="0002203C"/>
    <w:rsid w:val="0002248B"/>
    <w:rsid w:val="00022DC9"/>
    <w:rsid w:val="000232F8"/>
    <w:rsid w:val="00023AED"/>
    <w:rsid w:val="00023E19"/>
    <w:rsid w:val="00024E23"/>
    <w:rsid w:val="00025776"/>
    <w:rsid w:val="00025868"/>
    <w:rsid w:val="000261E4"/>
    <w:rsid w:val="00026703"/>
    <w:rsid w:val="00026B81"/>
    <w:rsid w:val="0002752E"/>
    <w:rsid w:val="0002758E"/>
    <w:rsid w:val="00030718"/>
    <w:rsid w:val="00031266"/>
    <w:rsid w:val="0003147C"/>
    <w:rsid w:val="00031BAB"/>
    <w:rsid w:val="00032514"/>
    <w:rsid w:val="00032B54"/>
    <w:rsid w:val="00033D49"/>
    <w:rsid w:val="00033F86"/>
    <w:rsid w:val="00034357"/>
    <w:rsid w:val="0003461A"/>
    <w:rsid w:val="00035673"/>
    <w:rsid w:val="000414B5"/>
    <w:rsid w:val="00041ADE"/>
    <w:rsid w:val="00041C9C"/>
    <w:rsid w:val="00042125"/>
    <w:rsid w:val="00042837"/>
    <w:rsid w:val="0004327A"/>
    <w:rsid w:val="00045796"/>
    <w:rsid w:val="00045DCC"/>
    <w:rsid w:val="000461D9"/>
    <w:rsid w:val="0004682F"/>
    <w:rsid w:val="000470B6"/>
    <w:rsid w:val="0004751B"/>
    <w:rsid w:val="000476F7"/>
    <w:rsid w:val="000501A4"/>
    <w:rsid w:val="0005025F"/>
    <w:rsid w:val="00050B45"/>
    <w:rsid w:val="00050E3F"/>
    <w:rsid w:val="0005131C"/>
    <w:rsid w:val="00051C77"/>
    <w:rsid w:val="00052A2E"/>
    <w:rsid w:val="00052D48"/>
    <w:rsid w:val="00054358"/>
    <w:rsid w:val="000543CD"/>
    <w:rsid w:val="00055E9A"/>
    <w:rsid w:val="0005649E"/>
    <w:rsid w:val="000574E3"/>
    <w:rsid w:val="00057725"/>
    <w:rsid w:val="00061459"/>
    <w:rsid w:val="000627CC"/>
    <w:rsid w:val="0006327F"/>
    <w:rsid w:val="00064C4C"/>
    <w:rsid w:val="00065DA2"/>
    <w:rsid w:val="00065FB4"/>
    <w:rsid w:val="000661EF"/>
    <w:rsid w:val="00066491"/>
    <w:rsid w:val="0006661D"/>
    <w:rsid w:val="0006735E"/>
    <w:rsid w:val="000677BF"/>
    <w:rsid w:val="00071716"/>
    <w:rsid w:val="00072871"/>
    <w:rsid w:val="00074070"/>
    <w:rsid w:val="000741E7"/>
    <w:rsid w:val="00074B3A"/>
    <w:rsid w:val="00074C3D"/>
    <w:rsid w:val="000755A9"/>
    <w:rsid w:val="0007638A"/>
    <w:rsid w:val="00080003"/>
    <w:rsid w:val="00080D5C"/>
    <w:rsid w:val="00081496"/>
    <w:rsid w:val="00081678"/>
    <w:rsid w:val="00081DC6"/>
    <w:rsid w:val="0008221E"/>
    <w:rsid w:val="00083436"/>
    <w:rsid w:val="00083B0D"/>
    <w:rsid w:val="00083C7A"/>
    <w:rsid w:val="000867CB"/>
    <w:rsid w:val="000879A7"/>
    <w:rsid w:val="000901DF"/>
    <w:rsid w:val="000904CC"/>
    <w:rsid w:val="0009185B"/>
    <w:rsid w:val="00091EDB"/>
    <w:rsid w:val="00092E85"/>
    <w:rsid w:val="000941DE"/>
    <w:rsid w:val="0009534D"/>
    <w:rsid w:val="0009594A"/>
    <w:rsid w:val="000966A9"/>
    <w:rsid w:val="00096DD4"/>
    <w:rsid w:val="00097BC2"/>
    <w:rsid w:val="00097DCE"/>
    <w:rsid w:val="000A09FF"/>
    <w:rsid w:val="000A1E02"/>
    <w:rsid w:val="000A4E6C"/>
    <w:rsid w:val="000A5E99"/>
    <w:rsid w:val="000A6C84"/>
    <w:rsid w:val="000A7442"/>
    <w:rsid w:val="000A75B2"/>
    <w:rsid w:val="000B00A9"/>
    <w:rsid w:val="000B1102"/>
    <w:rsid w:val="000B1A7E"/>
    <w:rsid w:val="000B50B1"/>
    <w:rsid w:val="000B5711"/>
    <w:rsid w:val="000B5911"/>
    <w:rsid w:val="000B6E27"/>
    <w:rsid w:val="000B7458"/>
    <w:rsid w:val="000B75A5"/>
    <w:rsid w:val="000C0B48"/>
    <w:rsid w:val="000C1980"/>
    <w:rsid w:val="000C1F3F"/>
    <w:rsid w:val="000C275C"/>
    <w:rsid w:val="000C3C8F"/>
    <w:rsid w:val="000C4125"/>
    <w:rsid w:val="000C433F"/>
    <w:rsid w:val="000C500D"/>
    <w:rsid w:val="000C5170"/>
    <w:rsid w:val="000C60FA"/>
    <w:rsid w:val="000C6F9D"/>
    <w:rsid w:val="000C7459"/>
    <w:rsid w:val="000D0C4F"/>
    <w:rsid w:val="000D328D"/>
    <w:rsid w:val="000D35CF"/>
    <w:rsid w:val="000D466B"/>
    <w:rsid w:val="000D4B5C"/>
    <w:rsid w:val="000D50C5"/>
    <w:rsid w:val="000D57A9"/>
    <w:rsid w:val="000D5C2E"/>
    <w:rsid w:val="000D6470"/>
    <w:rsid w:val="000D6994"/>
    <w:rsid w:val="000E0119"/>
    <w:rsid w:val="000E013E"/>
    <w:rsid w:val="000E0682"/>
    <w:rsid w:val="000E0F6C"/>
    <w:rsid w:val="000E2567"/>
    <w:rsid w:val="000E2B39"/>
    <w:rsid w:val="000E2C68"/>
    <w:rsid w:val="000E3016"/>
    <w:rsid w:val="000E45DA"/>
    <w:rsid w:val="000E5054"/>
    <w:rsid w:val="000E522F"/>
    <w:rsid w:val="000E57C3"/>
    <w:rsid w:val="000E6688"/>
    <w:rsid w:val="000E6E92"/>
    <w:rsid w:val="000E7238"/>
    <w:rsid w:val="000E7CD8"/>
    <w:rsid w:val="000F0EC6"/>
    <w:rsid w:val="000F1F08"/>
    <w:rsid w:val="000F29EB"/>
    <w:rsid w:val="000F2B50"/>
    <w:rsid w:val="000F34E0"/>
    <w:rsid w:val="000F3987"/>
    <w:rsid w:val="000F4501"/>
    <w:rsid w:val="000F49FC"/>
    <w:rsid w:val="000F51D8"/>
    <w:rsid w:val="000F53E8"/>
    <w:rsid w:val="000F548C"/>
    <w:rsid w:val="000F5D37"/>
    <w:rsid w:val="000F6DDE"/>
    <w:rsid w:val="000F6E1C"/>
    <w:rsid w:val="000F6EC4"/>
    <w:rsid w:val="000F73A3"/>
    <w:rsid w:val="000F7725"/>
    <w:rsid w:val="000F7830"/>
    <w:rsid w:val="00100524"/>
    <w:rsid w:val="0010088C"/>
    <w:rsid w:val="001014B2"/>
    <w:rsid w:val="00101CAB"/>
    <w:rsid w:val="00101D0F"/>
    <w:rsid w:val="00101E8C"/>
    <w:rsid w:val="0010251D"/>
    <w:rsid w:val="00102933"/>
    <w:rsid w:val="0010423E"/>
    <w:rsid w:val="001042EC"/>
    <w:rsid w:val="00104659"/>
    <w:rsid w:val="00104780"/>
    <w:rsid w:val="00105277"/>
    <w:rsid w:val="001061F2"/>
    <w:rsid w:val="001117D2"/>
    <w:rsid w:val="00111C97"/>
    <w:rsid w:val="00111E9B"/>
    <w:rsid w:val="00111FF8"/>
    <w:rsid w:val="00112321"/>
    <w:rsid w:val="00112624"/>
    <w:rsid w:val="0011349C"/>
    <w:rsid w:val="00113E28"/>
    <w:rsid w:val="001141DD"/>
    <w:rsid w:val="00114325"/>
    <w:rsid w:val="0011445F"/>
    <w:rsid w:val="0011553D"/>
    <w:rsid w:val="00115BEF"/>
    <w:rsid w:val="00116C06"/>
    <w:rsid w:val="00117952"/>
    <w:rsid w:val="00117ADC"/>
    <w:rsid w:val="0012053D"/>
    <w:rsid w:val="001219C5"/>
    <w:rsid w:val="00122007"/>
    <w:rsid w:val="001237BC"/>
    <w:rsid w:val="00123928"/>
    <w:rsid w:val="00124B06"/>
    <w:rsid w:val="00124E8D"/>
    <w:rsid w:val="00125461"/>
    <w:rsid w:val="00125F68"/>
    <w:rsid w:val="00125FBA"/>
    <w:rsid w:val="00126644"/>
    <w:rsid w:val="00126BB4"/>
    <w:rsid w:val="00126C5E"/>
    <w:rsid w:val="00126CE5"/>
    <w:rsid w:val="001305A5"/>
    <w:rsid w:val="001316B1"/>
    <w:rsid w:val="001328C4"/>
    <w:rsid w:val="0013302D"/>
    <w:rsid w:val="0013314D"/>
    <w:rsid w:val="00133AC3"/>
    <w:rsid w:val="0013501C"/>
    <w:rsid w:val="00135088"/>
    <w:rsid w:val="0013519E"/>
    <w:rsid w:val="00135705"/>
    <w:rsid w:val="00135CDB"/>
    <w:rsid w:val="00136342"/>
    <w:rsid w:val="00136427"/>
    <w:rsid w:val="001372DA"/>
    <w:rsid w:val="0013753A"/>
    <w:rsid w:val="001400E0"/>
    <w:rsid w:val="001402A6"/>
    <w:rsid w:val="00141C9F"/>
    <w:rsid w:val="00141DE0"/>
    <w:rsid w:val="00142977"/>
    <w:rsid w:val="00142C81"/>
    <w:rsid w:val="0014431C"/>
    <w:rsid w:val="00144AE2"/>
    <w:rsid w:val="00145873"/>
    <w:rsid w:val="00145F5A"/>
    <w:rsid w:val="00146586"/>
    <w:rsid w:val="00146AC2"/>
    <w:rsid w:val="00146AD3"/>
    <w:rsid w:val="00146DDA"/>
    <w:rsid w:val="0014731C"/>
    <w:rsid w:val="001475C9"/>
    <w:rsid w:val="001478B7"/>
    <w:rsid w:val="0015080C"/>
    <w:rsid w:val="001509E4"/>
    <w:rsid w:val="00151437"/>
    <w:rsid w:val="0015178E"/>
    <w:rsid w:val="001519E6"/>
    <w:rsid w:val="00151D99"/>
    <w:rsid w:val="0015273A"/>
    <w:rsid w:val="00152828"/>
    <w:rsid w:val="00152C5C"/>
    <w:rsid w:val="001538C2"/>
    <w:rsid w:val="00154A39"/>
    <w:rsid w:val="0015549C"/>
    <w:rsid w:val="00155D44"/>
    <w:rsid w:val="00156C05"/>
    <w:rsid w:val="00160700"/>
    <w:rsid w:val="00161E70"/>
    <w:rsid w:val="00163542"/>
    <w:rsid w:val="00163FAC"/>
    <w:rsid w:val="001643DC"/>
    <w:rsid w:val="0016448E"/>
    <w:rsid w:val="00165507"/>
    <w:rsid w:val="00166477"/>
    <w:rsid w:val="00167CD7"/>
    <w:rsid w:val="001714CA"/>
    <w:rsid w:val="00172201"/>
    <w:rsid w:val="00172388"/>
    <w:rsid w:val="00172678"/>
    <w:rsid w:val="001730B0"/>
    <w:rsid w:val="001769B7"/>
    <w:rsid w:val="00177486"/>
    <w:rsid w:val="0017799A"/>
    <w:rsid w:val="0018012C"/>
    <w:rsid w:val="00181BF1"/>
    <w:rsid w:val="00181DC8"/>
    <w:rsid w:val="00181DFC"/>
    <w:rsid w:val="00182B17"/>
    <w:rsid w:val="00182CED"/>
    <w:rsid w:val="001856C4"/>
    <w:rsid w:val="001904BB"/>
    <w:rsid w:val="00190D7D"/>
    <w:rsid w:val="00190DD5"/>
    <w:rsid w:val="00190F29"/>
    <w:rsid w:val="001913A9"/>
    <w:rsid w:val="0019233D"/>
    <w:rsid w:val="001925E3"/>
    <w:rsid w:val="00192AB5"/>
    <w:rsid w:val="00192CD9"/>
    <w:rsid w:val="00193ADE"/>
    <w:rsid w:val="00193B54"/>
    <w:rsid w:val="00195077"/>
    <w:rsid w:val="001960B4"/>
    <w:rsid w:val="001976A4"/>
    <w:rsid w:val="00197BE5"/>
    <w:rsid w:val="001A026E"/>
    <w:rsid w:val="001A0288"/>
    <w:rsid w:val="001A09A6"/>
    <w:rsid w:val="001A15D0"/>
    <w:rsid w:val="001A1767"/>
    <w:rsid w:val="001A265F"/>
    <w:rsid w:val="001A3307"/>
    <w:rsid w:val="001A37C9"/>
    <w:rsid w:val="001A3995"/>
    <w:rsid w:val="001A3F89"/>
    <w:rsid w:val="001A4269"/>
    <w:rsid w:val="001A57D0"/>
    <w:rsid w:val="001A5D59"/>
    <w:rsid w:val="001B0A7A"/>
    <w:rsid w:val="001B1629"/>
    <w:rsid w:val="001B21DE"/>
    <w:rsid w:val="001B2821"/>
    <w:rsid w:val="001B3186"/>
    <w:rsid w:val="001B41E7"/>
    <w:rsid w:val="001B44AB"/>
    <w:rsid w:val="001B4DA8"/>
    <w:rsid w:val="001B52AF"/>
    <w:rsid w:val="001B55A0"/>
    <w:rsid w:val="001B5ED0"/>
    <w:rsid w:val="001B73FD"/>
    <w:rsid w:val="001B7AF5"/>
    <w:rsid w:val="001B7FCA"/>
    <w:rsid w:val="001C057E"/>
    <w:rsid w:val="001C0811"/>
    <w:rsid w:val="001C0CDA"/>
    <w:rsid w:val="001C3566"/>
    <w:rsid w:val="001C3AF3"/>
    <w:rsid w:val="001C3D55"/>
    <w:rsid w:val="001C628B"/>
    <w:rsid w:val="001C668E"/>
    <w:rsid w:val="001C6B6E"/>
    <w:rsid w:val="001C704C"/>
    <w:rsid w:val="001C7306"/>
    <w:rsid w:val="001C7339"/>
    <w:rsid w:val="001C792E"/>
    <w:rsid w:val="001D03AB"/>
    <w:rsid w:val="001D14CE"/>
    <w:rsid w:val="001D1818"/>
    <w:rsid w:val="001D203F"/>
    <w:rsid w:val="001D2C2B"/>
    <w:rsid w:val="001D4BDD"/>
    <w:rsid w:val="001D5C4E"/>
    <w:rsid w:val="001D614C"/>
    <w:rsid w:val="001D61E6"/>
    <w:rsid w:val="001D62E7"/>
    <w:rsid w:val="001D6C06"/>
    <w:rsid w:val="001D6E84"/>
    <w:rsid w:val="001D7FE8"/>
    <w:rsid w:val="001E0C28"/>
    <w:rsid w:val="001E175F"/>
    <w:rsid w:val="001E1E3C"/>
    <w:rsid w:val="001E3536"/>
    <w:rsid w:val="001E359F"/>
    <w:rsid w:val="001E5C28"/>
    <w:rsid w:val="001E62A3"/>
    <w:rsid w:val="001F081E"/>
    <w:rsid w:val="001F19F1"/>
    <w:rsid w:val="001F1E75"/>
    <w:rsid w:val="001F1EFE"/>
    <w:rsid w:val="001F20D2"/>
    <w:rsid w:val="001F45B3"/>
    <w:rsid w:val="001F47BB"/>
    <w:rsid w:val="001F4C25"/>
    <w:rsid w:val="001F4D05"/>
    <w:rsid w:val="001F504F"/>
    <w:rsid w:val="001F5E49"/>
    <w:rsid w:val="001F6222"/>
    <w:rsid w:val="001F747D"/>
    <w:rsid w:val="001F7D99"/>
    <w:rsid w:val="00200224"/>
    <w:rsid w:val="0020046A"/>
    <w:rsid w:val="0020069C"/>
    <w:rsid w:val="00201508"/>
    <w:rsid w:val="0020213D"/>
    <w:rsid w:val="00202A2B"/>
    <w:rsid w:val="00202C76"/>
    <w:rsid w:val="00202EA1"/>
    <w:rsid w:val="00203165"/>
    <w:rsid w:val="002032AB"/>
    <w:rsid w:val="002035D0"/>
    <w:rsid w:val="00203604"/>
    <w:rsid w:val="00204E2B"/>
    <w:rsid w:val="00204E41"/>
    <w:rsid w:val="00205438"/>
    <w:rsid w:val="00205EDF"/>
    <w:rsid w:val="00206493"/>
    <w:rsid w:val="002064F7"/>
    <w:rsid w:val="00206754"/>
    <w:rsid w:val="00206A83"/>
    <w:rsid w:val="002070EB"/>
    <w:rsid w:val="00207502"/>
    <w:rsid w:val="002075C4"/>
    <w:rsid w:val="00207CBC"/>
    <w:rsid w:val="00210C53"/>
    <w:rsid w:val="002124A2"/>
    <w:rsid w:val="00212643"/>
    <w:rsid w:val="002133E1"/>
    <w:rsid w:val="002136FF"/>
    <w:rsid w:val="00213D11"/>
    <w:rsid w:val="00214434"/>
    <w:rsid w:val="00214BC2"/>
    <w:rsid w:val="002154D8"/>
    <w:rsid w:val="0021644F"/>
    <w:rsid w:val="0021705B"/>
    <w:rsid w:val="00217E61"/>
    <w:rsid w:val="00220069"/>
    <w:rsid w:val="00221746"/>
    <w:rsid w:val="00222FB0"/>
    <w:rsid w:val="00223A89"/>
    <w:rsid w:val="00223EAF"/>
    <w:rsid w:val="00223FCA"/>
    <w:rsid w:val="0022516A"/>
    <w:rsid w:val="002251E2"/>
    <w:rsid w:val="00226352"/>
    <w:rsid w:val="002313FD"/>
    <w:rsid w:val="00232ED4"/>
    <w:rsid w:val="0023351A"/>
    <w:rsid w:val="002336FB"/>
    <w:rsid w:val="002352A7"/>
    <w:rsid w:val="00235CBA"/>
    <w:rsid w:val="00236616"/>
    <w:rsid w:val="0023679F"/>
    <w:rsid w:val="00236A06"/>
    <w:rsid w:val="00240887"/>
    <w:rsid w:val="00240CA4"/>
    <w:rsid w:val="00240E07"/>
    <w:rsid w:val="002410E1"/>
    <w:rsid w:val="00241826"/>
    <w:rsid w:val="00241980"/>
    <w:rsid w:val="00244CB9"/>
    <w:rsid w:val="0024506A"/>
    <w:rsid w:val="002459FA"/>
    <w:rsid w:val="00245A00"/>
    <w:rsid w:val="00245DAB"/>
    <w:rsid w:val="00246FBA"/>
    <w:rsid w:val="00247369"/>
    <w:rsid w:val="002473CC"/>
    <w:rsid w:val="0025053B"/>
    <w:rsid w:val="00251437"/>
    <w:rsid w:val="00251451"/>
    <w:rsid w:val="002529D7"/>
    <w:rsid w:val="00252DF0"/>
    <w:rsid w:val="0025345E"/>
    <w:rsid w:val="002549FE"/>
    <w:rsid w:val="00254D03"/>
    <w:rsid w:val="00254E99"/>
    <w:rsid w:val="002558E3"/>
    <w:rsid w:val="002605B0"/>
    <w:rsid w:val="00260EC3"/>
    <w:rsid w:val="00261109"/>
    <w:rsid w:val="002619B7"/>
    <w:rsid w:val="00262182"/>
    <w:rsid w:val="00263521"/>
    <w:rsid w:val="00265916"/>
    <w:rsid w:val="00265F35"/>
    <w:rsid w:val="00266DDD"/>
    <w:rsid w:val="00266E3F"/>
    <w:rsid w:val="00267275"/>
    <w:rsid w:val="00267668"/>
    <w:rsid w:val="00267934"/>
    <w:rsid w:val="00267C26"/>
    <w:rsid w:val="002702F4"/>
    <w:rsid w:val="00270F34"/>
    <w:rsid w:val="00271C62"/>
    <w:rsid w:val="00271CFF"/>
    <w:rsid w:val="00271E6B"/>
    <w:rsid w:val="0027230B"/>
    <w:rsid w:val="00276092"/>
    <w:rsid w:val="00277AA2"/>
    <w:rsid w:val="00281471"/>
    <w:rsid w:val="00282703"/>
    <w:rsid w:val="00283173"/>
    <w:rsid w:val="00283325"/>
    <w:rsid w:val="00283E6A"/>
    <w:rsid w:val="00285094"/>
    <w:rsid w:val="002858E4"/>
    <w:rsid w:val="00286C58"/>
    <w:rsid w:val="0028711B"/>
    <w:rsid w:val="002877FE"/>
    <w:rsid w:val="0028788C"/>
    <w:rsid w:val="00287934"/>
    <w:rsid w:val="00290E94"/>
    <w:rsid w:val="00292949"/>
    <w:rsid w:val="002943E4"/>
    <w:rsid w:val="00295D1B"/>
    <w:rsid w:val="00295F15"/>
    <w:rsid w:val="0029649E"/>
    <w:rsid w:val="002964D7"/>
    <w:rsid w:val="002975B8"/>
    <w:rsid w:val="00297ECD"/>
    <w:rsid w:val="002A0327"/>
    <w:rsid w:val="002A0A3A"/>
    <w:rsid w:val="002A1428"/>
    <w:rsid w:val="002A3FCA"/>
    <w:rsid w:val="002A475F"/>
    <w:rsid w:val="002A4953"/>
    <w:rsid w:val="002A4DB2"/>
    <w:rsid w:val="002A61B1"/>
    <w:rsid w:val="002A7228"/>
    <w:rsid w:val="002A7D21"/>
    <w:rsid w:val="002A7DF8"/>
    <w:rsid w:val="002B013D"/>
    <w:rsid w:val="002B05E7"/>
    <w:rsid w:val="002B1D73"/>
    <w:rsid w:val="002B1E18"/>
    <w:rsid w:val="002B1FBE"/>
    <w:rsid w:val="002B224C"/>
    <w:rsid w:val="002B264B"/>
    <w:rsid w:val="002B39BC"/>
    <w:rsid w:val="002B3DA8"/>
    <w:rsid w:val="002B4434"/>
    <w:rsid w:val="002B494E"/>
    <w:rsid w:val="002B5709"/>
    <w:rsid w:val="002B592C"/>
    <w:rsid w:val="002B61C0"/>
    <w:rsid w:val="002B790C"/>
    <w:rsid w:val="002C1851"/>
    <w:rsid w:val="002C2353"/>
    <w:rsid w:val="002C2577"/>
    <w:rsid w:val="002C3183"/>
    <w:rsid w:val="002C4139"/>
    <w:rsid w:val="002C5FE7"/>
    <w:rsid w:val="002C6293"/>
    <w:rsid w:val="002C64E5"/>
    <w:rsid w:val="002C78D0"/>
    <w:rsid w:val="002D12A9"/>
    <w:rsid w:val="002D12B4"/>
    <w:rsid w:val="002D142B"/>
    <w:rsid w:val="002D421B"/>
    <w:rsid w:val="002D5808"/>
    <w:rsid w:val="002D5D09"/>
    <w:rsid w:val="002D6DB0"/>
    <w:rsid w:val="002E03CE"/>
    <w:rsid w:val="002E0981"/>
    <w:rsid w:val="002E0FA6"/>
    <w:rsid w:val="002E10D6"/>
    <w:rsid w:val="002E1104"/>
    <w:rsid w:val="002E18F4"/>
    <w:rsid w:val="002E20E8"/>
    <w:rsid w:val="002E30DB"/>
    <w:rsid w:val="002E339B"/>
    <w:rsid w:val="002E362E"/>
    <w:rsid w:val="002E3CB2"/>
    <w:rsid w:val="002E5321"/>
    <w:rsid w:val="002E5FF9"/>
    <w:rsid w:val="002E6CF3"/>
    <w:rsid w:val="002E72FD"/>
    <w:rsid w:val="002E7802"/>
    <w:rsid w:val="002E78FD"/>
    <w:rsid w:val="002E7A59"/>
    <w:rsid w:val="002E7FA6"/>
    <w:rsid w:val="002F0B26"/>
    <w:rsid w:val="002F232E"/>
    <w:rsid w:val="002F23E1"/>
    <w:rsid w:val="002F2AF7"/>
    <w:rsid w:val="002F3451"/>
    <w:rsid w:val="002F3777"/>
    <w:rsid w:val="002F3C25"/>
    <w:rsid w:val="002F44FD"/>
    <w:rsid w:val="002F4643"/>
    <w:rsid w:val="002F6826"/>
    <w:rsid w:val="00300A8F"/>
    <w:rsid w:val="00300EBA"/>
    <w:rsid w:val="00301153"/>
    <w:rsid w:val="00302DBE"/>
    <w:rsid w:val="003031DB"/>
    <w:rsid w:val="003040C8"/>
    <w:rsid w:val="00304864"/>
    <w:rsid w:val="00304DFB"/>
    <w:rsid w:val="0030513A"/>
    <w:rsid w:val="003051F8"/>
    <w:rsid w:val="00305BA2"/>
    <w:rsid w:val="00305E48"/>
    <w:rsid w:val="0030687F"/>
    <w:rsid w:val="003068DE"/>
    <w:rsid w:val="0030745F"/>
    <w:rsid w:val="00307DBE"/>
    <w:rsid w:val="0031014D"/>
    <w:rsid w:val="00310F93"/>
    <w:rsid w:val="00311B69"/>
    <w:rsid w:val="0031218A"/>
    <w:rsid w:val="00312EAA"/>
    <w:rsid w:val="0031354A"/>
    <w:rsid w:val="003142FC"/>
    <w:rsid w:val="00314816"/>
    <w:rsid w:val="0031536B"/>
    <w:rsid w:val="003174ED"/>
    <w:rsid w:val="003179C3"/>
    <w:rsid w:val="0032013F"/>
    <w:rsid w:val="00323027"/>
    <w:rsid w:val="003236CC"/>
    <w:rsid w:val="0032395B"/>
    <w:rsid w:val="00323BE0"/>
    <w:rsid w:val="00325263"/>
    <w:rsid w:val="003259F6"/>
    <w:rsid w:val="00326BF9"/>
    <w:rsid w:val="003278A4"/>
    <w:rsid w:val="00327959"/>
    <w:rsid w:val="003318A7"/>
    <w:rsid w:val="00332021"/>
    <w:rsid w:val="00332F4F"/>
    <w:rsid w:val="00333E35"/>
    <w:rsid w:val="00335781"/>
    <w:rsid w:val="00336083"/>
    <w:rsid w:val="00336792"/>
    <w:rsid w:val="00337419"/>
    <w:rsid w:val="00337421"/>
    <w:rsid w:val="00337BC7"/>
    <w:rsid w:val="003401DE"/>
    <w:rsid w:val="0034024B"/>
    <w:rsid w:val="003406CE"/>
    <w:rsid w:val="00340C09"/>
    <w:rsid w:val="00340C49"/>
    <w:rsid w:val="00340D3B"/>
    <w:rsid w:val="00341858"/>
    <w:rsid w:val="00341E78"/>
    <w:rsid w:val="00342362"/>
    <w:rsid w:val="003426D6"/>
    <w:rsid w:val="003430B2"/>
    <w:rsid w:val="00343297"/>
    <w:rsid w:val="003439FF"/>
    <w:rsid w:val="0034412E"/>
    <w:rsid w:val="00344611"/>
    <w:rsid w:val="00344780"/>
    <w:rsid w:val="00345A79"/>
    <w:rsid w:val="00345C2D"/>
    <w:rsid w:val="00346909"/>
    <w:rsid w:val="003474E1"/>
    <w:rsid w:val="003478E7"/>
    <w:rsid w:val="00351B9B"/>
    <w:rsid w:val="00352428"/>
    <w:rsid w:val="003525D6"/>
    <w:rsid w:val="00354621"/>
    <w:rsid w:val="0035465E"/>
    <w:rsid w:val="0035498F"/>
    <w:rsid w:val="003549EF"/>
    <w:rsid w:val="003549F6"/>
    <w:rsid w:val="003553A0"/>
    <w:rsid w:val="00355CBA"/>
    <w:rsid w:val="00356103"/>
    <w:rsid w:val="00356118"/>
    <w:rsid w:val="00356C45"/>
    <w:rsid w:val="00356EC7"/>
    <w:rsid w:val="00360814"/>
    <w:rsid w:val="00360CDF"/>
    <w:rsid w:val="003612DA"/>
    <w:rsid w:val="00361B48"/>
    <w:rsid w:val="00361BF2"/>
    <w:rsid w:val="003623EB"/>
    <w:rsid w:val="00362473"/>
    <w:rsid w:val="0036276D"/>
    <w:rsid w:val="00363381"/>
    <w:rsid w:val="003636EB"/>
    <w:rsid w:val="00363E19"/>
    <w:rsid w:val="00364705"/>
    <w:rsid w:val="00366611"/>
    <w:rsid w:val="00371AEA"/>
    <w:rsid w:val="00371B1A"/>
    <w:rsid w:val="00371C32"/>
    <w:rsid w:val="00371CE6"/>
    <w:rsid w:val="0037227B"/>
    <w:rsid w:val="0037370B"/>
    <w:rsid w:val="00373D4F"/>
    <w:rsid w:val="00373DA7"/>
    <w:rsid w:val="003745D5"/>
    <w:rsid w:val="0037517F"/>
    <w:rsid w:val="00375565"/>
    <w:rsid w:val="003757BF"/>
    <w:rsid w:val="00376597"/>
    <w:rsid w:val="003765DE"/>
    <w:rsid w:val="003772DF"/>
    <w:rsid w:val="0037752E"/>
    <w:rsid w:val="00380052"/>
    <w:rsid w:val="0038010B"/>
    <w:rsid w:val="00380B06"/>
    <w:rsid w:val="00381538"/>
    <w:rsid w:val="00381C8E"/>
    <w:rsid w:val="00383BC9"/>
    <w:rsid w:val="00384342"/>
    <w:rsid w:val="00384736"/>
    <w:rsid w:val="00384D9A"/>
    <w:rsid w:val="00384E52"/>
    <w:rsid w:val="003857DD"/>
    <w:rsid w:val="00385C20"/>
    <w:rsid w:val="003863EF"/>
    <w:rsid w:val="003870B9"/>
    <w:rsid w:val="00391094"/>
    <w:rsid w:val="00391FEF"/>
    <w:rsid w:val="003934A9"/>
    <w:rsid w:val="00394018"/>
    <w:rsid w:val="0039611C"/>
    <w:rsid w:val="003967B8"/>
    <w:rsid w:val="00396DA7"/>
    <w:rsid w:val="00396DC0"/>
    <w:rsid w:val="00396EE5"/>
    <w:rsid w:val="00396FEA"/>
    <w:rsid w:val="003979FC"/>
    <w:rsid w:val="003A0200"/>
    <w:rsid w:val="003A02EE"/>
    <w:rsid w:val="003A14BE"/>
    <w:rsid w:val="003A1A5B"/>
    <w:rsid w:val="003A2160"/>
    <w:rsid w:val="003A27A3"/>
    <w:rsid w:val="003A2956"/>
    <w:rsid w:val="003A3890"/>
    <w:rsid w:val="003A4087"/>
    <w:rsid w:val="003A6C88"/>
    <w:rsid w:val="003A7337"/>
    <w:rsid w:val="003B08FE"/>
    <w:rsid w:val="003B0A7C"/>
    <w:rsid w:val="003B149E"/>
    <w:rsid w:val="003B1D48"/>
    <w:rsid w:val="003B2AA0"/>
    <w:rsid w:val="003B4A0A"/>
    <w:rsid w:val="003B4B2E"/>
    <w:rsid w:val="003B4F25"/>
    <w:rsid w:val="003B5BC6"/>
    <w:rsid w:val="003B67C6"/>
    <w:rsid w:val="003B7473"/>
    <w:rsid w:val="003B7775"/>
    <w:rsid w:val="003B7BBB"/>
    <w:rsid w:val="003C00DA"/>
    <w:rsid w:val="003C1593"/>
    <w:rsid w:val="003C2643"/>
    <w:rsid w:val="003C38A7"/>
    <w:rsid w:val="003C4555"/>
    <w:rsid w:val="003C4B82"/>
    <w:rsid w:val="003C52A8"/>
    <w:rsid w:val="003C535C"/>
    <w:rsid w:val="003C5FF2"/>
    <w:rsid w:val="003C6CF9"/>
    <w:rsid w:val="003C77CA"/>
    <w:rsid w:val="003C77E6"/>
    <w:rsid w:val="003D12E0"/>
    <w:rsid w:val="003D18A8"/>
    <w:rsid w:val="003D1C0B"/>
    <w:rsid w:val="003D2498"/>
    <w:rsid w:val="003D2596"/>
    <w:rsid w:val="003D336C"/>
    <w:rsid w:val="003D3EE4"/>
    <w:rsid w:val="003D3FF3"/>
    <w:rsid w:val="003D5644"/>
    <w:rsid w:val="003D5AFE"/>
    <w:rsid w:val="003D63D4"/>
    <w:rsid w:val="003D6910"/>
    <w:rsid w:val="003D6E49"/>
    <w:rsid w:val="003D7D55"/>
    <w:rsid w:val="003D7D70"/>
    <w:rsid w:val="003E14A2"/>
    <w:rsid w:val="003E1714"/>
    <w:rsid w:val="003E1883"/>
    <w:rsid w:val="003E2435"/>
    <w:rsid w:val="003E302C"/>
    <w:rsid w:val="003E30B9"/>
    <w:rsid w:val="003E3325"/>
    <w:rsid w:val="003E3B8C"/>
    <w:rsid w:val="003E3D0C"/>
    <w:rsid w:val="003E4A69"/>
    <w:rsid w:val="003E58C2"/>
    <w:rsid w:val="003E5980"/>
    <w:rsid w:val="003E5A40"/>
    <w:rsid w:val="003E5BD0"/>
    <w:rsid w:val="003E6516"/>
    <w:rsid w:val="003E697E"/>
    <w:rsid w:val="003E7071"/>
    <w:rsid w:val="003F0BF6"/>
    <w:rsid w:val="003F10B7"/>
    <w:rsid w:val="003F2450"/>
    <w:rsid w:val="003F49AD"/>
    <w:rsid w:val="003F5B83"/>
    <w:rsid w:val="003F69B3"/>
    <w:rsid w:val="003F6AA4"/>
    <w:rsid w:val="0040000C"/>
    <w:rsid w:val="00400A6D"/>
    <w:rsid w:val="0040168B"/>
    <w:rsid w:val="004020D1"/>
    <w:rsid w:val="004020E6"/>
    <w:rsid w:val="004020FB"/>
    <w:rsid w:val="0040263C"/>
    <w:rsid w:val="004038BB"/>
    <w:rsid w:val="00403CAD"/>
    <w:rsid w:val="004044A6"/>
    <w:rsid w:val="00404536"/>
    <w:rsid w:val="00405EEB"/>
    <w:rsid w:val="00405F9F"/>
    <w:rsid w:val="00405FE4"/>
    <w:rsid w:val="004061CA"/>
    <w:rsid w:val="00407CE7"/>
    <w:rsid w:val="00410788"/>
    <w:rsid w:val="00411ED8"/>
    <w:rsid w:val="00413FDA"/>
    <w:rsid w:val="00414A1A"/>
    <w:rsid w:val="00414C71"/>
    <w:rsid w:val="00414F06"/>
    <w:rsid w:val="004158E1"/>
    <w:rsid w:val="00420317"/>
    <w:rsid w:val="00421465"/>
    <w:rsid w:val="004222BA"/>
    <w:rsid w:val="00422F38"/>
    <w:rsid w:val="004237FF"/>
    <w:rsid w:val="00423CA9"/>
    <w:rsid w:val="00423EB7"/>
    <w:rsid w:val="0042482C"/>
    <w:rsid w:val="00424B46"/>
    <w:rsid w:val="00427A06"/>
    <w:rsid w:val="00431372"/>
    <w:rsid w:val="004319F3"/>
    <w:rsid w:val="00432D0F"/>
    <w:rsid w:val="00433320"/>
    <w:rsid w:val="00433C23"/>
    <w:rsid w:val="00433F01"/>
    <w:rsid w:val="00434274"/>
    <w:rsid w:val="00434BF5"/>
    <w:rsid w:val="00436353"/>
    <w:rsid w:val="00436820"/>
    <w:rsid w:val="00436B4F"/>
    <w:rsid w:val="00436ED9"/>
    <w:rsid w:val="004371E0"/>
    <w:rsid w:val="00437C60"/>
    <w:rsid w:val="00443703"/>
    <w:rsid w:val="00443CDA"/>
    <w:rsid w:val="0044480F"/>
    <w:rsid w:val="0044511D"/>
    <w:rsid w:val="0044558D"/>
    <w:rsid w:val="00445C5D"/>
    <w:rsid w:val="00445E67"/>
    <w:rsid w:val="0044606D"/>
    <w:rsid w:val="00446586"/>
    <w:rsid w:val="00446B1F"/>
    <w:rsid w:val="004519B1"/>
    <w:rsid w:val="00451A07"/>
    <w:rsid w:val="00451A48"/>
    <w:rsid w:val="00451AEC"/>
    <w:rsid w:val="00451CA1"/>
    <w:rsid w:val="00451DB2"/>
    <w:rsid w:val="00453C62"/>
    <w:rsid w:val="00453EDF"/>
    <w:rsid w:val="0045436C"/>
    <w:rsid w:val="00454D0E"/>
    <w:rsid w:val="00456542"/>
    <w:rsid w:val="00456985"/>
    <w:rsid w:val="0045753C"/>
    <w:rsid w:val="0046005B"/>
    <w:rsid w:val="00460FD2"/>
    <w:rsid w:val="00462732"/>
    <w:rsid w:val="00462894"/>
    <w:rsid w:val="00462BAA"/>
    <w:rsid w:val="00464A8B"/>
    <w:rsid w:val="00465213"/>
    <w:rsid w:val="00465C16"/>
    <w:rsid w:val="00465F9F"/>
    <w:rsid w:val="004663E0"/>
    <w:rsid w:val="00466840"/>
    <w:rsid w:val="004669F0"/>
    <w:rsid w:val="00466CD8"/>
    <w:rsid w:val="00466EF6"/>
    <w:rsid w:val="00467085"/>
    <w:rsid w:val="00470920"/>
    <w:rsid w:val="00471723"/>
    <w:rsid w:val="00471D00"/>
    <w:rsid w:val="004726D4"/>
    <w:rsid w:val="004729A0"/>
    <w:rsid w:val="00473250"/>
    <w:rsid w:val="00473379"/>
    <w:rsid w:val="0047346A"/>
    <w:rsid w:val="004741D7"/>
    <w:rsid w:val="004745F6"/>
    <w:rsid w:val="004763A5"/>
    <w:rsid w:val="004779AA"/>
    <w:rsid w:val="00477CC5"/>
    <w:rsid w:val="00480DB2"/>
    <w:rsid w:val="00482192"/>
    <w:rsid w:val="0048241E"/>
    <w:rsid w:val="00482485"/>
    <w:rsid w:val="004829F6"/>
    <w:rsid w:val="00483F0E"/>
    <w:rsid w:val="004840F0"/>
    <w:rsid w:val="00484CB4"/>
    <w:rsid w:val="00484EA5"/>
    <w:rsid w:val="004861B5"/>
    <w:rsid w:val="004861E4"/>
    <w:rsid w:val="004902F0"/>
    <w:rsid w:val="004906A1"/>
    <w:rsid w:val="00491AC5"/>
    <w:rsid w:val="0049348B"/>
    <w:rsid w:val="00494464"/>
    <w:rsid w:val="00495396"/>
    <w:rsid w:val="00495680"/>
    <w:rsid w:val="004956ED"/>
    <w:rsid w:val="00495A7D"/>
    <w:rsid w:val="00495CD4"/>
    <w:rsid w:val="00495FA3"/>
    <w:rsid w:val="0049798A"/>
    <w:rsid w:val="00497E16"/>
    <w:rsid w:val="00497FE7"/>
    <w:rsid w:val="004A01CD"/>
    <w:rsid w:val="004A0385"/>
    <w:rsid w:val="004A055D"/>
    <w:rsid w:val="004A163C"/>
    <w:rsid w:val="004A18B1"/>
    <w:rsid w:val="004A33B7"/>
    <w:rsid w:val="004A38A0"/>
    <w:rsid w:val="004A3B1A"/>
    <w:rsid w:val="004A4E4B"/>
    <w:rsid w:val="004A549E"/>
    <w:rsid w:val="004A5550"/>
    <w:rsid w:val="004A61B2"/>
    <w:rsid w:val="004A6354"/>
    <w:rsid w:val="004A6AF2"/>
    <w:rsid w:val="004B0191"/>
    <w:rsid w:val="004B0E0E"/>
    <w:rsid w:val="004B16C0"/>
    <w:rsid w:val="004B210A"/>
    <w:rsid w:val="004B375E"/>
    <w:rsid w:val="004B43C9"/>
    <w:rsid w:val="004B452E"/>
    <w:rsid w:val="004B4FEE"/>
    <w:rsid w:val="004B65E8"/>
    <w:rsid w:val="004B7017"/>
    <w:rsid w:val="004B7F8B"/>
    <w:rsid w:val="004C1516"/>
    <w:rsid w:val="004C158A"/>
    <w:rsid w:val="004C17F8"/>
    <w:rsid w:val="004C1A2B"/>
    <w:rsid w:val="004C1D2E"/>
    <w:rsid w:val="004C2498"/>
    <w:rsid w:val="004C2C27"/>
    <w:rsid w:val="004C3090"/>
    <w:rsid w:val="004C33E0"/>
    <w:rsid w:val="004C3E6F"/>
    <w:rsid w:val="004C3EBA"/>
    <w:rsid w:val="004C516B"/>
    <w:rsid w:val="004C6AB5"/>
    <w:rsid w:val="004C6C46"/>
    <w:rsid w:val="004C7D9F"/>
    <w:rsid w:val="004C7ECA"/>
    <w:rsid w:val="004D0AFF"/>
    <w:rsid w:val="004D21E5"/>
    <w:rsid w:val="004D2C57"/>
    <w:rsid w:val="004D3958"/>
    <w:rsid w:val="004D3AB4"/>
    <w:rsid w:val="004D5399"/>
    <w:rsid w:val="004D5CFC"/>
    <w:rsid w:val="004D62FA"/>
    <w:rsid w:val="004D67A4"/>
    <w:rsid w:val="004D695E"/>
    <w:rsid w:val="004D708D"/>
    <w:rsid w:val="004D7E1D"/>
    <w:rsid w:val="004D7E96"/>
    <w:rsid w:val="004E0BB0"/>
    <w:rsid w:val="004E0D7D"/>
    <w:rsid w:val="004E1923"/>
    <w:rsid w:val="004E1E1C"/>
    <w:rsid w:val="004E2463"/>
    <w:rsid w:val="004E2C70"/>
    <w:rsid w:val="004E3211"/>
    <w:rsid w:val="004E3253"/>
    <w:rsid w:val="004E3581"/>
    <w:rsid w:val="004E48B1"/>
    <w:rsid w:val="004E4C89"/>
    <w:rsid w:val="004F0B10"/>
    <w:rsid w:val="004F39D9"/>
    <w:rsid w:val="004F45EE"/>
    <w:rsid w:val="004F60DE"/>
    <w:rsid w:val="004F693D"/>
    <w:rsid w:val="004F693F"/>
    <w:rsid w:val="004F6D9E"/>
    <w:rsid w:val="004F72D9"/>
    <w:rsid w:val="004F77C3"/>
    <w:rsid w:val="005006C5"/>
    <w:rsid w:val="00500EAE"/>
    <w:rsid w:val="00500EB8"/>
    <w:rsid w:val="005012F1"/>
    <w:rsid w:val="00502443"/>
    <w:rsid w:val="00503BC9"/>
    <w:rsid w:val="0050408F"/>
    <w:rsid w:val="005044FD"/>
    <w:rsid w:val="005058A5"/>
    <w:rsid w:val="00505D14"/>
    <w:rsid w:val="00510A9B"/>
    <w:rsid w:val="00510EF3"/>
    <w:rsid w:val="005117CD"/>
    <w:rsid w:val="00511A05"/>
    <w:rsid w:val="00511B47"/>
    <w:rsid w:val="005121C2"/>
    <w:rsid w:val="005124F4"/>
    <w:rsid w:val="00512CD1"/>
    <w:rsid w:val="0051321D"/>
    <w:rsid w:val="00513F54"/>
    <w:rsid w:val="00514389"/>
    <w:rsid w:val="005146EA"/>
    <w:rsid w:val="00516C0E"/>
    <w:rsid w:val="00517526"/>
    <w:rsid w:val="005177A1"/>
    <w:rsid w:val="00520318"/>
    <w:rsid w:val="00520BEB"/>
    <w:rsid w:val="0052261A"/>
    <w:rsid w:val="005227A0"/>
    <w:rsid w:val="00522CD9"/>
    <w:rsid w:val="005233C7"/>
    <w:rsid w:val="00523573"/>
    <w:rsid w:val="00525753"/>
    <w:rsid w:val="00525B2F"/>
    <w:rsid w:val="00525BAE"/>
    <w:rsid w:val="00526F34"/>
    <w:rsid w:val="005271F0"/>
    <w:rsid w:val="00527237"/>
    <w:rsid w:val="005314F2"/>
    <w:rsid w:val="00531A38"/>
    <w:rsid w:val="00531EC6"/>
    <w:rsid w:val="005325BF"/>
    <w:rsid w:val="005335EB"/>
    <w:rsid w:val="005342C3"/>
    <w:rsid w:val="005343DD"/>
    <w:rsid w:val="00535844"/>
    <w:rsid w:val="00536C89"/>
    <w:rsid w:val="0054039F"/>
    <w:rsid w:val="005409A5"/>
    <w:rsid w:val="00541549"/>
    <w:rsid w:val="0054181A"/>
    <w:rsid w:val="00541919"/>
    <w:rsid w:val="00541B23"/>
    <w:rsid w:val="00542B53"/>
    <w:rsid w:val="00543E15"/>
    <w:rsid w:val="00545D4F"/>
    <w:rsid w:val="00546AC6"/>
    <w:rsid w:val="00546CD7"/>
    <w:rsid w:val="00547F6F"/>
    <w:rsid w:val="0055040E"/>
    <w:rsid w:val="00551B42"/>
    <w:rsid w:val="00552F41"/>
    <w:rsid w:val="005546EF"/>
    <w:rsid w:val="00554B2D"/>
    <w:rsid w:val="00554E74"/>
    <w:rsid w:val="00555AF3"/>
    <w:rsid w:val="00556322"/>
    <w:rsid w:val="0055671A"/>
    <w:rsid w:val="005567C6"/>
    <w:rsid w:val="005569BA"/>
    <w:rsid w:val="00556A49"/>
    <w:rsid w:val="005574E2"/>
    <w:rsid w:val="00557DAF"/>
    <w:rsid w:val="005600ED"/>
    <w:rsid w:val="00561644"/>
    <w:rsid w:val="005620F5"/>
    <w:rsid w:val="00562DEF"/>
    <w:rsid w:val="005641FF"/>
    <w:rsid w:val="005643A1"/>
    <w:rsid w:val="00564415"/>
    <w:rsid w:val="00564AE5"/>
    <w:rsid w:val="00565169"/>
    <w:rsid w:val="005675EC"/>
    <w:rsid w:val="00567655"/>
    <w:rsid w:val="00567A1F"/>
    <w:rsid w:val="00567CA8"/>
    <w:rsid w:val="00570FB5"/>
    <w:rsid w:val="005723A2"/>
    <w:rsid w:val="00573B96"/>
    <w:rsid w:val="00573F9C"/>
    <w:rsid w:val="005744DA"/>
    <w:rsid w:val="00574579"/>
    <w:rsid w:val="00575048"/>
    <w:rsid w:val="005752FF"/>
    <w:rsid w:val="0057599A"/>
    <w:rsid w:val="00575B6F"/>
    <w:rsid w:val="005766EE"/>
    <w:rsid w:val="005773A4"/>
    <w:rsid w:val="0057749C"/>
    <w:rsid w:val="00577BF1"/>
    <w:rsid w:val="00577F15"/>
    <w:rsid w:val="00580C5C"/>
    <w:rsid w:val="00583273"/>
    <w:rsid w:val="00583B01"/>
    <w:rsid w:val="00584D4E"/>
    <w:rsid w:val="005850DD"/>
    <w:rsid w:val="00585493"/>
    <w:rsid w:val="00585FF3"/>
    <w:rsid w:val="00587A71"/>
    <w:rsid w:val="00590184"/>
    <w:rsid w:val="005904DE"/>
    <w:rsid w:val="00591783"/>
    <w:rsid w:val="00591812"/>
    <w:rsid w:val="00592389"/>
    <w:rsid w:val="0059247D"/>
    <w:rsid w:val="00593683"/>
    <w:rsid w:val="0059525B"/>
    <w:rsid w:val="00595F47"/>
    <w:rsid w:val="005962E7"/>
    <w:rsid w:val="00597448"/>
    <w:rsid w:val="005A021D"/>
    <w:rsid w:val="005A037A"/>
    <w:rsid w:val="005A05A9"/>
    <w:rsid w:val="005A0CD9"/>
    <w:rsid w:val="005A2642"/>
    <w:rsid w:val="005A4577"/>
    <w:rsid w:val="005A54B6"/>
    <w:rsid w:val="005A572C"/>
    <w:rsid w:val="005A6D85"/>
    <w:rsid w:val="005A70CF"/>
    <w:rsid w:val="005A74B1"/>
    <w:rsid w:val="005B21C0"/>
    <w:rsid w:val="005B262C"/>
    <w:rsid w:val="005B303D"/>
    <w:rsid w:val="005B3303"/>
    <w:rsid w:val="005B40B1"/>
    <w:rsid w:val="005B48CF"/>
    <w:rsid w:val="005B499A"/>
    <w:rsid w:val="005B501D"/>
    <w:rsid w:val="005B741A"/>
    <w:rsid w:val="005B7F30"/>
    <w:rsid w:val="005C14F8"/>
    <w:rsid w:val="005C164F"/>
    <w:rsid w:val="005C246D"/>
    <w:rsid w:val="005C279D"/>
    <w:rsid w:val="005C316A"/>
    <w:rsid w:val="005C35A4"/>
    <w:rsid w:val="005C366E"/>
    <w:rsid w:val="005C3B78"/>
    <w:rsid w:val="005C3D35"/>
    <w:rsid w:val="005C42CC"/>
    <w:rsid w:val="005C4F05"/>
    <w:rsid w:val="005C5CFC"/>
    <w:rsid w:val="005C5D4F"/>
    <w:rsid w:val="005C6343"/>
    <w:rsid w:val="005C6EA8"/>
    <w:rsid w:val="005C734E"/>
    <w:rsid w:val="005C79F1"/>
    <w:rsid w:val="005C7AF2"/>
    <w:rsid w:val="005C7E48"/>
    <w:rsid w:val="005D034B"/>
    <w:rsid w:val="005D1580"/>
    <w:rsid w:val="005D1F62"/>
    <w:rsid w:val="005D30F6"/>
    <w:rsid w:val="005D3BD0"/>
    <w:rsid w:val="005D4577"/>
    <w:rsid w:val="005D51E2"/>
    <w:rsid w:val="005D59EC"/>
    <w:rsid w:val="005D5B0F"/>
    <w:rsid w:val="005D5D37"/>
    <w:rsid w:val="005D6628"/>
    <w:rsid w:val="005D72DF"/>
    <w:rsid w:val="005E0494"/>
    <w:rsid w:val="005E0906"/>
    <w:rsid w:val="005E0D1A"/>
    <w:rsid w:val="005E1184"/>
    <w:rsid w:val="005E2766"/>
    <w:rsid w:val="005E3145"/>
    <w:rsid w:val="005E4B43"/>
    <w:rsid w:val="005E4FCA"/>
    <w:rsid w:val="005E5719"/>
    <w:rsid w:val="005E5761"/>
    <w:rsid w:val="005E5DC3"/>
    <w:rsid w:val="005E6176"/>
    <w:rsid w:val="005E6192"/>
    <w:rsid w:val="005E6545"/>
    <w:rsid w:val="005E74B2"/>
    <w:rsid w:val="005E79E9"/>
    <w:rsid w:val="005F087F"/>
    <w:rsid w:val="005F0BD9"/>
    <w:rsid w:val="005F125F"/>
    <w:rsid w:val="005F23C8"/>
    <w:rsid w:val="005F259B"/>
    <w:rsid w:val="005F2B45"/>
    <w:rsid w:val="005F3B0D"/>
    <w:rsid w:val="005F3C98"/>
    <w:rsid w:val="005F4CED"/>
    <w:rsid w:val="005F7D29"/>
    <w:rsid w:val="006002DA"/>
    <w:rsid w:val="0060045F"/>
    <w:rsid w:val="0060245E"/>
    <w:rsid w:val="006031E6"/>
    <w:rsid w:val="00603362"/>
    <w:rsid w:val="0060349C"/>
    <w:rsid w:val="00603D4A"/>
    <w:rsid w:val="00605529"/>
    <w:rsid w:val="00607400"/>
    <w:rsid w:val="006076DB"/>
    <w:rsid w:val="006105FA"/>
    <w:rsid w:val="00611515"/>
    <w:rsid w:val="00611C6E"/>
    <w:rsid w:val="00611E12"/>
    <w:rsid w:val="00612092"/>
    <w:rsid w:val="00613781"/>
    <w:rsid w:val="006137AB"/>
    <w:rsid w:val="00614AC0"/>
    <w:rsid w:val="00614FF5"/>
    <w:rsid w:val="006150C0"/>
    <w:rsid w:val="00615BB5"/>
    <w:rsid w:val="006161C3"/>
    <w:rsid w:val="006162C8"/>
    <w:rsid w:val="00617097"/>
    <w:rsid w:val="00617D66"/>
    <w:rsid w:val="0062003F"/>
    <w:rsid w:val="006204D8"/>
    <w:rsid w:val="00620661"/>
    <w:rsid w:val="00621058"/>
    <w:rsid w:val="00621B5C"/>
    <w:rsid w:val="00622484"/>
    <w:rsid w:val="00622778"/>
    <w:rsid w:val="00622D7C"/>
    <w:rsid w:val="00622E9A"/>
    <w:rsid w:val="006230A4"/>
    <w:rsid w:val="006237C5"/>
    <w:rsid w:val="00624567"/>
    <w:rsid w:val="00624A6E"/>
    <w:rsid w:val="00624B7A"/>
    <w:rsid w:val="00626276"/>
    <w:rsid w:val="0062638E"/>
    <w:rsid w:val="00626D9E"/>
    <w:rsid w:val="00627088"/>
    <w:rsid w:val="0062746F"/>
    <w:rsid w:val="0063035A"/>
    <w:rsid w:val="00630C00"/>
    <w:rsid w:val="00632772"/>
    <w:rsid w:val="00632882"/>
    <w:rsid w:val="00633B53"/>
    <w:rsid w:val="00634317"/>
    <w:rsid w:val="00634600"/>
    <w:rsid w:val="006347AF"/>
    <w:rsid w:val="00634AA8"/>
    <w:rsid w:val="00634D42"/>
    <w:rsid w:val="00634DAD"/>
    <w:rsid w:val="0063580D"/>
    <w:rsid w:val="00635CCF"/>
    <w:rsid w:val="006374BF"/>
    <w:rsid w:val="00637F2D"/>
    <w:rsid w:val="00643085"/>
    <w:rsid w:val="0064411D"/>
    <w:rsid w:val="00644220"/>
    <w:rsid w:val="006449E2"/>
    <w:rsid w:val="00644E6E"/>
    <w:rsid w:val="006454B4"/>
    <w:rsid w:val="006456B8"/>
    <w:rsid w:val="006457CF"/>
    <w:rsid w:val="006457EB"/>
    <w:rsid w:val="00645CA2"/>
    <w:rsid w:val="00646694"/>
    <w:rsid w:val="006467AC"/>
    <w:rsid w:val="00650891"/>
    <w:rsid w:val="006509EA"/>
    <w:rsid w:val="00650F16"/>
    <w:rsid w:val="00652320"/>
    <w:rsid w:val="006531CB"/>
    <w:rsid w:val="00654824"/>
    <w:rsid w:val="00654B38"/>
    <w:rsid w:val="00657448"/>
    <w:rsid w:val="006578FF"/>
    <w:rsid w:val="00661C40"/>
    <w:rsid w:val="00662095"/>
    <w:rsid w:val="006625DF"/>
    <w:rsid w:val="00663655"/>
    <w:rsid w:val="00663E36"/>
    <w:rsid w:val="00663F86"/>
    <w:rsid w:val="006654C5"/>
    <w:rsid w:val="00666FDB"/>
    <w:rsid w:val="006671CD"/>
    <w:rsid w:val="00667532"/>
    <w:rsid w:val="006678E8"/>
    <w:rsid w:val="00671D9B"/>
    <w:rsid w:val="0067323C"/>
    <w:rsid w:val="00673249"/>
    <w:rsid w:val="006732E2"/>
    <w:rsid w:val="00673CD3"/>
    <w:rsid w:val="00673F64"/>
    <w:rsid w:val="00674D96"/>
    <w:rsid w:val="006751E1"/>
    <w:rsid w:val="00675FCB"/>
    <w:rsid w:val="006762E0"/>
    <w:rsid w:val="006776D7"/>
    <w:rsid w:val="00680B4E"/>
    <w:rsid w:val="00680D33"/>
    <w:rsid w:val="00681604"/>
    <w:rsid w:val="00683BB0"/>
    <w:rsid w:val="006844E0"/>
    <w:rsid w:val="00685DC3"/>
    <w:rsid w:val="006866D0"/>
    <w:rsid w:val="00687899"/>
    <w:rsid w:val="00687A34"/>
    <w:rsid w:val="00687A6B"/>
    <w:rsid w:val="006905CC"/>
    <w:rsid w:val="00690D10"/>
    <w:rsid w:val="00693761"/>
    <w:rsid w:val="006971CB"/>
    <w:rsid w:val="00697A0D"/>
    <w:rsid w:val="006A0559"/>
    <w:rsid w:val="006A1F2A"/>
    <w:rsid w:val="006A272A"/>
    <w:rsid w:val="006A3520"/>
    <w:rsid w:val="006A64D7"/>
    <w:rsid w:val="006A7E7B"/>
    <w:rsid w:val="006B0BAF"/>
    <w:rsid w:val="006B1367"/>
    <w:rsid w:val="006B181B"/>
    <w:rsid w:val="006B22C8"/>
    <w:rsid w:val="006B2B1E"/>
    <w:rsid w:val="006B326C"/>
    <w:rsid w:val="006B32BD"/>
    <w:rsid w:val="006B4A47"/>
    <w:rsid w:val="006B4C63"/>
    <w:rsid w:val="006B4C81"/>
    <w:rsid w:val="006B551F"/>
    <w:rsid w:val="006B5683"/>
    <w:rsid w:val="006B634B"/>
    <w:rsid w:val="006B66A0"/>
    <w:rsid w:val="006B691C"/>
    <w:rsid w:val="006B7051"/>
    <w:rsid w:val="006C1796"/>
    <w:rsid w:val="006C1A65"/>
    <w:rsid w:val="006C1F3A"/>
    <w:rsid w:val="006C2EE0"/>
    <w:rsid w:val="006C2EF7"/>
    <w:rsid w:val="006C2F13"/>
    <w:rsid w:val="006C3C27"/>
    <w:rsid w:val="006C3D62"/>
    <w:rsid w:val="006C4033"/>
    <w:rsid w:val="006C4AC0"/>
    <w:rsid w:val="006C4B79"/>
    <w:rsid w:val="006C634E"/>
    <w:rsid w:val="006C6439"/>
    <w:rsid w:val="006C6A9A"/>
    <w:rsid w:val="006C707F"/>
    <w:rsid w:val="006C758D"/>
    <w:rsid w:val="006C7CD9"/>
    <w:rsid w:val="006C7E57"/>
    <w:rsid w:val="006D040D"/>
    <w:rsid w:val="006D139B"/>
    <w:rsid w:val="006D1452"/>
    <w:rsid w:val="006D2338"/>
    <w:rsid w:val="006D2FC8"/>
    <w:rsid w:val="006D3601"/>
    <w:rsid w:val="006D4161"/>
    <w:rsid w:val="006D478A"/>
    <w:rsid w:val="006D4A66"/>
    <w:rsid w:val="006D4D3B"/>
    <w:rsid w:val="006D5CEA"/>
    <w:rsid w:val="006D6AE3"/>
    <w:rsid w:val="006D786C"/>
    <w:rsid w:val="006D7B6D"/>
    <w:rsid w:val="006D7FA1"/>
    <w:rsid w:val="006E09AA"/>
    <w:rsid w:val="006E255C"/>
    <w:rsid w:val="006E2CBC"/>
    <w:rsid w:val="006E4F24"/>
    <w:rsid w:val="006E5A4F"/>
    <w:rsid w:val="006E6687"/>
    <w:rsid w:val="006E747C"/>
    <w:rsid w:val="006E7B9A"/>
    <w:rsid w:val="006E7BD4"/>
    <w:rsid w:val="006E7D93"/>
    <w:rsid w:val="006F0131"/>
    <w:rsid w:val="006F026D"/>
    <w:rsid w:val="006F0447"/>
    <w:rsid w:val="006F1DA6"/>
    <w:rsid w:val="006F1FB9"/>
    <w:rsid w:val="006F285F"/>
    <w:rsid w:val="006F2CA2"/>
    <w:rsid w:val="006F3533"/>
    <w:rsid w:val="006F4CA3"/>
    <w:rsid w:val="006F5370"/>
    <w:rsid w:val="006F6B6C"/>
    <w:rsid w:val="006F78AA"/>
    <w:rsid w:val="006F7B01"/>
    <w:rsid w:val="00700246"/>
    <w:rsid w:val="00700368"/>
    <w:rsid w:val="00702F1E"/>
    <w:rsid w:val="007037C2"/>
    <w:rsid w:val="007040C9"/>
    <w:rsid w:val="0070458A"/>
    <w:rsid w:val="00706B37"/>
    <w:rsid w:val="007072CB"/>
    <w:rsid w:val="0070749F"/>
    <w:rsid w:val="00707C56"/>
    <w:rsid w:val="00710593"/>
    <w:rsid w:val="007106E0"/>
    <w:rsid w:val="0071131D"/>
    <w:rsid w:val="00711C11"/>
    <w:rsid w:val="00712A48"/>
    <w:rsid w:val="00713DD9"/>
    <w:rsid w:val="00714456"/>
    <w:rsid w:val="00714F20"/>
    <w:rsid w:val="00715BEC"/>
    <w:rsid w:val="0071615E"/>
    <w:rsid w:val="00716904"/>
    <w:rsid w:val="007176CC"/>
    <w:rsid w:val="007209D9"/>
    <w:rsid w:val="00721A59"/>
    <w:rsid w:val="00721B81"/>
    <w:rsid w:val="00721C0A"/>
    <w:rsid w:val="0072219B"/>
    <w:rsid w:val="00722AC3"/>
    <w:rsid w:val="00722D4E"/>
    <w:rsid w:val="007230CD"/>
    <w:rsid w:val="00724AC9"/>
    <w:rsid w:val="00724C2B"/>
    <w:rsid w:val="007252DB"/>
    <w:rsid w:val="00727169"/>
    <w:rsid w:val="007271C8"/>
    <w:rsid w:val="00730749"/>
    <w:rsid w:val="00731677"/>
    <w:rsid w:val="00732F02"/>
    <w:rsid w:val="00733219"/>
    <w:rsid w:val="00733539"/>
    <w:rsid w:val="00733A52"/>
    <w:rsid w:val="00733DBF"/>
    <w:rsid w:val="00733E1A"/>
    <w:rsid w:val="00733E96"/>
    <w:rsid w:val="00733EEE"/>
    <w:rsid w:val="0073403A"/>
    <w:rsid w:val="00734260"/>
    <w:rsid w:val="00734B57"/>
    <w:rsid w:val="00734F06"/>
    <w:rsid w:val="0073596A"/>
    <w:rsid w:val="00735E7E"/>
    <w:rsid w:val="007363B5"/>
    <w:rsid w:val="00736596"/>
    <w:rsid w:val="007368E5"/>
    <w:rsid w:val="00737A49"/>
    <w:rsid w:val="007415F8"/>
    <w:rsid w:val="00742D60"/>
    <w:rsid w:val="00742EBC"/>
    <w:rsid w:val="007432BF"/>
    <w:rsid w:val="007437E4"/>
    <w:rsid w:val="00743A79"/>
    <w:rsid w:val="0074436E"/>
    <w:rsid w:val="00744E05"/>
    <w:rsid w:val="00744EB5"/>
    <w:rsid w:val="007456A1"/>
    <w:rsid w:val="0074593B"/>
    <w:rsid w:val="00745D44"/>
    <w:rsid w:val="00746070"/>
    <w:rsid w:val="007473A5"/>
    <w:rsid w:val="0074745F"/>
    <w:rsid w:val="007474F0"/>
    <w:rsid w:val="00747DF8"/>
    <w:rsid w:val="00750894"/>
    <w:rsid w:val="007508F6"/>
    <w:rsid w:val="0075129A"/>
    <w:rsid w:val="00752FBB"/>
    <w:rsid w:val="00752FF1"/>
    <w:rsid w:val="007531BA"/>
    <w:rsid w:val="00753728"/>
    <w:rsid w:val="00753ADE"/>
    <w:rsid w:val="00753FAB"/>
    <w:rsid w:val="00754025"/>
    <w:rsid w:val="00754506"/>
    <w:rsid w:val="00754603"/>
    <w:rsid w:val="007546C3"/>
    <w:rsid w:val="00754C34"/>
    <w:rsid w:val="00754ECD"/>
    <w:rsid w:val="00754FD6"/>
    <w:rsid w:val="00755CD7"/>
    <w:rsid w:val="00757153"/>
    <w:rsid w:val="00757A4E"/>
    <w:rsid w:val="00762E44"/>
    <w:rsid w:val="007635D3"/>
    <w:rsid w:val="007650D8"/>
    <w:rsid w:val="00766F6C"/>
    <w:rsid w:val="007674A3"/>
    <w:rsid w:val="007707DB"/>
    <w:rsid w:val="007716C4"/>
    <w:rsid w:val="007737BE"/>
    <w:rsid w:val="00773BC2"/>
    <w:rsid w:val="00773D8D"/>
    <w:rsid w:val="00773F61"/>
    <w:rsid w:val="00775DE7"/>
    <w:rsid w:val="00775FBB"/>
    <w:rsid w:val="0077656E"/>
    <w:rsid w:val="00776D43"/>
    <w:rsid w:val="007778C8"/>
    <w:rsid w:val="00777CB0"/>
    <w:rsid w:val="007811EC"/>
    <w:rsid w:val="00781BF2"/>
    <w:rsid w:val="007822E2"/>
    <w:rsid w:val="0078270C"/>
    <w:rsid w:val="00782935"/>
    <w:rsid w:val="00784A59"/>
    <w:rsid w:val="00784CB0"/>
    <w:rsid w:val="0078520A"/>
    <w:rsid w:val="00785AAC"/>
    <w:rsid w:val="00785C3D"/>
    <w:rsid w:val="00785D4A"/>
    <w:rsid w:val="0078663B"/>
    <w:rsid w:val="0078663C"/>
    <w:rsid w:val="00787766"/>
    <w:rsid w:val="00787A03"/>
    <w:rsid w:val="00790A40"/>
    <w:rsid w:val="00790A52"/>
    <w:rsid w:val="00792CF4"/>
    <w:rsid w:val="0079329D"/>
    <w:rsid w:val="00793676"/>
    <w:rsid w:val="00793B9D"/>
    <w:rsid w:val="0079478A"/>
    <w:rsid w:val="00794950"/>
    <w:rsid w:val="00794FA6"/>
    <w:rsid w:val="00795AE2"/>
    <w:rsid w:val="00796603"/>
    <w:rsid w:val="007968AF"/>
    <w:rsid w:val="007A01F5"/>
    <w:rsid w:val="007A05B9"/>
    <w:rsid w:val="007A07BD"/>
    <w:rsid w:val="007A07BE"/>
    <w:rsid w:val="007A09A3"/>
    <w:rsid w:val="007A0E10"/>
    <w:rsid w:val="007A2249"/>
    <w:rsid w:val="007A22F5"/>
    <w:rsid w:val="007A315D"/>
    <w:rsid w:val="007A4EBD"/>
    <w:rsid w:val="007A614F"/>
    <w:rsid w:val="007A7AF6"/>
    <w:rsid w:val="007A7DD7"/>
    <w:rsid w:val="007B003C"/>
    <w:rsid w:val="007B112B"/>
    <w:rsid w:val="007B18EB"/>
    <w:rsid w:val="007B341E"/>
    <w:rsid w:val="007B3A92"/>
    <w:rsid w:val="007B3E8D"/>
    <w:rsid w:val="007B5B26"/>
    <w:rsid w:val="007B5B36"/>
    <w:rsid w:val="007B5BE2"/>
    <w:rsid w:val="007B5C31"/>
    <w:rsid w:val="007B5E25"/>
    <w:rsid w:val="007B6011"/>
    <w:rsid w:val="007B6D58"/>
    <w:rsid w:val="007B7603"/>
    <w:rsid w:val="007C0035"/>
    <w:rsid w:val="007C00D5"/>
    <w:rsid w:val="007C04C0"/>
    <w:rsid w:val="007C0B5C"/>
    <w:rsid w:val="007C1D0A"/>
    <w:rsid w:val="007C1FF6"/>
    <w:rsid w:val="007C20C0"/>
    <w:rsid w:val="007C311F"/>
    <w:rsid w:val="007C42D3"/>
    <w:rsid w:val="007C45B9"/>
    <w:rsid w:val="007C48A3"/>
    <w:rsid w:val="007C49F0"/>
    <w:rsid w:val="007C50FD"/>
    <w:rsid w:val="007C58A9"/>
    <w:rsid w:val="007C6A85"/>
    <w:rsid w:val="007C6AC9"/>
    <w:rsid w:val="007C6B3E"/>
    <w:rsid w:val="007C7397"/>
    <w:rsid w:val="007C7F9A"/>
    <w:rsid w:val="007D0369"/>
    <w:rsid w:val="007D0642"/>
    <w:rsid w:val="007D0957"/>
    <w:rsid w:val="007D0EBC"/>
    <w:rsid w:val="007D14B8"/>
    <w:rsid w:val="007D1671"/>
    <w:rsid w:val="007D17C2"/>
    <w:rsid w:val="007D1C82"/>
    <w:rsid w:val="007D1F09"/>
    <w:rsid w:val="007D2546"/>
    <w:rsid w:val="007D2AE7"/>
    <w:rsid w:val="007D2FAE"/>
    <w:rsid w:val="007D313B"/>
    <w:rsid w:val="007D340D"/>
    <w:rsid w:val="007D373D"/>
    <w:rsid w:val="007D3A97"/>
    <w:rsid w:val="007D3BE5"/>
    <w:rsid w:val="007D494F"/>
    <w:rsid w:val="007D4A3F"/>
    <w:rsid w:val="007D4FFF"/>
    <w:rsid w:val="007D5952"/>
    <w:rsid w:val="007D5D49"/>
    <w:rsid w:val="007D61B8"/>
    <w:rsid w:val="007D686E"/>
    <w:rsid w:val="007D6E9C"/>
    <w:rsid w:val="007D6F8B"/>
    <w:rsid w:val="007D7F1C"/>
    <w:rsid w:val="007E14C5"/>
    <w:rsid w:val="007E209E"/>
    <w:rsid w:val="007E2645"/>
    <w:rsid w:val="007E2BE4"/>
    <w:rsid w:val="007E5B7D"/>
    <w:rsid w:val="007E66FF"/>
    <w:rsid w:val="007E67EA"/>
    <w:rsid w:val="007F058C"/>
    <w:rsid w:val="007F1045"/>
    <w:rsid w:val="007F10B7"/>
    <w:rsid w:val="007F12ED"/>
    <w:rsid w:val="007F17C2"/>
    <w:rsid w:val="007F2357"/>
    <w:rsid w:val="007F2BBD"/>
    <w:rsid w:val="007F2EA6"/>
    <w:rsid w:val="007F3656"/>
    <w:rsid w:val="007F3A23"/>
    <w:rsid w:val="007F3BA4"/>
    <w:rsid w:val="007F40FF"/>
    <w:rsid w:val="007F5CF6"/>
    <w:rsid w:val="007F6A15"/>
    <w:rsid w:val="007F7FF2"/>
    <w:rsid w:val="0080066E"/>
    <w:rsid w:val="0080116E"/>
    <w:rsid w:val="00801A03"/>
    <w:rsid w:val="00802D67"/>
    <w:rsid w:val="00803089"/>
    <w:rsid w:val="00803BC9"/>
    <w:rsid w:val="00803FF9"/>
    <w:rsid w:val="00804A7F"/>
    <w:rsid w:val="00804F6E"/>
    <w:rsid w:val="00805319"/>
    <w:rsid w:val="008054D8"/>
    <w:rsid w:val="00805765"/>
    <w:rsid w:val="00805B42"/>
    <w:rsid w:val="00805F33"/>
    <w:rsid w:val="00806309"/>
    <w:rsid w:val="008066D5"/>
    <w:rsid w:val="008079D4"/>
    <w:rsid w:val="008102AD"/>
    <w:rsid w:val="0081080D"/>
    <w:rsid w:val="00810821"/>
    <w:rsid w:val="00811BA3"/>
    <w:rsid w:val="00811DA3"/>
    <w:rsid w:val="00811E06"/>
    <w:rsid w:val="00812577"/>
    <w:rsid w:val="008143C8"/>
    <w:rsid w:val="008164F7"/>
    <w:rsid w:val="0081663A"/>
    <w:rsid w:val="00816691"/>
    <w:rsid w:val="00817272"/>
    <w:rsid w:val="00821911"/>
    <w:rsid w:val="00821F31"/>
    <w:rsid w:val="008223CF"/>
    <w:rsid w:val="00822470"/>
    <w:rsid w:val="00823150"/>
    <w:rsid w:val="008232F8"/>
    <w:rsid w:val="00825095"/>
    <w:rsid w:val="00826AC6"/>
    <w:rsid w:val="00827219"/>
    <w:rsid w:val="00827ADD"/>
    <w:rsid w:val="008301C6"/>
    <w:rsid w:val="00830E3D"/>
    <w:rsid w:val="00831344"/>
    <w:rsid w:val="00831FC1"/>
    <w:rsid w:val="008321FB"/>
    <w:rsid w:val="00833AF4"/>
    <w:rsid w:val="00833DBD"/>
    <w:rsid w:val="00834486"/>
    <w:rsid w:val="00834B2F"/>
    <w:rsid w:val="00835549"/>
    <w:rsid w:val="008359E9"/>
    <w:rsid w:val="00835B18"/>
    <w:rsid w:val="00836522"/>
    <w:rsid w:val="00836780"/>
    <w:rsid w:val="00836C5C"/>
    <w:rsid w:val="008372C4"/>
    <w:rsid w:val="00837534"/>
    <w:rsid w:val="00840A46"/>
    <w:rsid w:val="00842B51"/>
    <w:rsid w:val="00842DD5"/>
    <w:rsid w:val="0084319A"/>
    <w:rsid w:val="008433B5"/>
    <w:rsid w:val="008438F5"/>
    <w:rsid w:val="00843A37"/>
    <w:rsid w:val="0084469D"/>
    <w:rsid w:val="00844B2F"/>
    <w:rsid w:val="008461FC"/>
    <w:rsid w:val="008473F4"/>
    <w:rsid w:val="00847445"/>
    <w:rsid w:val="008475ED"/>
    <w:rsid w:val="00850F72"/>
    <w:rsid w:val="00851771"/>
    <w:rsid w:val="00851AFE"/>
    <w:rsid w:val="0085242D"/>
    <w:rsid w:val="00852D31"/>
    <w:rsid w:val="00853823"/>
    <w:rsid w:val="008538E9"/>
    <w:rsid w:val="00853996"/>
    <w:rsid w:val="00854420"/>
    <w:rsid w:val="0085491F"/>
    <w:rsid w:val="00854FCF"/>
    <w:rsid w:val="0085518C"/>
    <w:rsid w:val="00855D24"/>
    <w:rsid w:val="00855E9C"/>
    <w:rsid w:val="00860FEA"/>
    <w:rsid w:val="00861990"/>
    <w:rsid w:val="00862187"/>
    <w:rsid w:val="00862AAE"/>
    <w:rsid w:val="00863E17"/>
    <w:rsid w:val="008641BA"/>
    <w:rsid w:val="008643C6"/>
    <w:rsid w:val="00864B01"/>
    <w:rsid w:val="00864DD5"/>
    <w:rsid w:val="008668CF"/>
    <w:rsid w:val="00867990"/>
    <w:rsid w:val="00867F01"/>
    <w:rsid w:val="00867FC5"/>
    <w:rsid w:val="008701C1"/>
    <w:rsid w:val="008714C3"/>
    <w:rsid w:val="00871E8F"/>
    <w:rsid w:val="00872039"/>
    <w:rsid w:val="008731D2"/>
    <w:rsid w:val="008755FB"/>
    <w:rsid w:val="008762F4"/>
    <w:rsid w:val="00876EE0"/>
    <w:rsid w:val="00877C0C"/>
    <w:rsid w:val="00877EC7"/>
    <w:rsid w:val="008801FE"/>
    <w:rsid w:val="0088055C"/>
    <w:rsid w:val="00880948"/>
    <w:rsid w:val="00882248"/>
    <w:rsid w:val="008824F7"/>
    <w:rsid w:val="00882E4D"/>
    <w:rsid w:val="0088343E"/>
    <w:rsid w:val="008837BF"/>
    <w:rsid w:val="00883848"/>
    <w:rsid w:val="00883908"/>
    <w:rsid w:val="00883AD8"/>
    <w:rsid w:val="00884AB5"/>
    <w:rsid w:val="00884BBB"/>
    <w:rsid w:val="00884E1C"/>
    <w:rsid w:val="008853F3"/>
    <w:rsid w:val="008900B0"/>
    <w:rsid w:val="008901FF"/>
    <w:rsid w:val="0089079C"/>
    <w:rsid w:val="008907B3"/>
    <w:rsid w:val="00891B77"/>
    <w:rsid w:val="0089225C"/>
    <w:rsid w:val="00892B75"/>
    <w:rsid w:val="00892EB0"/>
    <w:rsid w:val="00892F80"/>
    <w:rsid w:val="00893A56"/>
    <w:rsid w:val="00894678"/>
    <w:rsid w:val="00894EEE"/>
    <w:rsid w:val="00896480"/>
    <w:rsid w:val="00897BDE"/>
    <w:rsid w:val="00897EA9"/>
    <w:rsid w:val="008A06F4"/>
    <w:rsid w:val="008A0B20"/>
    <w:rsid w:val="008A0E09"/>
    <w:rsid w:val="008A23BA"/>
    <w:rsid w:val="008A2554"/>
    <w:rsid w:val="008A2657"/>
    <w:rsid w:val="008A34EC"/>
    <w:rsid w:val="008A3EF7"/>
    <w:rsid w:val="008A3F4A"/>
    <w:rsid w:val="008A5D66"/>
    <w:rsid w:val="008A6D11"/>
    <w:rsid w:val="008A7011"/>
    <w:rsid w:val="008A7CE6"/>
    <w:rsid w:val="008B02B2"/>
    <w:rsid w:val="008B067F"/>
    <w:rsid w:val="008B0FBB"/>
    <w:rsid w:val="008B16C7"/>
    <w:rsid w:val="008B1F6A"/>
    <w:rsid w:val="008B33C4"/>
    <w:rsid w:val="008B40AA"/>
    <w:rsid w:val="008B4F41"/>
    <w:rsid w:val="008B6ECC"/>
    <w:rsid w:val="008B7688"/>
    <w:rsid w:val="008B781A"/>
    <w:rsid w:val="008B7B0A"/>
    <w:rsid w:val="008B7E9B"/>
    <w:rsid w:val="008C06ED"/>
    <w:rsid w:val="008C0F73"/>
    <w:rsid w:val="008C1BF5"/>
    <w:rsid w:val="008C1CC9"/>
    <w:rsid w:val="008C24E8"/>
    <w:rsid w:val="008C2EC4"/>
    <w:rsid w:val="008C37D3"/>
    <w:rsid w:val="008C43F3"/>
    <w:rsid w:val="008C5C0F"/>
    <w:rsid w:val="008C5FB7"/>
    <w:rsid w:val="008C6459"/>
    <w:rsid w:val="008C6540"/>
    <w:rsid w:val="008C6680"/>
    <w:rsid w:val="008C6848"/>
    <w:rsid w:val="008D052C"/>
    <w:rsid w:val="008D1CB8"/>
    <w:rsid w:val="008D2C6C"/>
    <w:rsid w:val="008D4043"/>
    <w:rsid w:val="008D4580"/>
    <w:rsid w:val="008D4A57"/>
    <w:rsid w:val="008D5CEF"/>
    <w:rsid w:val="008D6200"/>
    <w:rsid w:val="008D6B33"/>
    <w:rsid w:val="008D7A0C"/>
    <w:rsid w:val="008D7D44"/>
    <w:rsid w:val="008D7D51"/>
    <w:rsid w:val="008E0142"/>
    <w:rsid w:val="008E12F0"/>
    <w:rsid w:val="008E1A4F"/>
    <w:rsid w:val="008E1F02"/>
    <w:rsid w:val="008E2A09"/>
    <w:rsid w:val="008E30C9"/>
    <w:rsid w:val="008E3EBA"/>
    <w:rsid w:val="008E3F24"/>
    <w:rsid w:val="008E4825"/>
    <w:rsid w:val="008E4F4B"/>
    <w:rsid w:val="008E53B4"/>
    <w:rsid w:val="008E5980"/>
    <w:rsid w:val="008E6719"/>
    <w:rsid w:val="008E687A"/>
    <w:rsid w:val="008E6D01"/>
    <w:rsid w:val="008E7595"/>
    <w:rsid w:val="008F2498"/>
    <w:rsid w:val="008F31E7"/>
    <w:rsid w:val="008F3415"/>
    <w:rsid w:val="008F5879"/>
    <w:rsid w:val="00900F4B"/>
    <w:rsid w:val="009015B2"/>
    <w:rsid w:val="00901EE9"/>
    <w:rsid w:val="00901EF4"/>
    <w:rsid w:val="00902ABF"/>
    <w:rsid w:val="009039BB"/>
    <w:rsid w:val="0090492C"/>
    <w:rsid w:val="00906C6C"/>
    <w:rsid w:val="00906E90"/>
    <w:rsid w:val="0091051D"/>
    <w:rsid w:val="00910551"/>
    <w:rsid w:val="00910D70"/>
    <w:rsid w:val="009116B0"/>
    <w:rsid w:val="009119A8"/>
    <w:rsid w:val="009123B2"/>
    <w:rsid w:val="00912A89"/>
    <w:rsid w:val="0091333D"/>
    <w:rsid w:val="00913E05"/>
    <w:rsid w:val="00913E19"/>
    <w:rsid w:val="009140E1"/>
    <w:rsid w:val="00915126"/>
    <w:rsid w:val="00917104"/>
    <w:rsid w:val="00920305"/>
    <w:rsid w:val="00920423"/>
    <w:rsid w:val="009245F5"/>
    <w:rsid w:val="0092464C"/>
    <w:rsid w:val="00924BFB"/>
    <w:rsid w:val="00926203"/>
    <w:rsid w:val="00927653"/>
    <w:rsid w:val="0093042F"/>
    <w:rsid w:val="009304BF"/>
    <w:rsid w:val="00930C7A"/>
    <w:rsid w:val="009315D7"/>
    <w:rsid w:val="009325F1"/>
    <w:rsid w:val="0093262E"/>
    <w:rsid w:val="00932D81"/>
    <w:rsid w:val="00932EEA"/>
    <w:rsid w:val="009330AB"/>
    <w:rsid w:val="00933264"/>
    <w:rsid w:val="00933AA5"/>
    <w:rsid w:val="0093437A"/>
    <w:rsid w:val="009359B0"/>
    <w:rsid w:val="00936F84"/>
    <w:rsid w:val="0093705F"/>
    <w:rsid w:val="009371A4"/>
    <w:rsid w:val="00937A24"/>
    <w:rsid w:val="00937AE7"/>
    <w:rsid w:val="00940851"/>
    <w:rsid w:val="00940B0B"/>
    <w:rsid w:val="00940EB8"/>
    <w:rsid w:val="009410AF"/>
    <w:rsid w:val="009441C4"/>
    <w:rsid w:val="00944306"/>
    <w:rsid w:val="0094440F"/>
    <w:rsid w:val="00945DFA"/>
    <w:rsid w:val="00947CDC"/>
    <w:rsid w:val="00954168"/>
    <w:rsid w:val="00955CD0"/>
    <w:rsid w:val="009573E5"/>
    <w:rsid w:val="009579AE"/>
    <w:rsid w:val="00957FB1"/>
    <w:rsid w:val="00960AC0"/>
    <w:rsid w:val="009621CA"/>
    <w:rsid w:val="009622E5"/>
    <w:rsid w:val="00962E9A"/>
    <w:rsid w:val="00963695"/>
    <w:rsid w:val="00963900"/>
    <w:rsid w:val="00963DDD"/>
    <w:rsid w:val="009645F9"/>
    <w:rsid w:val="009654B8"/>
    <w:rsid w:val="00966848"/>
    <w:rsid w:val="00966A36"/>
    <w:rsid w:val="00970B49"/>
    <w:rsid w:val="00970D0E"/>
    <w:rsid w:val="00971D1D"/>
    <w:rsid w:val="009727DE"/>
    <w:rsid w:val="00972C0C"/>
    <w:rsid w:val="009730CE"/>
    <w:rsid w:val="00973522"/>
    <w:rsid w:val="009735A3"/>
    <w:rsid w:val="00973DD5"/>
    <w:rsid w:val="00973EE3"/>
    <w:rsid w:val="00976350"/>
    <w:rsid w:val="00976487"/>
    <w:rsid w:val="009808CD"/>
    <w:rsid w:val="009811C6"/>
    <w:rsid w:val="009812F1"/>
    <w:rsid w:val="00983938"/>
    <w:rsid w:val="00984855"/>
    <w:rsid w:val="00985246"/>
    <w:rsid w:val="0098767C"/>
    <w:rsid w:val="0098783B"/>
    <w:rsid w:val="00987B05"/>
    <w:rsid w:val="00987FB6"/>
    <w:rsid w:val="0099008D"/>
    <w:rsid w:val="00990329"/>
    <w:rsid w:val="00991D78"/>
    <w:rsid w:val="00992451"/>
    <w:rsid w:val="009935AE"/>
    <w:rsid w:val="009935FC"/>
    <w:rsid w:val="00993BD1"/>
    <w:rsid w:val="0099571F"/>
    <w:rsid w:val="009959E8"/>
    <w:rsid w:val="00996771"/>
    <w:rsid w:val="0099760B"/>
    <w:rsid w:val="009A047A"/>
    <w:rsid w:val="009A1C8F"/>
    <w:rsid w:val="009A7278"/>
    <w:rsid w:val="009A797B"/>
    <w:rsid w:val="009A7E0C"/>
    <w:rsid w:val="009B0607"/>
    <w:rsid w:val="009B0A1C"/>
    <w:rsid w:val="009B0CE6"/>
    <w:rsid w:val="009B1BC0"/>
    <w:rsid w:val="009B22E7"/>
    <w:rsid w:val="009B363F"/>
    <w:rsid w:val="009B4A92"/>
    <w:rsid w:val="009B5987"/>
    <w:rsid w:val="009C04DF"/>
    <w:rsid w:val="009C188F"/>
    <w:rsid w:val="009C2303"/>
    <w:rsid w:val="009C2F45"/>
    <w:rsid w:val="009C3146"/>
    <w:rsid w:val="009C4013"/>
    <w:rsid w:val="009C446A"/>
    <w:rsid w:val="009C465C"/>
    <w:rsid w:val="009C599E"/>
    <w:rsid w:val="009C5A60"/>
    <w:rsid w:val="009C63DC"/>
    <w:rsid w:val="009C69B8"/>
    <w:rsid w:val="009D001B"/>
    <w:rsid w:val="009D07F9"/>
    <w:rsid w:val="009D1176"/>
    <w:rsid w:val="009D129F"/>
    <w:rsid w:val="009D1A60"/>
    <w:rsid w:val="009D1C0A"/>
    <w:rsid w:val="009D478A"/>
    <w:rsid w:val="009D4885"/>
    <w:rsid w:val="009D4E8A"/>
    <w:rsid w:val="009D55E8"/>
    <w:rsid w:val="009D73F5"/>
    <w:rsid w:val="009D7C65"/>
    <w:rsid w:val="009E095A"/>
    <w:rsid w:val="009E0BF9"/>
    <w:rsid w:val="009E0C63"/>
    <w:rsid w:val="009E1A3F"/>
    <w:rsid w:val="009E1AE3"/>
    <w:rsid w:val="009E1E16"/>
    <w:rsid w:val="009E28B8"/>
    <w:rsid w:val="009E2D52"/>
    <w:rsid w:val="009E32F3"/>
    <w:rsid w:val="009E427F"/>
    <w:rsid w:val="009E4B25"/>
    <w:rsid w:val="009E594F"/>
    <w:rsid w:val="009E62B6"/>
    <w:rsid w:val="009E6BAD"/>
    <w:rsid w:val="009E785F"/>
    <w:rsid w:val="009E788A"/>
    <w:rsid w:val="009F0BD3"/>
    <w:rsid w:val="009F23CA"/>
    <w:rsid w:val="009F2B48"/>
    <w:rsid w:val="009F420A"/>
    <w:rsid w:val="009F44F3"/>
    <w:rsid w:val="009F4B27"/>
    <w:rsid w:val="009F5C05"/>
    <w:rsid w:val="009F698F"/>
    <w:rsid w:val="009F6FB9"/>
    <w:rsid w:val="009F7840"/>
    <w:rsid w:val="00A00533"/>
    <w:rsid w:val="00A009BC"/>
    <w:rsid w:val="00A00AA5"/>
    <w:rsid w:val="00A01185"/>
    <w:rsid w:val="00A01752"/>
    <w:rsid w:val="00A022BD"/>
    <w:rsid w:val="00A02D46"/>
    <w:rsid w:val="00A03974"/>
    <w:rsid w:val="00A041D1"/>
    <w:rsid w:val="00A0454A"/>
    <w:rsid w:val="00A045C3"/>
    <w:rsid w:val="00A04812"/>
    <w:rsid w:val="00A05237"/>
    <w:rsid w:val="00A05CAD"/>
    <w:rsid w:val="00A06EA6"/>
    <w:rsid w:val="00A07DCC"/>
    <w:rsid w:val="00A102E0"/>
    <w:rsid w:val="00A10561"/>
    <w:rsid w:val="00A10FE3"/>
    <w:rsid w:val="00A1129F"/>
    <w:rsid w:val="00A1136B"/>
    <w:rsid w:val="00A116C0"/>
    <w:rsid w:val="00A11AFD"/>
    <w:rsid w:val="00A120A2"/>
    <w:rsid w:val="00A13363"/>
    <w:rsid w:val="00A13630"/>
    <w:rsid w:val="00A136CB"/>
    <w:rsid w:val="00A150F3"/>
    <w:rsid w:val="00A15423"/>
    <w:rsid w:val="00A15930"/>
    <w:rsid w:val="00A164C6"/>
    <w:rsid w:val="00A16FC5"/>
    <w:rsid w:val="00A171F6"/>
    <w:rsid w:val="00A17A03"/>
    <w:rsid w:val="00A17D47"/>
    <w:rsid w:val="00A20495"/>
    <w:rsid w:val="00A207AB"/>
    <w:rsid w:val="00A208D2"/>
    <w:rsid w:val="00A20AC9"/>
    <w:rsid w:val="00A20D42"/>
    <w:rsid w:val="00A20DEE"/>
    <w:rsid w:val="00A216C9"/>
    <w:rsid w:val="00A226E2"/>
    <w:rsid w:val="00A237A7"/>
    <w:rsid w:val="00A25394"/>
    <w:rsid w:val="00A25C12"/>
    <w:rsid w:val="00A26F4E"/>
    <w:rsid w:val="00A30E99"/>
    <w:rsid w:val="00A30EE4"/>
    <w:rsid w:val="00A30F1D"/>
    <w:rsid w:val="00A333F8"/>
    <w:rsid w:val="00A3342E"/>
    <w:rsid w:val="00A33DAF"/>
    <w:rsid w:val="00A33F32"/>
    <w:rsid w:val="00A34A91"/>
    <w:rsid w:val="00A3567D"/>
    <w:rsid w:val="00A360C3"/>
    <w:rsid w:val="00A366E1"/>
    <w:rsid w:val="00A37085"/>
    <w:rsid w:val="00A37115"/>
    <w:rsid w:val="00A373F4"/>
    <w:rsid w:val="00A37D34"/>
    <w:rsid w:val="00A44733"/>
    <w:rsid w:val="00A45794"/>
    <w:rsid w:val="00A45EB0"/>
    <w:rsid w:val="00A46779"/>
    <w:rsid w:val="00A471E2"/>
    <w:rsid w:val="00A475E8"/>
    <w:rsid w:val="00A479E3"/>
    <w:rsid w:val="00A5136F"/>
    <w:rsid w:val="00A515B6"/>
    <w:rsid w:val="00A51742"/>
    <w:rsid w:val="00A51A8B"/>
    <w:rsid w:val="00A5353C"/>
    <w:rsid w:val="00A53791"/>
    <w:rsid w:val="00A53B89"/>
    <w:rsid w:val="00A55D8A"/>
    <w:rsid w:val="00A55D9B"/>
    <w:rsid w:val="00A570A4"/>
    <w:rsid w:val="00A5712B"/>
    <w:rsid w:val="00A576EF"/>
    <w:rsid w:val="00A60E6C"/>
    <w:rsid w:val="00A613A4"/>
    <w:rsid w:val="00A615E7"/>
    <w:rsid w:val="00A61698"/>
    <w:rsid w:val="00A61A30"/>
    <w:rsid w:val="00A61AD5"/>
    <w:rsid w:val="00A63EAE"/>
    <w:rsid w:val="00A6529E"/>
    <w:rsid w:val="00A65369"/>
    <w:rsid w:val="00A6554C"/>
    <w:rsid w:val="00A666A6"/>
    <w:rsid w:val="00A6682A"/>
    <w:rsid w:val="00A66B28"/>
    <w:rsid w:val="00A67277"/>
    <w:rsid w:val="00A674AF"/>
    <w:rsid w:val="00A7093E"/>
    <w:rsid w:val="00A718D8"/>
    <w:rsid w:val="00A7192B"/>
    <w:rsid w:val="00A73038"/>
    <w:rsid w:val="00A73933"/>
    <w:rsid w:val="00A73FB4"/>
    <w:rsid w:val="00A74492"/>
    <w:rsid w:val="00A74B75"/>
    <w:rsid w:val="00A74DBE"/>
    <w:rsid w:val="00A7594C"/>
    <w:rsid w:val="00A76C99"/>
    <w:rsid w:val="00A77DB1"/>
    <w:rsid w:val="00A8051C"/>
    <w:rsid w:val="00A80F92"/>
    <w:rsid w:val="00A81E50"/>
    <w:rsid w:val="00A81EBE"/>
    <w:rsid w:val="00A8210F"/>
    <w:rsid w:val="00A82394"/>
    <w:rsid w:val="00A8274F"/>
    <w:rsid w:val="00A828FB"/>
    <w:rsid w:val="00A84A04"/>
    <w:rsid w:val="00A85545"/>
    <w:rsid w:val="00A8762F"/>
    <w:rsid w:val="00A87869"/>
    <w:rsid w:val="00A901E8"/>
    <w:rsid w:val="00A90245"/>
    <w:rsid w:val="00A90CE3"/>
    <w:rsid w:val="00A91DF1"/>
    <w:rsid w:val="00A921F8"/>
    <w:rsid w:val="00A9231B"/>
    <w:rsid w:val="00A92C2E"/>
    <w:rsid w:val="00A92EC9"/>
    <w:rsid w:val="00A9537F"/>
    <w:rsid w:val="00A9598F"/>
    <w:rsid w:val="00A95FAC"/>
    <w:rsid w:val="00A960C0"/>
    <w:rsid w:val="00A964E4"/>
    <w:rsid w:val="00A96F24"/>
    <w:rsid w:val="00A970C4"/>
    <w:rsid w:val="00A9725E"/>
    <w:rsid w:val="00A978E6"/>
    <w:rsid w:val="00A97B1B"/>
    <w:rsid w:val="00AA09A1"/>
    <w:rsid w:val="00AA0AFB"/>
    <w:rsid w:val="00AA0B5F"/>
    <w:rsid w:val="00AA1DAC"/>
    <w:rsid w:val="00AA24F4"/>
    <w:rsid w:val="00AA3591"/>
    <w:rsid w:val="00AA3620"/>
    <w:rsid w:val="00AA396B"/>
    <w:rsid w:val="00AA3F46"/>
    <w:rsid w:val="00AA4929"/>
    <w:rsid w:val="00AA603B"/>
    <w:rsid w:val="00AA6FD7"/>
    <w:rsid w:val="00AA7A39"/>
    <w:rsid w:val="00AA7F88"/>
    <w:rsid w:val="00AB02AA"/>
    <w:rsid w:val="00AB0601"/>
    <w:rsid w:val="00AB0920"/>
    <w:rsid w:val="00AB1068"/>
    <w:rsid w:val="00AB20DF"/>
    <w:rsid w:val="00AB2C96"/>
    <w:rsid w:val="00AB5A97"/>
    <w:rsid w:val="00AB5B8F"/>
    <w:rsid w:val="00AB5EA4"/>
    <w:rsid w:val="00AB706A"/>
    <w:rsid w:val="00AB783D"/>
    <w:rsid w:val="00AC0886"/>
    <w:rsid w:val="00AC3280"/>
    <w:rsid w:val="00AC357F"/>
    <w:rsid w:val="00AC3B9C"/>
    <w:rsid w:val="00AC4C55"/>
    <w:rsid w:val="00AC5531"/>
    <w:rsid w:val="00AC5A4F"/>
    <w:rsid w:val="00AC5F7F"/>
    <w:rsid w:val="00AC6154"/>
    <w:rsid w:val="00AC61AD"/>
    <w:rsid w:val="00AC6375"/>
    <w:rsid w:val="00AC638F"/>
    <w:rsid w:val="00AC6B95"/>
    <w:rsid w:val="00AC71A3"/>
    <w:rsid w:val="00AD0069"/>
    <w:rsid w:val="00AD0534"/>
    <w:rsid w:val="00AD11AF"/>
    <w:rsid w:val="00AD1E7B"/>
    <w:rsid w:val="00AD23F9"/>
    <w:rsid w:val="00AD2BAA"/>
    <w:rsid w:val="00AD609C"/>
    <w:rsid w:val="00AD779C"/>
    <w:rsid w:val="00AD78B9"/>
    <w:rsid w:val="00AD7EBB"/>
    <w:rsid w:val="00AE1475"/>
    <w:rsid w:val="00AE18B9"/>
    <w:rsid w:val="00AE1C10"/>
    <w:rsid w:val="00AE2304"/>
    <w:rsid w:val="00AE36DB"/>
    <w:rsid w:val="00AE4D68"/>
    <w:rsid w:val="00AE5538"/>
    <w:rsid w:val="00AE5C04"/>
    <w:rsid w:val="00AE5ECA"/>
    <w:rsid w:val="00AE6410"/>
    <w:rsid w:val="00AE7365"/>
    <w:rsid w:val="00AE756E"/>
    <w:rsid w:val="00AE797D"/>
    <w:rsid w:val="00AE7CB5"/>
    <w:rsid w:val="00AF1401"/>
    <w:rsid w:val="00AF23AC"/>
    <w:rsid w:val="00AF32B7"/>
    <w:rsid w:val="00AF3CCB"/>
    <w:rsid w:val="00AF41FD"/>
    <w:rsid w:val="00AF5E59"/>
    <w:rsid w:val="00AF72CD"/>
    <w:rsid w:val="00AF7775"/>
    <w:rsid w:val="00AF7F92"/>
    <w:rsid w:val="00B00558"/>
    <w:rsid w:val="00B00E5C"/>
    <w:rsid w:val="00B01AFA"/>
    <w:rsid w:val="00B02A74"/>
    <w:rsid w:val="00B039D4"/>
    <w:rsid w:val="00B03F82"/>
    <w:rsid w:val="00B0530B"/>
    <w:rsid w:val="00B05478"/>
    <w:rsid w:val="00B06877"/>
    <w:rsid w:val="00B06B3A"/>
    <w:rsid w:val="00B0707F"/>
    <w:rsid w:val="00B073DA"/>
    <w:rsid w:val="00B109DF"/>
    <w:rsid w:val="00B11A7E"/>
    <w:rsid w:val="00B12A68"/>
    <w:rsid w:val="00B130F6"/>
    <w:rsid w:val="00B137EF"/>
    <w:rsid w:val="00B14BF1"/>
    <w:rsid w:val="00B14DB1"/>
    <w:rsid w:val="00B15431"/>
    <w:rsid w:val="00B1595F"/>
    <w:rsid w:val="00B15F04"/>
    <w:rsid w:val="00B165F6"/>
    <w:rsid w:val="00B16992"/>
    <w:rsid w:val="00B16E29"/>
    <w:rsid w:val="00B17353"/>
    <w:rsid w:val="00B177AA"/>
    <w:rsid w:val="00B20A86"/>
    <w:rsid w:val="00B20AE3"/>
    <w:rsid w:val="00B21093"/>
    <w:rsid w:val="00B212D4"/>
    <w:rsid w:val="00B21951"/>
    <w:rsid w:val="00B22E6C"/>
    <w:rsid w:val="00B23A11"/>
    <w:rsid w:val="00B24E12"/>
    <w:rsid w:val="00B24FCD"/>
    <w:rsid w:val="00B254DC"/>
    <w:rsid w:val="00B26562"/>
    <w:rsid w:val="00B26AA1"/>
    <w:rsid w:val="00B2713A"/>
    <w:rsid w:val="00B27649"/>
    <w:rsid w:val="00B307D6"/>
    <w:rsid w:val="00B315C3"/>
    <w:rsid w:val="00B31D1C"/>
    <w:rsid w:val="00B31FF4"/>
    <w:rsid w:val="00B32396"/>
    <w:rsid w:val="00B32B21"/>
    <w:rsid w:val="00B33BDC"/>
    <w:rsid w:val="00B34391"/>
    <w:rsid w:val="00B34728"/>
    <w:rsid w:val="00B34BD4"/>
    <w:rsid w:val="00B34C7F"/>
    <w:rsid w:val="00B35C16"/>
    <w:rsid w:val="00B36A1B"/>
    <w:rsid w:val="00B36C78"/>
    <w:rsid w:val="00B36D67"/>
    <w:rsid w:val="00B40583"/>
    <w:rsid w:val="00B40CC7"/>
    <w:rsid w:val="00B41949"/>
    <w:rsid w:val="00B419D6"/>
    <w:rsid w:val="00B41DCF"/>
    <w:rsid w:val="00B41EB8"/>
    <w:rsid w:val="00B42374"/>
    <w:rsid w:val="00B424AB"/>
    <w:rsid w:val="00B424B4"/>
    <w:rsid w:val="00B434C0"/>
    <w:rsid w:val="00B435E0"/>
    <w:rsid w:val="00B437CB"/>
    <w:rsid w:val="00B4550D"/>
    <w:rsid w:val="00B46298"/>
    <w:rsid w:val="00B467DE"/>
    <w:rsid w:val="00B47238"/>
    <w:rsid w:val="00B5301C"/>
    <w:rsid w:val="00B530B9"/>
    <w:rsid w:val="00B54282"/>
    <w:rsid w:val="00B56705"/>
    <w:rsid w:val="00B56811"/>
    <w:rsid w:val="00B56FC5"/>
    <w:rsid w:val="00B5724B"/>
    <w:rsid w:val="00B57AEF"/>
    <w:rsid w:val="00B6198F"/>
    <w:rsid w:val="00B61CFE"/>
    <w:rsid w:val="00B61D35"/>
    <w:rsid w:val="00B62479"/>
    <w:rsid w:val="00B63A2D"/>
    <w:rsid w:val="00B666B9"/>
    <w:rsid w:val="00B6692F"/>
    <w:rsid w:val="00B67971"/>
    <w:rsid w:val="00B72393"/>
    <w:rsid w:val="00B7244A"/>
    <w:rsid w:val="00B72E11"/>
    <w:rsid w:val="00B735BF"/>
    <w:rsid w:val="00B73F00"/>
    <w:rsid w:val="00B74CC2"/>
    <w:rsid w:val="00B75992"/>
    <w:rsid w:val="00B760A8"/>
    <w:rsid w:val="00B7616C"/>
    <w:rsid w:val="00B76DC1"/>
    <w:rsid w:val="00B800CE"/>
    <w:rsid w:val="00B808AB"/>
    <w:rsid w:val="00B81E9E"/>
    <w:rsid w:val="00B81FD5"/>
    <w:rsid w:val="00B822EB"/>
    <w:rsid w:val="00B82365"/>
    <w:rsid w:val="00B836E5"/>
    <w:rsid w:val="00B84406"/>
    <w:rsid w:val="00B84907"/>
    <w:rsid w:val="00B85367"/>
    <w:rsid w:val="00B85586"/>
    <w:rsid w:val="00B85755"/>
    <w:rsid w:val="00B85A2B"/>
    <w:rsid w:val="00B862C0"/>
    <w:rsid w:val="00B867B9"/>
    <w:rsid w:val="00B86F66"/>
    <w:rsid w:val="00B877C7"/>
    <w:rsid w:val="00B87C7C"/>
    <w:rsid w:val="00B91EF5"/>
    <w:rsid w:val="00B92278"/>
    <w:rsid w:val="00B92E90"/>
    <w:rsid w:val="00B93805"/>
    <w:rsid w:val="00B94259"/>
    <w:rsid w:val="00B94875"/>
    <w:rsid w:val="00B94C66"/>
    <w:rsid w:val="00B94D26"/>
    <w:rsid w:val="00B95742"/>
    <w:rsid w:val="00B95C34"/>
    <w:rsid w:val="00B95EA8"/>
    <w:rsid w:val="00B96418"/>
    <w:rsid w:val="00B97317"/>
    <w:rsid w:val="00B97897"/>
    <w:rsid w:val="00BA01BE"/>
    <w:rsid w:val="00BA2A64"/>
    <w:rsid w:val="00BA2C0F"/>
    <w:rsid w:val="00BA47C3"/>
    <w:rsid w:val="00BA511D"/>
    <w:rsid w:val="00BA580B"/>
    <w:rsid w:val="00BA5E82"/>
    <w:rsid w:val="00BA61CB"/>
    <w:rsid w:val="00BA63AB"/>
    <w:rsid w:val="00BA63AC"/>
    <w:rsid w:val="00BA66BB"/>
    <w:rsid w:val="00BA721C"/>
    <w:rsid w:val="00BB003D"/>
    <w:rsid w:val="00BB03AB"/>
    <w:rsid w:val="00BB1DA1"/>
    <w:rsid w:val="00BB2289"/>
    <w:rsid w:val="00BB2737"/>
    <w:rsid w:val="00BB2A9C"/>
    <w:rsid w:val="00BB32BF"/>
    <w:rsid w:val="00BB4505"/>
    <w:rsid w:val="00BB5B9B"/>
    <w:rsid w:val="00BB5C95"/>
    <w:rsid w:val="00BB655A"/>
    <w:rsid w:val="00BB69B7"/>
    <w:rsid w:val="00BB6BC9"/>
    <w:rsid w:val="00BB6E0A"/>
    <w:rsid w:val="00BC159B"/>
    <w:rsid w:val="00BC388F"/>
    <w:rsid w:val="00BC4560"/>
    <w:rsid w:val="00BC5422"/>
    <w:rsid w:val="00BC5FBC"/>
    <w:rsid w:val="00BC60FE"/>
    <w:rsid w:val="00BC6D77"/>
    <w:rsid w:val="00BC6E68"/>
    <w:rsid w:val="00BC6EA0"/>
    <w:rsid w:val="00BC6EC0"/>
    <w:rsid w:val="00BD157E"/>
    <w:rsid w:val="00BD15CF"/>
    <w:rsid w:val="00BD1C33"/>
    <w:rsid w:val="00BD28C5"/>
    <w:rsid w:val="00BD2B91"/>
    <w:rsid w:val="00BD2CE2"/>
    <w:rsid w:val="00BD2DAC"/>
    <w:rsid w:val="00BD32BA"/>
    <w:rsid w:val="00BD32DB"/>
    <w:rsid w:val="00BD44BB"/>
    <w:rsid w:val="00BD5248"/>
    <w:rsid w:val="00BD52DD"/>
    <w:rsid w:val="00BD641C"/>
    <w:rsid w:val="00BD6A68"/>
    <w:rsid w:val="00BD7EF8"/>
    <w:rsid w:val="00BE1005"/>
    <w:rsid w:val="00BE1ADC"/>
    <w:rsid w:val="00BE1F10"/>
    <w:rsid w:val="00BE1FF2"/>
    <w:rsid w:val="00BE2112"/>
    <w:rsid w:val="00BE27F7"/>
    <w:rsid w:val="00BE2DD8"/>
    <w:rsid w:val="00BE313F"/>
    <w:rsid w:val="00BE395F"/>
    <w:rsid w:val="00BE583A"/>
    <w:rsid w:val="00BE5C96"/>
    <w:rsid w:val="00BE60D0"/>
    <w:rsid w:val="00BE6136"/>
    <w:rsid w:val="00BE64C4"/>
    <w:rsid w:val="00BE68D3"/>
    <w:rsid w:val="00BE694B"/>
    <w:rsid w:val="00BE6F19"/>
    <w:rsid w:val="00BE7C0D"/>
    <w:rsid w:val="00BF0185"/>
    <w:rsid w:val="00BF0644"/>
    <w:rsid w:val="00BF3378"/>
    <w:rsid w:val="00BF3FE3"/>
    <w:rsid w:val="00BF4200"/>
    <w:rsid w:val="00BF4599"/>
    <w:rsid w:val="00BF566E"/>
    <w:rsid w:val="00BF5C2C"/>
    <w:rsid w:val="00BF6126"/>
    <w:rsid w:val="00BF6A9F"/>
    <w:rsid w:val="00BF7AE0"/>
    <w:rsid w:val="00BF7B1A"/>
    <w:rsid w:val="00BF7EE7"/>
    <w:rsid w:val="00C00458"/>
    <w:rsid w:val="00C01BAF"/>
    <w:rsid w:val="00C028C0"/>
    <w:rsid w:val="00C02AB5"/>
    <w:rsid w:val="00C02B56"/>
    <w:rsid w:val="00C03175"/>
    <w:rsid w:val="00C0419C"/>
    <w:rsid w:val="00C041F3"/>
    <w:rsid w:val="00C04BFF"/>
    <w:rsid w:val="00C05DE8"/>
    <w:rsid w:val="00C06E0E"/>
    <w:rsid w:val="00C078FC"/>
    <w:rsid w:val="00C07EB1"/>
    <w:rsid w:val="00C101C9"/>
    <w:rsid w:val="00C1078C"/>
    <w:rsid w:val="00C108BA"/>
    <w:rsid w:val="00C11BEA"/>
    <w:rsid w:val="00C11DD3"/>
    <w:rsid w:val="00C13F98"/>
    <w:rsid w:val="00C1514C"/>
    <w:rsid w:val="00C1549C"/>
    <w:rsid w:val="00C1551B"/>
    <w:rsid w:val="00C21C99"/>
    <w:rsid w:val="00C22651"/>
    <w:rsid w:val="00C22854"/>
    <w:rsid w:val="00C22F56"/>
    <w:rsid w:val="00C2305A"/>
    <w:rsid w:val="00C23CC9"/>
    <w:rsid w:val="00C23FC2"/>
    <w:rsid w:val="00C24645"/>
    <w:rsid w:val="00C248C7"/>
    <w:rsid w:val="00C25126"/>
    <w:rsid w:val="00C25405"/>
    <w:rsid w:val="00C25657"/>
    <w:rsid w:val="00C25731"/>
    <w:rsid w:val="00C271B0"/>
    <w:rsid w:val="00C275BA"/>
    <w:rsid w:val="00C30B3D"/>
    <w:rsid w:val="00C30EBF"/>
    <w:rsid w:val="00C31C64"/>
    <w:rsid w:val="00C326AB"/>
    <w:rsid w:val="00C329C4"/>
    <w:rsid w:val="00C339D9"/>
    <w:rsid w:val="00C33AE2"/>
    <w:rsid w:val="00C340FE"/>
    <w:rsid w:val="00C34727"/>
    <w:rsid w:val="00C34A89"/>
    <w:rsid w:val="00C3689A"/>
    <w:rsid w:val="00C36AC3"/>
    <w:rsid w:val="00C36C98"/>
    <w:rsid w:val="00C40069"/>
    <w:rsid w:val="00C40BD6"/>
    <w:rsid w:val="00C41100"/>
    <w:rsid w:val="00C41FC3"/>
    <w:rsid w:val="00C42133"/>
    <w:rsid w:val="00C44171"/>
    <w:rsid w:val="00C445F7"/>
    <w:rsid w:val="00C4475C"/>
    <w:rsid w:val="00C44ED1"/>
    <w:rsid w:val="00C45282"/>
    <w:rsid w:val="00C45318"/>
    <w:rsid w:val="00C45795"/>
    <w:rsid w:val="00C45D00"/>
    <w:rsid w:val="00C47D19"/>
    <w:rsid w:val="00C50105"/>
    <w:rsid w:val="00C50351"/>
    <w:rsid w:val="00C51076"/>
    <w:rsid w:val="00C516A5"/>
    <w:rsid w:val="00C519CB"/>
    <w:rsid w:val="00C52192"/>
    <w:rsid w:val="00C521DB"/>
    <w:rsid w:val="00C52214"/>
    <w:rsid w:val="00C53D73"/>
    <w:rsid w:val="00C5456C"/>
    <w:rsid w:val="00C547B2"/>
    <w:rsid w:val="00C54E5C"/>
    <w:rsid w:val="00C550DA"/>
    <w:rsid w:val="00C5538C"/>
    <w:rsid w:val="00C55A22"/>
    <w:rsid w:val="00C5658E"/>
    <w:rsid w:val="00C56620"/>
    <w:rsid w:val="00C56761"/>
    <w:rsid w:val="00C56BBA"/>
    <w:rsid w:val="00C56EF1"/>
    <w:rsid w:val="00C57441"/>
    <w:rsid w:val="00C57A1D"/>
    <w:rsid w:val="00C57EB2"/>
    <w:rsid w:val="00C605E5"/>
    <w:rsid w:val="00C60D17"/>
    <w:rsid w:val="00C61AA4"/>
    <w:rsid w:val="00C6223C"/>
    <w:rsid w:val="00C626E1"/>
    <w:rsid w:val="00C62821"/>
    <w:rsid w:val="00C63439"/>
    <w:rsid w:val="00C634D8"/>
    <w:rsid w:val="00C6389D"/>
    <w:rsid w:val="00C63B55"/>
    <w:rsid w:val="00C64741"/>
    <w:rsid w:val="00C64CFC"/>
    <w:rsid w:val="00C653FB"/>
    <w:rsid w:val="00C6575D"/>
    <w:rsid w:val="00C66904"/>
    <w:rsid w:val="00C72512"/>
    <w:rsid w:val="00C725DD"/>
    <w:rsid w:val="00C72A7A"/>
    <w:rsid w:val="00C72EBA"/>
    <w:rsid w:val="00C7345D"/>
    <w:rsid w:val="00C74755"/>
    <w:rsid w:val="00C75A5F"/>
    <w:rsid w:val="00C76621"/>
    <w:rsid w:val="00C76A49"/>
    <w:rsid w:val="00C77A55"/>
    <w:rsid w:val="00C77F77"/>
    <w:rsid w:val="00C8096C"/>
    <w:rsid w:val="00C80D87"/>
    <w:rsid w:val="00C8100B"/>
    <w:rsid w:val="00C815A6"/>
    <w:rsid w:val="00C86855"/>
    <w:rsid w:val="00C86CA3"/>
    <w:rsid w:val="00C8761D"/>
    <w:rsid w:val="00C9050B"/>
    <w:rsid w:val="00C90667"/>
    <w:rsid w:val="00C90AFA"/>
    <w:rsid w:val="00C90E18"/>
    <w:rsid w:val="00C914D1"/>
    <w:rsid w:val="00C9193A"/>
    <w:rsid w:val="00C91F6E"/>
    <w:rsid w:val="00C924A3"/>
    <w:rsid w:val="00C93549"/>
    <w:rsid w:val="00C94A66"/>
    <w:rsid w:val="00C94C6B"/>
    <w:rsid w:val="00C95286"/>
    <w:rsid w:val="00C9585D"/>
    <w:rsid w:val="00C95873"/>
    <w:rsid w:val="00C95C75"/>
    <w:rsid w:val="00C9669C"/>
    <w:rsid w:val="00C96E21"/>
    <w:rsid w:val="00C976D6"/>
    <w:rsid w:val="00CA05C5"/>
    <w:rsid w:val="00CA0B05"/>
    <w:rsid w:val="00CA19E4"/>
    <w:rsid w:val="00CA2519"/>
    <w:rsid w:val="00CA2683"/>
    <w:rsid w:val="00CA31F8"/>
    <w:rsid w:val="00CA3E67"/>
    <w:rsid w:val="00CA41D2"/>
    <w:rsid w:val="00CA423E"/>
    <w:rsid w:val="00CA4505"/>
    <w:rsid w:val="00CA4998"/>
    <w:rsid w:val="00CA4F20"/>
    <w:rsid w:val="00CA539E"/>
    <w:rsid w:val="00CB1442"/>
    <w:rsid w:val="00CB16B6"/>
    <w:rsid w:val="00CB1A25"/>
    <w:rsid w:val="00CB1C75"/>
    <w:rsid w:val="00CB1F4F"/>
    <w:rsid w:val="00CB24B8"/>
    <w:rsid w:val="00CB3AAF"/>
    <w:rsid w:val="00CB3D53"/>
    <w:rsid w:val="00CB41FA"/>
    <w:rsid w:val="00CB428D"/>
    <w:rsid w:val="00CB447A"/>
    <w:rsid w:val="00CB56EE"/>
    <w:rsid w:val="00CB595B"/>
    <w:rsid w:val="00CB5E1A"/>
    <w:rsid w:val="00CB641E"/>
    <w:rsid w:val="00CB6494"/>
    <w:rsid w:val="00CB67AA"/>
    <w:rsid w:val="00CB7577"/>
    <w:rsid w:val="00CB7D71"/>
    <w:rsid w:val="00CC0CCE"/>
    <w:rsid w:val="00CC0EFC"/>
    <w:rsid w:val="00CC1A2A"/>
    <w:rsid w:val="00CC1D12"/>
    <w:rsid w:val="00CC21C6"/>
    <w:rsid w:val="00CC222E"/>
    <w:rsid w:val="00CC4F75"/>
    <w:rsid w:val="00CC644C"/>
    <w:rsid w:val="00CC6A31"/>
    <w:rsid w:val="00CD3CDA"/>
    <w:rsid w:val="00CD48D6"/>
    <w:rsid w:val="00CD4F5E"/>
    <w:rsid w:val="00CD5372"/>
    <w:rsid w:val="00CD6512"/>
    <w:rsid w:val="00CD6D22"/>
    <w:rsid w:val="00CD6DB6"/>
    <w:rsid w:val="00CD7685"/>
    <w:rsid w:val="00CE172E"/>
    <w:rsid w:val="00CE281C"/>
    <w:rsid w:val="00CE2DF9"/>
    <w:rsid w:val="00CE4A0F"/>
    <w:rsid w:val="00CE65CA"/>
    <w:rsid w:val="00CE75DD"/>
    <w:rsid w:val="00CE7A48"/>
    <w:rsid w:val="00CF0876"/>
    <w:rsid w:val="00CF0C5E"/>
    <w:rsid w:val="00CF0F0B"/>
    <w:rsid w:val="00CF1424"/>
    <w:rsid w:val="00CF182A"/>
    <w:rsid w:val="00CF1857"/>
    <w:rsid w:val="00CF2DF7"/>
    <w:rsid w:val="00CF3486"/>
    <w:rsid w:val="00CF4543"/>
    <w:rsid w:val="00CF589F"/>
    <w:rsid w:val="00CF5D39"/>
    <w:rsid w:val="00CF60F0"/>
    <w:rsid w:val="00CF62D2"/>
    <w:rsid w:val="00CF6DF3"/>
    <w:rsid w:val="00D00722"/>
    <w:rsid w:val="00D00B45"/>
    <w:rsid w:val="00D02B85"/>
    <w:rsid w:val="00D02BB1"/>
    <w:rsid w:val="00D02C3E"/>
    <w:rsid w:val="00D058AD"/>
    <w:rsid w:val="00D079B3"/>
    <w:rsid w:val="00D10DE7"/>
    <w:rsid w:val="00D115FF"/>
    <w:rsid w:val="00D11FF3"/>
    <w:rsid w:val="00D1375D"/>
    <w:rsid w:val="00D14BDF"/>
    <w:rsid w:val="00D14C14"/>
    <w:rsid w:val="00D153B0"/>
    <w:rsid w:val="00D1575C"/>
    <w:rsid w:val="00D15BF3"/>
    <w:rsid w:val="00D17875"/>
    <w:rsid w:val="00D17DD4"/>
    <w:rsid w:val="00D20205"/>
    <w:rsid w:val="00D20AC6"/>
    <w:rsid w:val="00D20F9A"/>
    <w:rsid w:val="00D21332"/>
    <w:rsid w:val="00D214AA"/>
    <w:rsid w:val="00D22455"/>
    <w:rsid w:val="00D22748"/>
    <w:rsid w:val="00D227AD"/>
    <w:rsid w:val="00D23053"/>
    <w:rsid w:val="00D23343"/>
    <w:rsid w:val="00D2473D"/>
    <w:rsid w:val="00D2545C"/>
    <w:rsid w:val="00D258D0"/>
    <w:rsid w:val="00D25DB6"/>
    <w:rsid w:val="00D26918"/>
    <w:rsid w:val="00D2770A"/>
    <w:rsid w:val="00D30029"/>
    <w:rsid w:val="00D307F8"/>
    <w:rsid w:val="00D308FC"/>
    <w:rsid w:val="00D3097C"/>
    <w:rsid w:val="00D30B71"/>
    <w:rsid w:val="00D30F79"/>
    <w:rsid w:val="00D3155A"/>
    <w:rsid w:val="00D32549"/>
    <w:rsid w:val="00D33BEE"/>
    <w:rsid w:val="00D33DFB"/>
    <w:rsid w:val="00D33FF4"/>
    <w:rsid w:val="00D345D5"/>
    <w:rsid w:val="00D34A31"/>
    <w:rsid w:val="00D36F0A"/>
    <w:rsid w:val="00D37121"/>
    <w:rsid w:val="00D37EB7"/>
    <w:rsid w:val="00D41284"/>
    <w:rsid w:val="00D43372"/>
    <w:rsid w:val="00D44129"/>
    <w:rsid w:val="00D445C9"/>
    <w:rsid w:val="00D4478B"/>
    <w:rsid w:val="00D4480B"/>
    <w:rsid w:val="00D44A12"/>
    <w:rsid w:val="00D4514C"/>
    <w:rsid w:val="00D45D09"/>
    <w:rsid w:val="00D4607C"/>
    <w:rsid w:val="00D4725C"/>
    <w:rsid w:val="00D47B64"/>
    <w:rsid w:val="00D50495"/>
    <w:rsid w:val="00D5052C"/>
    <w:rsid w:val="00D522BD"/>
    <w:rsid w:val="00D524CC"/>
    <w:rsid w:val="00D52F19"/>
    <w:rsid w:val="00D53129"/>
    <w:rsid w:val="00D54FAD"/>
    <w:rsid w:val="00D55D0C"/>
    <w:rsid w:val="00D56618"/>
    <w:rsid w:val="00D56D7E"/>
    <w:rsid w:val="00D56DE6"/>
    <w:rsid w:val="00D573E8"/>
    <w:rsid w:val="00D574D1"/>
    <w:rsid w:val="00D60B2A"/>
    <w:rsid w:val="00D61D1B"/>
    <w:rsid w:val="00D626B7"/>
    <w:rsid w:val="00D6275C"/>
    <w:rsid w:val="00D62E64"/>
    <w:rsid w:val="00D63576"/>
    <w:rsid w:val="00D63ACA"/>
    <w:rsid w:val="00D63B7A"/>
    <w:rsid w:val="00D6574E"/>
    <w:rsid w:val="00D6597A"/>
    <w:rsid w:val="00D65A31"/>
    <w:rsid w:val="00D65CBC"/>
    <w:rsid w:val="00D65D8F"/>
    <w:rsid w:val="00D66D58"/>
    <w:rsid w:val="00D67A03"/>
    <w:rsid w:val="00D67B73"/>
    <w:rsid w:val="00D67D51"/>
    <w:rsid w:val="00D705F9"/>
    <w:rsid w:val="00D70A5A"/>
    <w:rsid w:val="00D711FB"/>
    <w:rsid w:val="00D71980"/>
    <w:rsid w:val="00D72092"/>
    <w:rsid w:val="00D74391"/>
    <w:rsid w:val="00D745FD"/>
    <w:rsid w:val="00D74ED3"/>
    <w:rsid w:val="00D753DF"/>
    <w:rsid w:val="00D75700"/>
    <w:rsid w:val="00D75AD9"/>
    <w:rsid w:val="00D763F9"/>
    <w:rsid w:val="00D766A9"/>
    <w:rsid w:val="00D77273"/>
    <w:rsid w:val="00D778EB"/>
    <w:rsid w:val="00D779F7"/>
    <w:rsid w:val="00D802E4"/>
    <w:rsid w:val="00D81EA9"/>
    <w:rsid w:val="00D82424"/>
    <w:rsid w:val="00D82F6D"/>
    <w:rsid w:val="00D84F52"/>
    <w:rsid w:val="00D87542"/>
    <w:rsid w:val="00D87660"/>
    <w:rsid w:val="00D90074"/>
    <w:rsid w:val="00D90080"/>
    <w:rsid w:val="00D904D2"/>
    <w:rsid w:val="00D944B7"/>
    <w:rsid w:val="00D94B02"/>
    <w:rsid w:val="00D95235"/>
    <w:rsid w:val="00D95C20"/>
    <w:rsid w:val="00D95D8C"/>
    <w:rsid w:val="00D96888"/>
    <w:rsid w:val="00D97089"/>
    <w:rsid w:val="00D97C16"/>
    <w:rsid w:val="00D97E1E"/>
    <w:rsid w:val="00D97F9F"/>
    <w:rsid w:val="00DA00AD"/>
    <w:rsid w:val="00DA025E"/>
    <w:rsid w:val="00DA1030"/>
    <w:rsid w:val="00DA1DC6"/>
    <w:rsid w:val="00DA1F81"/>
    <w:rsid w:val="00DA3077"/>
    <w:rsid w:val="00DA48AA"/>
    <w:rsid w:val="00DA5597"/>
    <w:rsid w:val="00DA5980"/>
    <w:rsid w:val="00DA5F5D"/>
    <w:rsid w:val="00DA60C5"/>
    <w:rsid w:val="00DA62C4"/>
    <w:rsid w:val="00DA638E"/>
    <w:rsid w:val="00DA6C11"/>
    <w:rsid w:val="00DB071A"/>
    <w:rsid w:val="00DB377B"/>
    <w:rsid w:val="00DB5A46"/>
    <w:rsid w:val="00DB712C"/>
    <w:rsid w:val="00DB7D5A"/>
    <w:rsid w:val="00DB7D93"/>
    <w:rsid w:val="00DC0E1B"/>
    <w:rsid w:val="00DC113D"/>
    <w:rsid w:val="00DC117E"/>
    <w:rsid w:val="00DC138C"/>
    <w:rsid w:val="00DC2265"/>
    <w:rsid w:val="00DC29A4"/>
    <w:rsid w:val="00DC3045"/>
    <w:rsid w:val="00DC30BE"/>
    <w:rsid w:val="00DC4CA5"/>
    <w:rsid w:val="00DC5896"/>
    <w:rsid w:val="00DC59C7"/>
    <w:rsid w:val="00DC6136"/>
    <w:rsid w:val="00DC6339"/>
    <w:rsid w:val="00DC6514"/>
    <w:rsid w:val="00DC6676"/>
    <w:rsid w:val="00DC7601"/>
    <w:rsid w:val="00DC7EF6"/>
    <w:rsid w:val="00DD00E2"/>
    <w:rsid w:val="00DD04A3"/>
    <w:rsid w:val="00DD0D26"/>
    <w:rsid w:val="00DD1C96"/>
    <w:rsid w:val="00DD21A2"/>
    <w:rsid w:val="00DD2531"/>
    <w:rsid w:val="00DD2728"/>
    <w:rsid w:val="00DD2F28"/>
    <w:rsid w:val="00DD345D"/>
    <w:rsid w:val="00DD3D61"/>
    <w:rsid w:val="00DD3EC8"/>
    <w:rsid w:val="00DD4011"/>
    <w:rsid w:val="00DD6253"/>
    <w:rsid w:val="00DD6457"/>
    <w:rsid w:val="00DD661A"/>
    <w:rsid w:val="00DD6699"/>
    <w:rsid w:val="00DE0C70"/>
    <w:rsid w:val="00DE12F0"/>
    <w:rsid w:val="00DE1A83"/>
    <w:rsid w:val="00DE1DAB"/>
    <w:rsid w:val="00DE20A2"/>
    <w:rsid w:val="00DE2BBA"/>
    <w:rsid w:val="00DE34F0"/>
    <w:rsid w:val="00DE38F9"/>
    <w:rsid w:val="00DE3A52"/>
    <w:rsid w:val="00DE3C12"/>
    <w:rsid w:val="00DE4CD7"/>
    <w:rsid w:val="00DE4DC9"/>
    <w:rsid w:val="00DE5451"/>
    <w:rsid w:val="00DE6D3E"/>
    <w:rsid w:val="00DE76B1"/>
    <w:rsid w:val="00DF0860"/>
    <w:rsid w:val="00DF0B89"/>
    <w:rsid w:val="00DF1D0E"/>
    <w:rsid w:val="00DF2A94"/>
    <w:rsid w:val="00DF44F4"/>
    <w:rsid w:val="00DF4A73"/>
    <w:rsid w:val="00DF5322"/>
    <w:rsid w:val="00DF5503"/>
    <w:rsid w:val="00DF563F"/>
    <w:rsid w:val="00DF56E8"/>
    <w:rsid w:val="00DF5E53"/>
    <w:rsid w:val="00DF6916"/>
    <w:rsid w:val="00DF708F"/>
    <w:rsid w:val="00E00232"/>
    <w:rsid w:val="00E0025D"/>
    <w:rsid w:val="00E00E67"/>
    <w:rsid w:val="00E01111"/>
    <w:rsid w:val="00E012FA"/>
    <w:rsid w:val="00E01EED"/>
    <w:rsid w:val="00E03451"/>
    <w:rsid w:val="00E0351F"/>
    <w:rsid w:val="00E03AED"/>
    <w:rsid w:val="00E042ED"/>
    <w:rsid w:val="00E04841"/>
    <w:rsid w:val="00E05427"/>
    <w:rsid w:val="00E05AA4"/>
    <w:rsid w:val="00E06AE4"/>
    <w:rsid w:val="00E071E5"/>
    <w:rsid w:val="00E07244"/>
    <w:rsid w:val="00E10A70"/>
    <w:rsid w:val="00E11D44"/>
    <w:rsid w:val="00E12762"/>
    <w:rsid w:val="00E132CB"/>
    <w:rsid w:val="00E13305"/>
    <w:rsid w:val="00E151B2"/>
    <w:rsid w:val="00E1571A"/>
    <w:rsid w:val="00E15DE5"/>
    <w:rsid w:val="00E16C56"/>
    <w:rsid w:val="00E20BE5"/>
    <w:rsid w:val="00E20DE7"/>
    <w:rsid w:val="00E20DFA"/>
    <w:rsid w:val="00E2177C"/>
    <w:rsid w:val="00E22E20"/>
    <w:rsid w:val="00E2628D"/>
    <w:rsid w:val="00E26D51"/>
    <w:rsid w:val="00E27CAA"/>
    <w:rsid w:val="00E308A6"/>
    <w:rsid w:val="00E30917"/>
    <w:rsid w:val="00E3213D"/>
    <w:rsid w:val="00E3241B"/>
    <w:rsid w:val="00E33102"/>
    <w:rsid w:val="00E33DAC"/>
    <w:rsid w:val="00E33E28"/>
    <w:rsid w:val="00E34424"/>
    <w:rsid w:val="00E34EEB"/>
    <w:rsid w:val="00E351DC"/>
    <w:rsid w:val="00E3526A"/>
    <w:rsid w:val="00E355C4"/>
    <w:rsid w:val="00E35682"/>
    <w:rsid w:val="00E364C9"/>
    <w:rsid w:val="00E3739C"/>
    <w:rsid w:val="00E373AC"/>
    <w:rsid w:val="00E37CFC"/>
    <w:rsid w:val="00E40D4D"/>
    <w:rsid w:val="00E40EC9"/>
    <w:rsid w:val="00E4108F"/>
    <w:rsid w:val="00E41308"/>
    <w:rsid w:val="00E41483"/>
    <w:rsid w:val="00E421F4"/>
    <w:rsid w:val="00E42B4B"/>
    <w:rsid w:val="00E43819"/>
    <w:rsid w:val="00E43C07"/>
    <w:rsid w:val="00E4426F"/>
    <w:rsid w:val="00E45283"/>
    <w:rsid w:val="00E456B6"/>
    <w:rsid w:val="00E45C5A"/>
    <w:rsid w:val="00E45C91"/>
    <w:rsid w:val="00E4608C"/>
    <w:rsid w:val="00E46EA3"/>
    <w:rsid w:val="00E46FF1"/>
    <w:rsid w:val="00E505BE"/>
    <w:rsid w:val="00E50B64"/>
    <w:rsid w:val="00E50D01"/>
    <w:rsid w:val="00E51213"/>
    <w:rsid w:val="00E514B8"/>
    <w:rsid w:val="00E514BC"/>
    <w:rsid w:val="00E51835"/>
    <w:rsid w:val="00E5188D"/>
    <w:rsid w:val="00E5193D"/>
    <w:rsid w:val="00E51C1B"/>
    <w:rsid w:val="00E52821"/>
    <w:rsid w:val="00E53DA7"/>
    <w:rsid w:val="00E57D1B"/>
    <w:rsid w:val="00E60DF0"/>
    <w:rsid w:val="00E6151B"/>
    <w:rsid w:val="00E619E3"/>
    <w:rsid w:val="00E62368"/>
    <w:rsid w:val="00E63932"/>
    <w:rsid w:val="00E63CE1"/>
    <w:rsid w:val="00E63F37"/>
    <w:rsid w:val="00E64610"/>
    <w:rsid w:val="00E64BA6"/>
    <w:rsid w:val="00E64F82"/>
    <w:rsid w:val="00E64FF5"/>
    <w:rsid w:val="00E6594B"/>
    <w:rsid w:val="00E672C3"/>
    <w:rsid w:val="00E67844"/>
    <w:rsid w:val="00E7027A"/>
    <w:rsid w:val="00E707B4"/>
    <w:rsid w:val="00E73B91"/>
    <w:rsid w:val="00E749CF"/>
    <w:rsid w:val="00E751AE"/>
    <w:rsid w:val="00E752AA"/>
    <w:rsid w:val="00E754E2"/>
    <w:rsid w:val="00E757AD"/>
    <w:rsid w:val="00E75F65"/>
    <w:rsid w:val="00E76014"/>
    <w:rsid w:val="00E8016D"/>
    <w:rsid w:val="00E8127F"/>
    <w:rsid w:val="00E815C0"/>
    <w:rsid w:val="00E81763"/>
    <w:rsid w:val="00E818BB"/>
    <w:rsid w:val="00E8274D"/>
    <w:rsid w:val="00E827C0"/>
    <w:rsid w:val="00E837E4"/>
    <w:rsid w:val="00E8385F"/>
    <w:rsid w:val="00E83A68"/>
    <w:rsid w:val="00E83A6D"/>
    <w:rsid w:val="00E83E12"/>
    <w:rsid w:val="00E86031"/>
    <w:rsid w:val="00E860DC"/>
    <w:rsid w:val="00E86D77"/>
    <w:rsid w:val="00E870D3"/>
    <w:rsid w:val="00E87FEC"/>
    <w:rsid w:val="00E911E2"/>
    <w:rsid w:val="00E91271"/>
    <w:rsid w:val="00E91385"/>
    <w:rsid w:val="00E914B1"/>
    <w:rsid w:val="00E91E15"/>
    <w:rsid w:val="00E91F38"/>
    <w:rsid w:val="00E92F41"/>
    <w:rsid w:val="00E93241"/>
    <w:rsid w:val="00E95F7B"/>
    <w:rsid w:val="00E960D9"/>
    <w:rsid w:val="00E97B96"/>
    <w:rsid w:val="00EA10EE"/>
    <w:rsid w:val="00EA1181"/>
    <w:rsid w:val="00EA1727"/>
    <w:rsid w:val="00EA35C3"/>
    <w:rsid w:val="00EA3C7C"/>
    <w:rsid w:val="00EA4EF4"/>
    <w:rsid w:val="00EA5EDD"/>
    <w:rsid w:val="00EA6206"/>
    <w:rsid w:val="00EA6403"/>
    <w:rsid w:val="00EA70E7"/>
    <w:rsid w:val="00EA7ED1"/>
    <w:rsid w:val="00EB0894"/>
    <w:rsid w:val="00EB0956"/>
    <w:rsid w:val="00EB15F7"/>
    <w:rsid w:val="00EB1BDC"/>
    <w:rsid w:val="00EB338B"/>
    <w:rsid w:val="00EB55E0"/>
    <w:rsid w:val="00EB6050"/>
    <w:rsid w:val="00EB6153"/>
    <w:rsid w:val="00EB64EF"/>
    <w:rsid w:val="00EB77D8"/>
    <w:rsid w:val="00EC1274"/>
    <w:rsid w:val="00EC199E"/>
    <w:rsid w:val="00EC1DF4"/>
    <w:rsid w:val="00EC2761"/>
    <w:rsid w:val="00EC28AE"/>
    <w:rsid w:val="00EC336F"/>
    <w:rsid w:val="00EC483E"/>
    <w:rsid w:val="00EC655A"/>
    <w:rsid w:val="00EC6B44"/>
    <w:rsid w:val="00EC72AC"/>
    <w:rsid w:val="00EC764A"/>
    <w:rsid w:val="00ED0D32"/>
    <w:rsid w:val="00ED14D3"/>
    <w:rsid w:val="00ED19B5"/>
    <w:rsid w:val="00ED2135"/>
    <w:rsid w:val="00ED28A7"/>
    <w:rsid w:val="00ED292A"/>
    <w:rsid w:val="00ED3962"/>
    <w:rsid w:val="00ED3A5A"/>
    <w:rsid w:val="00ED3F05"/>
    <w:rsid w:val="00ED4D2C"/>
    <w:rsid w:val="00ED4E82"/>
    <w:rsid w:val="00ED5D09"/>
    <w:rsid w:val="00ED6961"/>
    <w:rsid w:val="00ED6B54"/>
    <w:rsid w:val="00ED7D14"/>
    <w:rsid w:val="00EE0A4D"/>
    <w:rsid w:val="00EE1327"/>
    <w:rsid w:val="00EE1C95"/>
    <w:rsid w:val="00EE2390"/>
    <w:rsid w:val="00EE248C"/>
    <w:rsid w:val="00EE2B23"/>
    <w:rsid w:val="00EE36EA"/>
    <w:rsid w:val="00EE37A3"/>
    <w:rsid w:val="00EE3AF3"/>
    <w:rsid w:val="00EE42C0"/>
    <w:rsid w:val="00EE4613"/>
    <w:rsid w:val="00EE49BF"/>
    <w:rsid w:val="00EE507C"/>
    <w:rsid w:val="00EE5A13"/>
    <w:rsid w:val="00EE60B1"/>
    <w:rsid w:val="00EE60C7"/>
    <w:rsid w:val="00EE6EA3"/>
    <w:rsid w:val="00EE74F0"/>
    <w:rsid w:val="00EF035A"/>
    <w:rsid w:val="00EF0CCF"/>
    <w:rsid w:val="00EF11E9"/>
    <w:rsid w:val="00EF1585"/>
    <w:rsid w:val="00EF1C0C"/>
    <w:rsid w:val="00EF242B"/>
    <w:rsid w:val="00EF2496"/>
    <w:rsid w:val="00EF2631"/>
    <w:rsid w:val="00EF3690"/>
    <w:rsid w:val="00EF4313"/>
    <w:rsid w:val="00EF5DE5"/>
    <w:rsid w:val="00EF7336"/>
    <w:rsid w:val="00EF7C09"/>
    <w:rsid w:val="00F00DC9"/>
    <w:rsid w:val="00F015D0"/>
    <w:rsid w:val="00F01CD0"/>
    <w:rsid w:val="00F03F47"/>
    <w:rsid w:val="00F04685"/>
    <w:rsid w:val="00F046C3"/>
    <w:rsid w:val="00F05075"/>
    <w:rsid w:val="00F056CD"/>
    <w:rsid w:val="00F06743"/>
    <w:rsid w:val="00F06EF2"/>
    <w:rsid w:val="00F07D02"/>
    <w:rsid w:val="00F10258"/>
    <w:rsid w:val="00F10719"/>
    <w:rsid w:val="00F10729"/>
    <w:rsid w:val="00F10A9B"/>
    <w:rsid w:val="00F11C95"/>
    <w:rsid w:val="00F12579"/>
    <w:rsid w:val="00F12EFF"/>
    <w:rsid w:val="00F1403E"/>
    <w:rsid w:val="00F14703"/>
    <w:rsid w:val="00F14BA9"/>
    <w:rsid w:val="00F15391"/>
    <w:rsid w:val="00F1558C"/>
    <w:rsid w:val="00F16173"/>
    <w:rsid w:val="00F16CCD"/>
    <w:rsid w:val="00F173B4"/>
    <w:rsid w:val="00F173C9"/>
    <w:rsid w:val="00F2084E"/>
    <w:rsid w:val="00F20865"/>
    <w:rsid w:val="00F20A49"/>
    <w:rsid w:val="00F21739"/>
    <w:rsid w:val="00F229E7"/>
    <w:rsid w:val="00F22C2D"/>
    <w:rsid w:val="00F240FA"/>
    <w:rsid w:val="00F243AC"/>
    <w:rsid w:val="00F24799"/>
    <w:rsid w:val="00F248D6"/>
    <w:rsid w:val="00F256E1"/>
    <w:rsid w:val="00F25818"/>
    <w:rsid w:val="00F26514"/>
    <w:rsid w:val="00F274DF"/>
    <w:rsid w:val="00F276AE"/>
    <w:rsid w:val="00F32FE8"/>
    <w:rsid w:val="00F33699"/>
    <w:rsid w:val="00F343B6"/>
    <w:rsid w:val="00F364CB"/>
    <w:rsid w:val="00F369B6"/>
    <w:rsid w:val="00F37B3C"/>
    <w:rsid w:val="00F40543"/>
    <w:rsid w:val="00F41281"/>
    <w:rsid w:val="00F42258"/>
    <w:rsid w:val="00F42A36"/>
    <w:rsid w:val="00F4385E"/>
    <w:rsid w:val="00F4493B"/>
    <w:rsid w:val="00F44EFA"/>
    <w:rsid w:val="00F45312"/>
    <w:rsid w:val="00F45EE4"/>
    <w:rsid w:val="00F46E57"/>
    <w:rsid w:val="00F473A0"/>
    <w:rsid w:val="00F51C89"/>
    <w:rsid w:val="00F51EEA"/>
    <w:rsid w:val="00F5355E"/>
    <w:rsid w:val="00F56305"/>
    <w:rsid w:val="00F56702"/>
    <w:rsid w:val="00F5694B"/>
    <w:rsid w:val="00F56C5C"/>
    <w:rsid w:val="00F57100"/>
    <w:rsid w:val="00F60D0F"/>
    <w:rsid w:val="00F61017"/>
    <w:rsid w:val="00F62794"/>
    <w:rsid w:val="00F627EB"/>
    <w:rsid w:val="00F63AF2"/>
    <w:rsid w:val="00F63C0F"/>
    <w:rsid w:val="00F64DF8"/>
    <w:rsid w:val="00F654A5"/>
    <w:rsid w:val="00F6593A"/>
    <w:rsid w:val="00F65CD6"/>
    <w:rsid w:val="00F667D6"/>
    <w:rsid w:val="00F70438"/>
    <w:rsid w:val="00F7274B"/>
    <w:rsid w:val="00F74209"/>
    <w:rsid w:val="00F74659"/>
    <w:rsid w:val="00F74728"/>
    <w:rsid w:val="00F74F78"/>
    <w:rsid w:val="00F75A10"/>
    <w:rsid w:val="00F76305"/>
    <w:rsid w:val="00F76734"/>
    <w:rsid w:val="00F76A0A"/>
    <w:rsid w:val="00F76C33"/>
    <w:rsid w:val="00F76EFE"/>
    <w:rsid w:val="00F77276"/>
    <w:rsid w:val="00F80A28"/>
    <w:rsid w:val="00F81755"/>
    <w:rsid w:val="00F838B7"/>
    <w:rsid w:val="00F84B83"/>
    <w:rsid w:val="00F84D6D"/>
    <w:rsid w:val="00F853C4"/>
    <w:rsid w:val="00F85FF6"/>
    <w:rsid w:val="00F861A8"/>
    <w:rsid w:val="00F86AD2"/>
    <w:rsid w:val="00F873F7"/>
    <w:rsid w:val="00F87C59"/>
    <w:rsid w:val="00F90356"/>
    <w:rsid w:val="00F90541"/>
    <w:rsid w:val="00F9056E"/>
    <w:rsid w:val="00F91793"/>
    <w:rsid w:val="00F96860"/>
    <w:rsid w:val="00F96F31"/>
    <w:rsid w:val="00FA0020"/>
    <w:rsid w:val="00FA052A"/>
    <w:rsid w:val="00FA099E"/>
    <w:rsid w:val="00FA0B26"/>
    <w:rsid w:val="00FA0E48"/>
    <w:rsid w:val="00FA10FA"/>
    <w:rsid w:val="00FA1ACE"/>
    <w:rsid w:val="00FA1B0B"/>
    <w:rsid w:val="00FA25BD"/>
    <w:rsid w:val="00FA2E01"/>
    <w:rsid w:val="00FA5D18"/>
    <w:rsid w:val="00FA70D8"/>
    <w:rsid w:val="00FB38BB"/>
    <w:rsid w:val="00FB3F26"/>
    <w:rsid w:val="00FB4190"/>
    <w:rsid w:val="00FB43A1"/>
    <w:rsid w:val="00FB56D8"/>
    <w:rsid w:val="00FB58AE"/>
    <w:rsid w:val="00FB5BE4"/>
    <w:rsid w:val="00FB6473"/>
    <w:rsid w:val="00FB6BF0"/>
    <w:rsid w:val="00FB7540"/>
    <w:rsid w:val="00FB7B7B"/>
    <w:rsid w:val="00FC0CF1"/>
    <w:rsid w:val="00FC3213"/>
    <w:rsid w:val="00FC334C"/>
    <w:rsid w:val="00FC39FF"/>
    <w:rsid w:val="00FC3A46"/>
    <w:rsid w:val="00FC48C6"/>
    <w:rsid w:val="00FC49D2"/>
    <w:rsid w:val="00FC4D7F"/>
    <w:rsid w:val="00FC52DE"/>
    <w:rsid w:val="00FC58CA"/>
    <w:rsid w:val="00FC60BF"/>
    <w:rsid w:val="00FC6B4D"/>
    <w:rsid w:val="00FC6D5F"/>
    <w:rsid w:val="00FC7C9A"/>
    <w:rsid w:val="00FD01B2"/>
    <w:rsid w:val="00FD01C3"/>
    <w:rsid w:val="00FD0E69"/>
    <w:rsid w:val="00FD1EC8"/>
    <w:rsid w:val="00FD1F57"/>
    <w:rsid w:val="00FD2276"/>
    <w:rsid w:val="00FD3D61"/>
    <w:rsid w:val="00FD4315"/>
    <w:rsid w:val="00FD4825"/>
    <w:rsid w:val="00FD5240"/>
    <w:rsid w:val="00FD61E2"/>
    <w:rsid w:val="00FD72D7"/>
    <w:rsid w:val="00FD7671"/>
    <w:rsid w:val="00FD7C85"/>
    <w:rsid w:val="00FD7E4C"/>
    <w:rsid w:val="00FE049F"/>
    <w:rsid w:val="00FE0B0E"/>
    <w:rsid w:val="00FE0F39"/>
    <w:rsid w:val="00FE192E"/>
    <w:rsid w:val="00FE19C0"/>
    <w:rsid w:val="00FE1B48"/>
    <w:rsid w:val="00FE1F9D"/>
    <w:rsid w:val="00FE21A8"/>
    <w:rsid w:val="00FE21C4"/>
    <w:rsid w:val="00FE2235"/>
    <w:rsid w:val="00FE47D2"/>
    <w:rsid w:val="00FE5646"/>
    <w:rsid w:val="00FE68CD"/>
    <w:rsid w:val="00FE68DE"/>
    <w:rsid w:val="00FE6E58"/>
    <w:rsid w:val="00FE78F6"/>
    <w:rsid w:val="00FE7C90"/>
    <w:rsid w:val="00FF056E"/>
    <w:rsid w:val="00FF1464"/>
    <w:rsid w:val="00FF1CDE"/>
    <w:rsid w:val="00FF234B"/>
    <w:rsid w:val="00FF2712"/>
    <w:rsid w:val="00FF2979"/>
    <w:rsid w:val="00FF326D"/>
    <w:rsid w:val="00FF37A6"/>
    <w:rsid w:val="00FF3F25"/>
    <w:rsid w:val="00FF5B8B"/>
    <w:rsid w:val="00FF5E54"/>
    <w:rsid w:val="00FF68F0"/>
    <w:rsid w:val="00FF6F40"/>
    <w:rsid w:val="00FF7A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72DD"/>
  <w15:docId w15:val="{34AFE4AC-770A-46A8-87DF-8500A27E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479"/>
    <w:pPr>
      <w:bidi/>
      <w:spacing w:after="0" w:line="312" w:lineRule="auto"/>
    </w:pPr>
  </w:style>
  <w:style w:type="paragraph" w:styleId="Heading1">
    <w:name w:val="heading 1"/>
    <w:basedOn w:val="Normal"/>
    <w:next w:val="Normal"/>
    <w:link w:val="Heading1Char"/>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Heading4Char"/>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Heading5Char"/>
    <w:uiPriority w:val="1"/>
    <w:qFormat/>
    <w:rsid w:val="003A27A3"/>
    <w:pPr>
      <w:keepNext/>
      <w:keepLines/>
      <w:outlineLvl w:val="4"/>
    </w:pPr>
    <w:rPr>
      <w:rFonts w:eastAsiaTheme="majorEastAsia"/>
      <w:bCs/>
      <w:spacing w:val="40"/>
    </w:rPr>
  </w:style>
  <w:style w:type="paragraph" w:styleId="Heading6">
    <w:name w:val="heading 6"/>
    <w:basedOn w:val="Normal"/>
    <w:next w:val="Normal"/>
    <w:link w:val="Heading6Char"/>
    <w:uiPriority w:val="9"/>
    <w:qFormat/>
    <w:rsid w:val="000501A4"/>
    <w:pPr>
      <w:keepNext/>
      <w:keepLines/>
      <w:outlineLvl w:val="5"/>
    </w:pPr>
    <w:rPr>
      <w:rFonts w:eastAsiaTheme="majorEastAsia"/>
      <w:spacing w:val="40"/>
    </w:rPr>
  </w:style>
  <w:style w:type="paragraph" w:styleId="Heading7">
    <w:name w:val="heading 7"/>
    <w:basedOn w:val="Normal"/>
    <w:next w:val="Normal"/>
    <w:link w:val="Heading7Char"/>
    <w:uiPriority w:val="1"/>
    <w:qFormat/>
    <w:rsid w:val="000501A4"/>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01A4"/>
    <w:rPr>
      <w:rFonts w:eastAsiaTheme="majorEastAsia"/>
      <w:bCs/>
      <w:szCs w:val="36"/>
      <w:u w:val="single"/>
    </w:rPr>
  </w:style>
  <w:style w:type="character" w:customStyle="1" w:styleId="Heading2Char">
    <w:name w:val="Heading 2 Char"/>
    <w:basedOn w:val="DefaultParagraphFont"/>
    <w:link w:val="Heading2"/>
    <w:uiPriority w:val="1"/>
    <w:rsid w:val="000501A4"/>
    <w:rPr>
      <w:rFonts w:eastAsiaTheme="majorEastAsia"/>
      <w:bCs/>
      <w:szCs w:val="32"/>
    </w:rPr>
  </w:style>
  <w:style w:type="character" w:customStyle="1" w:styleId="Heading3Char">
    <w:name w:val="Heading 3 Char"/>
    <w:basedOn w:val="DefaultParagraphFont"/>
    <w:link w:val="Heading3"/>
    <w:uiPriority w:val="1"/>
    <w:rsid w:val="006D786C"/>
    <w:rPr>
      <w:rFonts w:eastAsiaTheme="majorEastAsia"/>
      <w:bCs/>
      <w:szCs w:val="28"/>
      <w:u w:val="single"/>
    </w:rPr>
  </w:style>
  <w:style w:type="character" w:customStyle="1" w:styleId="Heading4Char">
    <w:name w:val="Heading 4 Char"/>
    <w:basedOn w:val="DefaultParagraphFont"/>
    <w:link w:val="Heading4"/>
    <w:uiPriority w:val="1"/>
    <w:rsid w:val="006D786C"/>
    <w:rPr>
      <w:rFonts w:eastAsiaTheme="majorEastAsia"/>
      <w:bCs/>
      <w:szCs w:val="26"/>
    </w:rPr>
  </w:style>
  <w:style w:type="character" w:customStyle="1" w:styleId="Heading5Char">
    <w:name w:val="Heading 5 Char"/>
    <w:basedOn w:val="DefaultParagraphFont"/>
    <w:link w:val="Heading5"/>
    <w:uiPriority w:val="1"/>
    <w:rsid w:val="003A27A3"/>
    <w:rPr>
      <w:rFonts w:eastAsiaTheme="majorEastAsia"/>
      <w:bCs/>
      <w:spacing w:val="40"/>
    </w:rPr>
  </w:style>
  <w:style w:type="character" w:customStyle="1" w:styleId="Heading6Char">
    <w:name w:val="Heading 6 Char"/>
    <w:basedOn w:val="DefaultParagraphFont"/>
    <w:link w:val="Heading6"/>
    <w:uiPriority w:val="1"/>
    <w:rsid w:val="000501A4"/>
    <w:rPr>
      <w:rFonts w:eastAsiaTheme="majorEastAsia"/>
      <w:spacing w:val="40"/>
    </w:rPr>
  </w:style>
  <w:style w:type="character" w:customStyle="1" w:styleId="Heading7Char">
    <w:name w:val="Heading 7 Char"/>
    <w:basedOn w:val="DefaultParagraphFont"/>
    <w:link w:val="Heading7"/>
    <w:uiPriority w:val="1"/>
    <w:rsid w:val="000501A4"/>
    <w:rPr>
      <w:rFonts w:eastAsiaTheme="majorEastAsia"/>
      <w:bCs/>
      <w:spacing w:val="40"/>
    </w:rPr>
  </w:style>
  <w:style w:type="character" w:customStyle="1" w:styleId="Heading8Char">
    <w:name w:val="Heading 8 Char"/>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Reference_0,Footnote Reference_0_0,Footnote Reference_0_0_0,Footnote Reference_0_0_0_0,Footnote Reference_1,Footnote Reference_2,Footnote Reference_3,Footnote Reference_3_0,Footnote Reference_4,Footnote Reference_5,מ"/>
    <w:basedOn w:val="DefaultParagraphFont"/>
    <w:uiPriority w:val="99"/>
    <w:unhideWhenUsed/>
    <w:rsid w:val="000501A4"/>
    <w:rPr>
      <w:vertAlign w:val="superscript"/>
    </w:rPr>
  </w:style>
  <w:style w:type="paragraph" w:styleId="ListParagraph">
    <w:name w:val="List Paragraph"/>
    <w:basedOn w:val="Normal"/>
    <w:link w:val="ListParagraphChar"/>
    <w:uiPriority w:val="34"/>
    <w:qFormat/>
    <w:rsid w:val="00B62479"/>
    <w:pPr>
      <w:ind w:left="720"/>
      <w:contextualSpacing/>
    </w:pPr>
  </w:style>
  <w:style w:type="character" w:styleId="CommentReference">
    <w:name w:val="annotation reference"/>
    <w:basedOn w:val="DefaultParagraphFont"/>
    <w:uiPriority w:val="99"/>
    <w:unhideWhenUsed/>
    <w:rsid w:val="00B62479"/>
    <w:rPr>
      <w:sz w:val="16"/>
      <w:szCs w:val="16"/>
    </w:rPr>
  </w:style>
  <w:style w:type="paragraph" w:styleId="CommentText">
    <w:name w:val="annotation text"/>
    <w:basedOn w:val="Normal"/>
    <w:link w:val="CommentTextChar"/>
    <w:uiPriority w:val="99"/>
    <w:unhideWhenUsed/>
    <w:rsid w:val="00B62479"/>
    <w:pPr>
      <w:spacing w:line="240" w:lineRule="auto"/>
    </w:pPr>
    <w:rPr>
      <w:szCs w:val="20"/>
    </w:rPr>
  </w:style>
  <w:style w:type="character" w:customStyle="1" w:styleId="CommentTextChar">
    <w:name w:val="Comment Text Char"/>
    <w:basedOn w:val="DefaultParagraphFont"/>
    <w:link w:val="CommentText"/>
    <w:uiPriority w:val="99"/>
    <w:rsid w:val="00B62479"/>
    <w:rPr>
      <w:szCs w:val="20"/>
    </w:rPr>
  </w:style>
  <w:style w:type="paragraph" w:styleId="CommentSubject">
    <w:name w:val="annotation subject"/>
    <w:basedOn w:val="CommentText"/>
    <w:next w:val="CommentText"/>
    <w:link w:val="CommentSubjectChar"/>
    <w:uiPriority w:val="99"/>
    <w:semiHidden/>
    <w:unhideWhenUsed/>
    <w:rsid w:val="00B62479"/>
    <w:rPr>
      <w:b/>
      <w:bCs/>
    </w:rPr>
  </w:style>
  <w:style w:type="character" w:customStyle="1" w:styleId="CommentSubjectChar">
    <w:name w:val="Comment Subject Char"/>
    <w:basedOn w:val="CommentTextChar"/>
    <w:link w:val="CommentSubject"/>
    <w:uiPriority w:val="99"/>
    <w:semiHidden/>
    <w:rsid w:val="00B62479"/>
    <w:rPr>
      <w:b/>
      <w:bCs/>
      <w:szCs w:val="20"/>
    </w:rPr>
  </w:style>
  <w:style w:type="paragraph" w:styleId="BalloonText">
    <w:name w:val="Balloon Text"/>
    <w:basedOn w:val="Normal"/>
    <w:link w:val="BalloonTextChar"/>
    <w:uiPriority w:val="99"/>
    <w:semiHidden/>
    <w:unhideWhenUsed/>
    <w:rsid w:val="00B62479"/>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B62479"/>
    <w:rPr>
      <w:rFonts w:ascii="Tahoma" w:hAnsi="Tahoma" w:cs="Tahoma"/>
      <w:sz w:val="18"/>
      <w:szCs w:val="18"/>
    </w:rPr>
  </w:style>
  <w:style w:type="paragraph" w:customStyle="1" w:styleId="p">
    <w:name w:val="p"/>
    <w:basedOn w:val="Normal"/>
    <w:rsid w:val="00B62479"/>
    <w:pPr>
      <w:bidi w:val="0"/>
      <w:spacing w:before="100" w:beforeAutospacing="1" w:after="100" w:afterAutospacing="1" w:line="240" w:lineRule="auto"/>
      <w:jc w:val="left"/>
    </w:pPr>
    <w:rPr>
      <w:rFonts w:eastAsia="Times New Roman" w:cs="Times New Roman"/>
      <w:sz w:val="24"/>
    </w:rPr>
  </w:style>
  <w:style w:type="character" w:styleId="Emphasis">
    <w:name w:val="Emphasis"/>
    <w:basedOn w:val="DefaultParagraphFont"/>
    <w:uiPriority w:val="20"/>
    <w:qFormat/>
    <w:rsid w:val="00B62479"/>
    <w:rPr>
      <w:i/>
      <w:iCs/>
    </w:rPr>
  </w:style>
  <w:style w:type="character" w:styleId="Hyperlink">
    <w:name w:val="Hyperlink"/>
    <w:basedOn w:val="DefaultParagraphFont"/>
    <w:uiPriority w:val="99"/>
    <w:unhideWhenUsed/>
    <w:rsid w:val="00B62479"/>
    <w:rPr>
      <w:color w:val="0000FF"/>
      <w:u w:val="single"/>
    </w:rPr>
  </w:style>
  <w:style w:type="paragraph" w:styleId="HTMLPreformatted">
    <w:name w:val="HTML Preformatted"/>
    <w:basedOn w:val="Normal"/>
    <w:link w:val="HTMLPreformattedChar"/>
    <w:uiPriority w:val="99"/>
    <w:semiHidden/>
    <w:unhideWhenUsed/>
    <w:rsid w:val="00B62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B62479"/>
    <w:rPr>
      <w:rFonts w:ascii="Courier New" w:eastAsia="Times New Roman" w:hAnsi="Courier New" w:cs="Courier New"/>
      <w:szCs w:val="20"/>
    </w:rPr>
  </w:style>
  <w:style w:type="paragraph" w:styleId="NormalWeb">
    <w:name w:val="Normal (Web)"/>
    <w:basedOn w:val="Normal"/>
    <w:uiPriority w:val="99"/>
    <w:unhideWhenUsed/>
    <w:rsid w:val="00B62479"/>
    <w:pPr>
      <w:bidi w:val="0"/>
      <w:spacing w:before="100" w:beforeAutospacing="1" w:after="100" w:afterAutospacing="1" w:line="240" w:lineRule="auto"/>
      <w:jc w:val="left"/>
    </w:pPr>
    <w:rPr>
      <w:rFonts w:eastAsia="Times New Roman" w:cs="Times New Roman"/>
      <w:sz w:val="24"/>
    </w:rPr>
  </w:style>
  <w:style w:type="character" w:styleId="Strong">
    <w:name w:val="Strong"/>
    <w:basedOn w:val="DefaultParagraphFont"/>
    <w:uiPriority w:val="22"/>
    <w:qFormat/>
    <w:rsid w:val="00B62479"/>
    <w:rPr>
      <w:b/>
      <w:bCs/>
    </w:rPr>
  </w:style>
  <w:style w:type="table" w:styleId="TableGrid">
    <w:name w:val="Table Grid"/>
    <w:basedOn w:val="TableNormal"/>
    <w:uiPriority w:val="59"/>
    <w:rsid w:val="00B62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2479"/>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2">
    <w:name w:val="toc 2"/>
    <w:basedOn w:val="Normal"/>
    <w:next w:val="Normal"/>
    <w:autoRedefine/>
    <w:uiPriority w:val="39"/>
    <w:unhideWhenUsed/>
    <w:rsid w:val="00B62479"/>
    <w:pPr>
      <w:spacing w:after="100"/>
      <w:ind w:left="200"/>
    </w:pPr>
  </w:style>
  <w:style w:type="paragraph" w:styleId="TOC3">
    <w:name w:val="toc 3"/>
    <w:basedOn w:val="Normal"/>
    <w:next w:val="Normal"/>
    <w:autoRedefine/>
    <w:uiPriority w:val="39"/>
    <w:unhideWhenUsed/>
    <w:rsid w:val="00B62479"/>
    <w:pPr>
      <w:spacing w:after="100"/>
      <w:ind w:left="400"/>
    </w:pPr>
  </w:style>
  <w:style w:type="character" w:customStyle="1" w:styleId="Bodytext2">
    <w:name w:val="Body text (2)_"/>
    <w:basedOn w:val="DefaultParagraphFont"/>
    <w:rsid w:val="00B62479"/>
    <w:rPr>
      <w:rFonts w:ascii="David" w:eastAsia="David" w:hAnsi="David" w:cs="David"/>
      <w:b w:val="0"/>
      <w:bCs w:val="0"/>
      <w:i w:val="0"/>
      <w:iCs w:val="0"/>
      <w:smallCaps w:val="0"/>
      <w:strike w:val="0"/>
      <w:u w:val="none"/>
    </w:rPr>
  </w:style>
  <w:style w:type="character" w:customStyle="1" w:styleId="Bodytext20">
    <w:name w:val="Body text (2)"/>
    <w:basedOn w:val="Bodytext2"/>
    <w:rsid w:val="00B62479"/>
    <w:rPr>
      <w:rFonts w:ascii="David" w:eastAsia="David" w:hAnsi="David" w:cs="David"/>
      <w:b w:val="0"/>
      <w:bCs w:val="0"/>
      <w:i w:val="0"/>
      <w:iCs w:val="0"/>
      <w:smallCaps w:val="0"/>
      <w:strike w:val="0"/>
      <w:color w:val="000000"/>
      <w:spacing w:val="0"/>
      <w:w w:val="100"/>
      <w:position w:val="0"/>
      <w:sz w:val="24"/>
      <w:szCs w:val="24"/>
      <w:u w:val="single"/>
      <w:lang w:val="he-IL" w:eastAsia="he-IL" w:bidi="he-IL"/>
    </w:rPr>
  </w:style>
  <w:style w:type="character" w:customStyle="1" w:styleId="Bodytext3">
    <w:name w:val="Body text (3)_"/>
    <w:basedOn w:val="DefaultParagraphFont"/>
    <w:rsid w:val="00B62479"/>
    <w:rPr>
      <w:rFonts w:ascii="Tahoma" w:eastAsia="Tahoma" w:hAnsi="Tahoma" w:cs="Tahoma"/>
      <w:b/>
      <w:bCs/>
      <w:i w:val="0"/>
      <w:iCs w:val="0"/>
      <w:smallCaps w:val="0"/>
      <w:strike w:val="0"/>
      <w:sz w:val="20"/>
      <w:szCs w:val="20"/>
      <w:u w:val="none"/>
    </w:rPr>
  </w:style>
  <w:style w:type="character" w:customStyle="1" w:styleId="Bodytext30">
    <w:name w:val="Body text (3)"/>
    <w:basedOn w:val="Bodytext3"/>
    <w:rsid w:val="00B62479"/>
    <w:rPr>
      <w:rFonts w:ascii="Tahoma" w:eastAsia="Tahoma" w:hAnsi="Tahoma" w:cs="Tahoma"/>
      <w:b/>
      <w:bCs/>
      <w:i w:val="0"/>
      <w:iCs w:val="0"/>
      <w:smallCaps w:val="0"/>
      <w:strike w:val="0"/>
      <w:color w:val="000000"/>
      <w:spacing w:val="0"/>
      <w:w w:val="100"/>
      <w:position w:val="0"/>
      <w:sz w:val="20"/>
      <w:szCs w:val="20"/>
      <w:u w:val="none"/>
      <w:lang w:val="he-IL" w:eastAsia="he-IL" w:bidi="he-IL"/>
    </w:rPr>
  </w:style>
  <w:style w:type="character" w:customStyle="1" w:styleId="Heading10">
    <w:name w:val="Heading #1_"/>
    <w:basedOn w:val="DefaultParagraphFont"/>
    <w:rsid w:val="00B62479"/>
    <w:rPr>
      <w:rFonts w:ascii="David" w:eastAsia="David" w:hAnsi="David" w:cs="David"/>
      <w:b/>
      <w:bCs/>
      <w:i w:val="0"/>
      <w:iCs w:val="0"/>
      <w:smallCaps w:val="0"/>
      <w:strike w:val="0"/>
      <w:u w:val="none"/>
    </w:rPr>
  </w:style>
  <w:style w:type="character" w:customStyle="1" w:styleId="Heading1NotBold">
    <w:name w:val="Heading #1 + Not Bold"/>
    <w:basedOn w:val="Heading10"/>
    <w:rsid w:val="00B62479"/>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11">
    <w:name w:val="Heading #1"/>
    <w:basedOn w:val="Heading10"/>
    <w:rsid w:val="00B62479"/>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paragraph" w:customStyle="1" w:styleId="p00">
    <w:name w:val="p00"/>
    <w:basedOn w:val="Normal"/>
    <w:rsid w:val="00B62479"/>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B62479"/>
  </w:style>
  <w:style w:type="character" w:customStyle="1" w:styleId="default">
    <w:name w:val="default"/>
    <w:basedOn w:val="DefaultParagraphFont"/>
    <w:rsid w:val="00B62479"/>
  </w:style>
  <w:style w:type="paragraph" w:customStyle="1" w:styleId="p22">
    <w:name w:val="p22"/>
    <w:basedOn w:val="Normal"/>
    <w:rsid w:val="00B62479"/>
    <w:pPr>
      <w:bidi w:val="0"/>
      <w:spacing w:before="100" w:beforeAutospacing="1" w:after="100" w:afterAutospacing="1" w:line="240" w:lineRule="auto"/>
      <w:jc w:val="left"/>
    </w:pPr>
    <w:rPr>
      <w:rFonts w:eastAsia="Times New Roman" w:cs="Times New Roman"/>
      <w:sz w:val="24"/>
    </w:rPr>
  </w:style>
  <w:style w:type="character" w:customStyle="1" w:styleId="Bodytext5">
    <w:name w:val="Body text (5)_"/>
    <w:basedOn w:val="DefaultParagraphFont"/>
    <w:link w:val="Bodytext50"/>
    <w:rsid w:val="00B62479"/>
    <w:rPr>
      <w:rFonts w:ascii="David" w:eastAsia="David" w:hAnsi="David"/>
      <w:b/>
      <w:bCs/>
      <w:sz w:val="23"/>
      <w:szCs w:val="23"/>
      <w:shd w:val="clear" w:color="auto" w:fill="FFFFFF"/>
    </w:rPr>
  </w:style>
  <w:style w:type="character" w:customStyle="1" w:styleId="Bodytext511pt">
    <w:name w:val="Body text (5) + 11 pt"/>
    <w:aliases w:val="Body text (5) + 7.5 pt,Not Bold"/>
    <w:basedOn w:val="Bodytext5"/>
    <w:rsid w:val="00B62479"/>
    <w:rPr>
      <w:rFonts w:ascii="David" w:eastAsia="David" w:hAnsi="David"/>
      <w:b/>
      <w:bCs/>
      <w:color w:val="000000"/>
      <w:spacing w:val="0"/>
      <w:w w:val="100"/>
      <w:position w:val="0"/>
      <w:sz w:val="22"/>
      <w:szCs w:val="22"/>
      <w:shd w:val="clear" w:color="auto" w:fill="FFFFFF"/>
      <w:lang w:val="he-IL" w:eastAsia="he-IL" w:bidi="he-IL"/>
    </w:rPr>
  </w:style>
  <w:style w:type="character" w:customStyle="1" w:styleId="Bodytext2115pt">
    <w:name w:val="Body text (2) + 11.5 pt"/>
    <w:aliases w:val="Bold"/>
    <w:basedOn w:val="Bodytext2"/>
    <w:rsid w:val="00B62479"/>
    <w:rPr>
      <w:rFonts w:ascii="David" w:eastAsia="David" w:hAnsi="David" w:cs="David"/>
      <w:b/>
      <w:bCs/>
      <w:i w:val="0"/>
      <w:iCs w:val="0"/>
      <w:smallCaps w:val="0"/>
      <w:strike w:val="0"/>
      <w:color w:val="000000"/>
      <w:spacing w:val="0"/>
      <w:w w:val="100"/>
      <w:position w:val="0"/>
      <w:sz w:val="23"/>
      <w:szCs w:val="23"/>
      <w:u w:val="none"/>
      <w:lang w:val="he-IL" w:eastAsia="he-IL" w:bidi="he-IL"/>
    </w:rPr>
  </w:style>
  <w:style w:type="paragraph" w:customStyle="1" w:styleId="Bodytext50">
    <w:name w:val="Body text (5)"/>
    <w:basedOn w:val="Normal"/>
    <w:link w:val="Bodytext5"/>
    <w:rsid w:val="00B62479"/>
    <w:pPr>
      <w:widowControl w:val="0"/>
      <w:shd w:val="clear" w:color="auto" w:fill="FFFFFF"/>
      <w:spacing w:line="274" w:lineRule="exact"/>
      <w:ind w:hanging="380"/>
      <w:jc w:val="left"/>
    </w:pPr>
    <w:rPr>
      <w:rFonts w:ascii="David" w:eastAsia="David" w:hAnsi="David"/>
      <w:b/>
      <w:bCs/>
      <w:sz w:val="23"/>
      <w:szCs w:val="23"/>
    </w:rPr>
  </w:style>
  <w:style w:type="table" w:styleId="LightList-Accent3">
    <w:name w:val="Light List Accent 3"/>
    <w:basedOn w:val="TableNormal"/>
    <w:uiPriority w:val="61"/>
    <w:rsid w:val="00B62479"/>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link w:val="ListParagraph"/>
    <w:uiPriority w:val="34"/>
    <w:rsid w:val="00B62479"/>
  </w:style>
  <w:style w:type="paragraph" w:styleId="TOC1">
    <w:name w:val="toc 1"/>
    <w:basedOn w:val="Normal"/>
    <w:next w:val="Normal"/>
    <w:autoRedefine/>
    <w:uiPriority w:val="39"/>
    <w:unhideWhenUsed/>
    <w:rsid w:val="00B62479"/>
    <w:pPr>
      <w:spacing w:after="100"/>
    </w:pPr>
  </w:style>
  <w:style w:type="paragraph" w:styleId="Revision">
    <w:name w:val="Revision"/>
    <w:hidden/>
    <w:uiPriority w:val="99"/>
    <w:semiHidden/>
    <w:rsid w:val="00D445C9"/>
    <w:pPr>
      <w:spacing w:after="0" w:line="240" w:lineRule="auto"/>
      <w:jc w:val="left"/>
    </w:pPr>
  </w:style>
  <w:style w:type="paragraph" w:customStyle="1" w:styleId="HeadMitparsemetBaze">
    <w:name w:val="Head MitparsemetBaze"/>
    <w:basedOn w:val="Normal"/>
    <w:rsid w:val="0046005B"/>
    <w:pPr>
      <w:keepNext/>
      <w:keepLines/>
      <w:pageBreakBefore/>
      <w:widowControl w:val="0"/>
      <w:snapToGrid w:val="0"/>
      <w:spacing w:before="480" w:line="360" w:lineRule="auto"/>
      <w:ind w:left="340"/>
      <w:contextualSpacing/>
    </w:pPr>
    <w:rPr>
      <w:rFonts w:ascii="Arial" w:eastAsia="Arial Unicode MS" w:hAnsi="Arial"/>
      <w:b/>
      <w:bCs/>
      <w:snapToGrid w:val="0"/>
      <w:szCs w:val="26"/>
    </w:rPr>
  </w:style>
  <w:style w:type="paragraph" w:customStyle="1" w:styleId="TableInnerSideHeading">
    <w:name w:val="Table InnerSideHeading"/>
    <w:basedOn w:val="Normal"/>
    <w:rsid w:val="0046005B"/>
    <w:pPr>
      <w:keepLines/>
      <w:widowControl w:val="0"/>
      <w:tabs>
        <w:tab w:val="left" w:pos="624"/>
        <w:tab w:val="left" w:pos="1247"/>
      </w:tabs>
      <w:snapToGrid w:val="0"/>
      <w:spacing w:line="360" w:lineRule="auto"/>
      <w:contextualSpacing/>
      <w:jc w:val="left"/>
    </w:pPr>
    <w:rPr>
      <w:rFonts w:ascii="Arial" w:eastAsia="Arial Unicode MS" w:hAnsi="Arial"/>
      <w:snapToGrid w:val="0"/>
      <w:szCs w:val="26"/>
    </w:rPr>
  </w:style>
  <w:style w:type="paragraph" w:customStyle="1" w:styleId="-">
    <w:name w:val="תרשים-לוח"/>
    <w:basedOn w:val="Heading1"/>
    <w:qFormat/>
    <w:rsid w:val="00EE74F0"/>
    <w:rPr>
      <w:sz w:val="24"/>
      <w:szCs w:val="24"/>
      <w:u w:val="none"/>
    </w:rPr>
  </w:style>
  <w:style w:type="paragraph" w:styleId="DocumentMap">
    <w:name w:val="Document Map"/>
    <w:basedOn w:val="Normal"/>
    <w:link w:val="DocumentMapChar"/>
    <w:uiPriority w:val="99"/>
    <w:semiHidden/>
    <w:unhideWhenUsed/>
    <w:rsid w:val="00CC6A3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C6A31"/>
    <w:rPr>
      <w:rFonts w:ascii="Tahoma" w:hAnsi="Tahoma" w:cs="Tahoma"/>
      <w:sz w:val="16"/>
      <w:szCs w:val="16"/>
    </w:rPr>
  </w:style>
  <w:style w:type="character" w:styleId="FollowedHyperlink">
    <w:name w:val="FollowedHyperlink"/>
    <w:basedOn w:val="DefaultParagraphFont"/>
    <w:uiPriority w:val="99"/>
    <w:semiHidden/>
    <w:unhideWhenUsed/>
    <w:rsid w:val="00A855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chart" Target="charts/chart5.xm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chart" Target="charts/chart9.xm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8.xm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chart" Target="charts/chart10.xml"/><Relationship Id="rId20" Type="http://schemas.openxmlformats.org/officeDocument/2006/relationships/chart" Target="charts/chart4.xm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ltccovid.org/wp-content/uploads/2020/05/Germany_LTC_COVID-19-26-May-2020.pdf" TargetMode="External"/><Relationship Id="rId3" Type="http://schemas.openxmlformats.org/officeDocument/2006/relationships/hyperlink" Target="https://www.gov.il/he/departments/news/corona_seniors_needs_survey" TargetMode="External"/><Relationship Id="rId7" Type="http://schemas.openxmlformats.org/officeDocument/2006/relationships/hyperlink" Target="http://digitalcampus.co.il/" TargetMode="External"/><Relationship Id="rId2" Type="http://schemas.openxmlformats.org/officeDocument/2006/relationships/hyperlink" Target="file:///\\mvtanas\MVTANAS\Editing%20Unit\IN_ExtEditors\&#1504;&#1506;&#1492;\data.gov.il" TargetMode="External"/><Relationship Id="rId1" Type="http://schemas.openxmlformats.org/officeDocument/2006/relationships/hyperlink" Target="https://www.gov.uk/government/publications/2010-to-2015-government-policy-older-people/2010-to-2015-government-policy-older-people" TargetMode="External"/><Relationship Id="rId6" Type="http://schemas.openxmlformats.org/officeDocument/2006/relationships/hyperlink" Target="http://digital-israel.mag.calltext.co.il/" TargetMode="External"/><Relationship Id="rId5" Type="http://schemas.openxmlformats.org/officeDocument/2006/relationships/hyperlink" Target="https://www.gov.il/he/search?OfficeId=90fba09e-a331-4c19-a6d3-8301993f382e&amp;query=&#1492;&#1514;&#1502;&#1493;&#1491;&#1491;&#1493;&#1514;%20&#1489;&#1512;&#1497;&#1488;&#1493;&#1514;%20&#1489;&#1490;&#1497;&#1500;%20&#1492;&#1513;&#1500;&#1497;&#1513;&#1497;&amp;mainTypes=blob" TargetMode="External"/><Relationship Id="rId10" Type="http://schemas.openxmlformats.org/officeDocument/2006/relationships/hyperlink" Target="https://ltccovid.org/wp-content/uploads/2020/08/The-COVID-19-Long-Term-Care-situation-in-Singapore-27July-2020.pdf" TargetMode="External"/><Relationship Id="rId4" Type="http://schemas.openxmlformats.org/officeDocument/2006/relationships/hyperlink" Target="https://www.gov.il/he/departments/guides/healthy-routine?chapterIndex=6" TargetMode="External"/><Relationship Id="rId9" Type="http://schemas.openxmlformats.org/officeDocument/2006/relationships/hyperlink" Target="https://ltccovid.org/wp-content/uploads/2020/05/LTCcovid-Spain-country-report-28-May-1.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1;%20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2;&#1497;&#1501;%2015-1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2;&#1497;&#1501;%2015-14.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1;%20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1;%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1;%2019.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mvtanas\MVTANAS\Social%20Dev\Agaf_29\&#1502;&#1496;&#1500;&#1493;&#1514;%20&#1511;&#1493;&#1512;&#1493;&#1504;&#1492;\&#1511;&#1493;&#1512;&#1493;&#1504;&#1492;%20-%20&#1492;&#1496;&#1497;&#1508;&#1493;&#1500;%20&#1489;&#1511;&#1513;&#1497;&#1513;&#1497;&#1501;\&#1514;&#1502;&#1492;\&#1488;&#1497;&#1504;&#1508;&#1493;&#1490;&#1512;&#1508;&#1497;&#1511;&#1492;%20&#1493;&#1506;&#1497;&#1510;&#1493;&#1489;\&#1514;&#1512;&#1513;&#1497;&#1502;&#1497;&#1501;\&#1514;&#1512;&#1513;&#1497;&#1501;%203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חולים מאומתים</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גיליון1!$A$8:$A$17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גיליון1!$C$8:$C$17</c:f>
              <c:numCache>
                <c:formatCode>0.0%</c:formatCode>
                <c:ptCount val="10"/>
                <c:pt idx="0">
                  <c:v>0.13200000000000001</c:v>
                </c:pt>
                <c:pt idx="1">
                  <c:v>0.20799999999999999</c:v>
                </c:pt>
                <c:pt idx="2">
                  <c:v>0.19700000000000001</c:v>
                </c:pt>
                <c:pt idx="3">
                  <c:v>0.14299999999999999</c:v>
                </c:pt>
                <c:pt idx="4">
                  <c:v>0.12</c:v>
                </c:pt>
                <c:pt idx="5">
                  <c:v>0.09</c:v>
                </c:pt>
                <c:pt idx="6">
                  <c:v>5.8999999999999997E-2</c:v>
                </c:pt>
                <c:pt idx="7">
                  <c:v>0.03</c:v>
                </c:pt>
                <c:pt idx="8">
                  <c:v>1.4999999999999999E-2</c:v>
                </c:pt>
                <c:pt idx="9">
                  <c:v>6.0000000000000001E-3</c:v>
                </c:pt>
              </c:numCache>
            </c:numRef>
          </c:val>
          <c:extLst>
            <c:ext xmlns:c16="http://schemas.microsoft.com/office/drawing/2014/chart" uri="{C3380CC4-5D6E-409C-BE32-E72D297353CC}">
              <c16:uniqueId val="{00000000-7221-420B-971A-A777E462B901}"/>
            </c:ext>
          </c:extLst>
        </c:ser>
        <c:ser>
          <c:idx val="3"/>
          <c:order val="3"/>
          <c:tx>
            <c:v>נפטרים</c:v>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גיליון1!$A$8:$A$17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גיליון1!$E$8:$E$17</c:f>
              <c:numCache>
                <c:formatCode>0.0%</c:formatCode>
                <c:ptCount val="10"/>
                <c:pt idx="0">
                  <c:v>1E-3</c:v>
                </c:pt>
                <c:pt idx="1">
                  <c:v>1E-3</c:v>
                </c:pt>
                <c:pt idx="2">
                  <c:v>5.0000000000000001E-3</c:v>
                </c:pt>
                <c:pt idx="3">
                  <c:v>8.0000000000000002E-3</c:v>
                </c:pt>
                <c:pt idx="4">
                  <c:v>1.7000000000000001E-2</c:v>
                </c:pt>
                <c:pt idx="5">
                  <c:v>5.2999999999999999E-2</c:v>
                </c:pt>
                <c:pt idx="6">
                  <c:v>0.14199999999999999</c:v>
                </c:pt>
                <c:pt idx="7">
                  <c:v>0.246</c:v>
                </c:pt>
                <c:pt idx="8">
                  <c:v>0.33100000000000002</c:v>
                </c:pt>
                <c:pt idx="9">
                  <c:v>0.19600000000000001</c:v>
                </c:pt>
              </c:numCache>
            </c:numRef>
          </c:val>
          <c:extLst>
            <c:ext xmlns:c16="http://schemas.microsoft.com/office/drawing/2014/chart" uri="{C3380CC4-5D6E-409C-BE32-E72D297353CC}">
              <c16:uniqueId val="{00000001-7221-420B-971A-A777E462B901}"/>
            </c:ext>
          </c:extLst>
        </c:ser>
        <c:dLbls>
          <c:dLblPos val="outEnd"/>
          <c:showLegendKey val="0"/>
          <c:showVal val="1"/>
          <c:showCatName val="0"/>
          <c:showSerName val="0"/>
          <c:showPercent val="0"/>
          <c:showBubbleSize val="0"/>
        </c:dLbls>
        <c:gapWidth val="219"/>
        <c:overlap val="-27"/>
        <c:axId val="524174640"/>
        <c:axId val="524176280"/>
        <c:extLst>
          <c:ext xmlns:c15="http://schemas.microsoft.com/office/drawing/2012/chart" uri="{02D57815-91ED-43cb-92C2-25804820EDAC}">
            <c15:filteredBarSeries>
              <c15: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גיליון1!$A$8:$A$17</c15:sqref>
                        </c15:formulaRef>
                      </c:ext>
                    </c:extLst>
                    <c:strCache>
                      <c:ptCount val="10"/>
                      <c:pt idx="0">
                        <c:v>0-9</c:v>
                      </c:pt>
                      <c:pt idx="1">
                        <c:v>10-19</c:v>
                      </c:pt>
                      <c:pt idx="2">
                        <c:v>20-29</c:v>
                      </c:pt>
                      <c:pt idx="3">
                        <c:v>30-39</c:v>
                      </c:pt>
                      <c:pt idx="4">
                        <c:v>40-49</c:v>
                      </c:pt>
                      <c:pt idx="5">
                        <c:v>50-59</c:v>
                      </c:pt>
                      <c:pt idx="6">
                        <c:v>60-69</c:v>
                      </c:pt>
                      <c:pt idx="7">
                        <c:v>70-79</c:v>
                      </c:pt>
                      <c:pt idx="8">
                        <c:v>80-89</c:v>
                      </c:pt>
                      <c:pt idx="9">
                        <c:v>+90</c:v>
                      </c:pt>
                    </c:strCache>
                  </c:strRef>
                </c:cat>
                <c:val>
                  <c:numRef>
                    <c:extLst>
                      <c:ext uri="{02D57815-91ED-43cb-92C2-25804820EDAC}">
                        <c15:formulaRef>
                          <c15:sqref>גיליון1!$C$8:$C$17</c15:sqref>
                        </c15:formulaRef>
                      </c:ext>
                    </c:extLst>
                    <c:numCache>
                      <c:formatCode>0.0%</c:formatCode>
                      <c:ptCount val="10"/>
                      <c:pt idx="0">
                        <c:v>0.13200000000000001</c:v>
                      </c:pt>
                      <c:pt idx="1">
                        <c:v>0.20799999999999999</c:v>
                      </c:pt>
                      <c:pt idx="2">
                        <c:v>0.19700000000000001</c:v>
                      </c:pt>
                      <c:pt idx="3">
                        <c:v>0.14299999999999999</c:v>
                      </c:pt>
                      <c:pt idx="4">
                        <c:v>0.12</c:v>
                      </c:pt>
                      <c:pt idx="5">
                        <c:v>0.09</c:v>
                      </c:pt>
                      <c:pt idx="6">
                        <c:v>5.8999999999999997E-2</c:v>
                      </c:pt>
                      <c:pt idx="7">
                        <c:v>0.03</c:v>
                      </c:pt>
                      <c:pt idx="8">
                        <c:v>1.4999999999999999E-2</c:v>
                      </c:pt>
                      <c:pt idx="9">
                        <c:v>6.0000000000000001E-3</c:v>
                      </c:pt>
                    </c:numCache>
                  </c:numRef>
                </c:val>
                <c:extLst>
                  <c:ext xmlns:c16="http://schemas.microsoft.com/office/drawing/2014/chart" uri="{C3380CC4-5D6E-409C-BE32-E72D297353CC}">
                    <c16:uniqueId val="{00000002-7221-420B-971A-A777E462B901}"/>
                  </c:ext>
                </c:extLst>
              </c15:ser>
            </c15:filteredBarSeries>
            <c15:filteredBarSeries>
              <c15:ser>
                <c:idx val="2"/>
                <c:order val="2"/>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גיליון1!$A$8:$A$17</c15:sqref>
                        </c15:formulaRef>
                      </c:ext>
                    </c:extLst>
                    <c:strCache>
                      <c:ptCount val="10"/>
                      <c:pt idx="0">
                        <c:v>0-9</c:v>
                      </c:pt>
                      <c:pt idx="1">
                        <c:v>10-19</c:v>
                      </c:pt>
                      <c:pt idx="2">
                        <c:v>20-29</c:v>
                      </c:pt>
                      <c:pt idx="3">
                        <c:v>30-39</c:v>
                      </c:pt>
                      <c:pt idx="4">
                        <c:v>40-49</c:v>
                      </c:pt>
                      <c:pt idx="5">
                        <c:v>50-59</c:v>
                      </c:pt>
                      <c:pt idx="6">
                        <c:v>60-69</c:v>
                      </c:pt>
                      <c:pt idx="7">
                        <c:v>70-79</c:v>
                      </c:pt>
                      <c:pt idx="8">
                        <c:v>80-89</c:v>
                      </c:pt>
                      <c:pt idx="9">
                        <c:v>+90</c:v>
                      </c:pt>
                    </c:strCache>
                  </c:strRef>
                </c:cat>
                <c:val>
                  <c:numRef>
                    <c:extLst xmlns:c15="http://schemas.microsoft.com/office/drawing/2012/chart">
                      <c:ext xmlns:c15="http://schemas.microsoft.com/office/drawing/2012/chart" uri="{02D57815-91ED-43cb-92C2-25804820EDAC}">
                        <c15:formulaRef>
                          <c15:sqref>גיליון1!$D$8:$D$17</c15:sqref>
                        </c15:formulaRef>
                      </c:ext>
                    </c:extLst>
                    <c:numCache>
                      <c:formatCode>_ * #,##0_ ;_ * \-#,##0_ ;_ * "-"??_ ;_ @_ </c:formatCode>
                      <c:ptCount val="10"/>
                      <c:pt idx="0">
                        <c:v>6</c:v>
                      </c:pt>
                      <c:pt idx="1">
                        <c:v>5</c:v>
                      </c:pt>
                      <c:pt idx="2">
                        <c:v>31</c:v>
                      </c:pt>
                      <c:pt idx="3">
                        <c:v>48</c:v>
                      </c:pt>
                      <c:pt idx="4">
                        <c:v>109</c:v>
                      </c:pt>
                      <c:pt idx="5">
                        <c:v>327</c:v>
                      </c:pt>
                      <c:pt idx="6">
                        <c:v>884</c:v>
                      </c:pt>
                      <c:pt idx="7">
                        <c:v>1536</c:v>
                      </c:pt>
                      <c:pt idx="8">
                        <c:v>2065</c:v>
                      </c:pt>
                      <c:pt idx="9">
                        <c:v>1221</c:v>
                      </c:pt>
                    </c:numCache>
                  </c:numRef>
                </c:val>
                <c:extLst xmlns:c15="http://schemas.microsoft.com/office/drawing/2012/chart">
                  <c:ext xmlns:c16="http://schemas.microsoft.com/office/drawing/2014/chart" uri="{C3380CC4-5D6E-409C-BE32-E72D297353CC}">
                    <c16:uniqueId val="{00000003-7221-420B-971A-A777E462B901}"/>
                  </c:ext>
                </c:extLst>
              </c15:ser>
            </c15:filteredBarSeries>
          </c:ext>
        </c:extLst>
      </c:barChart>
      <c:catAx>
        <c:axId val="524174640"/>
        <c:scaling>
          <c:orientation val="minMax"/>
        </c:scaling>
        <c:delete val="0"/>
        <c:axPos val="b"/>
        <c:numFmt formatCode="0%" sourceLinked="0"/>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176280"/>
        <c:crosses val="autoZero"/>
        <c:auto val="1"/>
        <c:lblAlgn val="ctr"/>
        <c:lblOffset val="100"/>
        <c:noMultiLvlLbl val="0"/>
      </c:catAx>
      <c:valAx>
        <c:axId val="524176280"/>
        <c:scaling>
          <c:orientation val="minMax"/>
        </c:scaling>
        <c:delete val="1"/>
        <c:axPos val="l"/>
        <c:majorGridlines>
          <c:spPr>
            <a:ln w="9525">
              <a:solidFill>
                <a:schemeClr val="tx1">
                  <a:lumMod val="15000"/>
                  <a:lumOff val="85000"/>
                </a:schemeClr>
              </a:solidFill>
              <a:round/>
            </a:ln>
            <a:effectLst/>
          </c:spPr>
        </c:majorGridlines>
        <c:numFmt formatCode="0.0%" sourceLinked="1"/>
        <c:majorTickMark val="out"/>
        <c:minorTickMark val="none"/>
        <c:tickLblPos val="nextTo"/>
        <c:crossAx val="52417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7F-424F-ADFA-92F2357F479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7F-424F-ADFA-92F2357F47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ריכוז!$A$2:$A$3</c:f>
              <c:strCache>
                <c:ptCount val="2"/>
                <c:pt idx="0">
                  <c:v>בתי החולים הגריאטריים שלגביהם הייתה התייחסות לשימוש באמצעים דיגיטליים</c:v>
                </c:pt>
                <c:pt idx="1">
                  <c:v>בתי החולים הגריאטריים שלגביהם לא הייתה התייחסות לשימוש באמצעים דיגיטליים</c:v>
                </c:pt>
              </c:strCache>
            </c:strRef>
          </c:cat>
          <c:val>
            <c:numRef>
              <c:f>ריכוז!$B$2:$B$3</c:f>
              <c:numCache>
                <c:formatCode>General</c:formatCode>
                <c:ptCount val="2"/>
                <c:pt idx="0">
                  <c:v>69</c:v>
                </c:pt>
                <c:pt idx="1">
                  <c:v>59</c:v>
                </c:pt>
              </c:numCache>
            </c:numRef>
          </c:val>
          <c:extLst>
            <c:ext xmlns:c16="http://schemas.microsoft.com/office/drawing/2014/chart" uri="{C3380CC4-5D6E-409C-BE32-E72D297353CC}">
              <c16:uniqueId val="{00000004-0B7F-424F-ADFA-92F2357F4794}"/>
            </c:ext>
          </c:extLst>
        </c:ser>
        <c:dLbls>
          <c:dLblPos val="inEnd"/>
          <c:showLegendKey val="0"/>
          <c:showVal val="0"/>
          <c:showCatName val="0"/>
          <c:showSerName val="0"/>
          <c:showPercent val="1"/>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גיליון1!$A$3:$A$10</c:f>
              <c:strCache>
                <c:ptCount val="8"/>
                <c:pt idx="0">
                  <c:v>שוודיה</c:v>
                </c:pt>
                <c:pt idx="1">
                  <c:v>קנדה*</c:v>
                </c:pt>
                <c:pt idx="2">
                  <c:v>ישראל</c:v>
                </c:pt>
                <c:pt idx="3">
                  <c:v>אוסטרייה</c:v>
                </c:pt>
                <c:pt idx="4">
                  <c:v>צרפת</c:v>
                </c:pt>
                <c:pt idx="5">
                  <c:v>איטליה**</c:v>
                </c:pt>
                <c:pt idx="6">
                  <c:v>אנגלייה***</c:v>
                </c:pt>
                <c:pt idx="7">
                  <c:v>ספרד</c:v>
                </c:pt>
              </c:strCache>
            </c:strRef>
          </c:cat>
          <c:val>
            <c:numRef>
              <c:f>גיליון1!$G$3:$G$10</c:f>
              <c:numCache>
                <c:formatCode>0.0%</c:formatCode>
                <c:ptCount val="8"/>
                <c:pt idx="0">
                  <c:v>0.11781112819131256</c:v>
                </c:pt>
                <c:pt idx="1">
                  <c:v>0.12778631101786986</c:v>
                </c:pt>
                <c:pt idx="2">
                  <c:v>0.1382017458236886</c:v>
                </c:pt>
                <c:pt idx="3">
                  <c:v>0.15469995269114589</c:v>
                </c:pt>
                <c:pt idx="4">
                  <c:v>0.16445740787528429</c:v>
                </c:pt>
                <c:pt idx="5">
                  <c:v>0.16731532535450966</c:v>
                </c:pt>
                <c:pt idx="6">
                  <c:v>0.18201631831898935</c:v>
                </c:pt>
                <c:pt idx="7">
                  <c:v>0.26549414685254202</c:v>
                </c:pt>
              </c:numCache>
            </c:numRef>
          </c:val>
          <c:extLst>
            <c:ext xmlns:c16="http://schemas.microsoft.com/office/drawing/2014/chart" uri="{C3380CC4-5D6E-409C-BE32-E72D297353CC}">
              <c16:uniqueId val="{00000000-CBCD-4521-851A-6C5D67F98F65}"/>
            </c:ext>
          </c:extLst>
        </c:ser>
        <c:dLbls>
          <c:dLblPos val="outEnd"/>
          <c:showLegendKey val="0"/>
          <c:showVal val="1"/>
          <c:showCatName val="0"/>
          <c:showSerName val="0"/>
          <c:showPercent val="0"/>
          <c:showBubbleSize val="0"/>
        </c:dLbls>
        <c:gapWidth val="219"/>
        <c:overlap val="-27"/>
        <c:axId val="564097656"/>
        <c:axId val="564103560"/>
      </c:barChart>
      <c:catAx>
        <c:axId val="5640976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103560"/>
        <c:crosses val="autoZero"/>
        <c:auto val="1"/>
        <c:lblAlgn val="ctr"/>
        <c:lblOffset val="100"/>
        <c:noMultiLvlLbl val="0"/>
      </c:catAx>
      <c:valAx>
        <c:axId val="564103560"/>
        <c:scaling>
          <c:orientation val="minMax"/>
        </c:scaling>
        <c:delete val="1"/>
        <c:axPos val="l"/>
        <c:majorGridlines>
          <c:spPr>
            <a:ln w="9525">
              <a:solidFill>
                <a:schemeClr val="tx1">
                  <a:lumMod val="15000"/>
                  <a:lumOff val="85000"/>
                </a:schemeClr>
              </a:solidFill>
              <a:round/>
            </a:ln>
            <a:effectLst/>
          </c:spPr>
        </c:majorGridlines>
        <c:numFmt formatCode="0.0%" sourceLinked="1"/>
        <c:majorTickMark val="none"/>
        <c:minorTickMark val="none"/>
        <c:tickLblPos val="nextTo"/>
        <c:crossAx val="56409765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Sheet1!$A$2:$A$15</c:f>
              <c:strCache>
                <c:ptCount val="14"/>
                <c:pt idx="0">
                  <c:v>פניות בני משפחתם של אזרחים ותיקים</c:v>
                </c:pt>
                <c:pt idx="1">
                  <c:v>מתנדבים של הרשות המקומית</c:v>
                </c:pt>
                <c:pt idx="2">
                  <c:v>  פניות של האזרחים הוותיקים</c:v>
                </c:pt>
                <c:pt idx="3">
                  <c:v>משרד הרווחה</c:v>
                </c:pt>
                <c:pt idx="4">
                  <c:v>פניות יזומות של הרשות המקומית</c:v>
                </c:pt>
                <c:pt idx="5">
                  <c:v>המוסד לביטוח לאומי</c:v>
                </c:pt>
                <c:pt idx="6">
                  <c:v>מערך הגבייה ברשות המקומית</c:v>
                </c:pt>
                <c:pt idx="7">
                  <c:v>מרשם האוכלוסין</c:v>
                </c:pt>
                <c:pt idx="8">
                  <c:v>סקר צרכים שביצעה הרשות המקומית</c:v>
                </c:pt>
                <c:pt idx="9">
                  <c:v>  פיקוד העורף</c:v>
                </c:pt>
                <c:pt idx="10">
                  <c:v>המשרד לשוויון חברתי</c:v>
                </c:pt>
                <c:pt idx="11">
                  <c:v>מרכזים קהילתיים/מתנ"סים</c:v>
                </c:pt>
                <c:pt idx="12">
                  <c:v>הרשות לניצולי שואה</c:v>
                </c:pt>
                <c:pt idx="13">
                  <c:v>קופות חולים</c:v>
                </c:pt>
              </c:strCache>
            </c:strRef>
          </c:cat>
          <c:val>
            <c:numRef>
              <c:f>Sheet1!$B$2:$B$15</c:f>
              <c:numCache>
                <c:formatCode>0%</c:formatCode>
                <c:ptCount val="14"/>
                <c:pt idx="0">
                  <c:v>0.95</c:v>
                </c:pt>
                <c:pt idx="1">
                  <c:v>0.92</c:v>
                </c:pt>
                <c:pt idx="2">
                  <c:v>0.91</c:v>
                </c:pt>
                <c:pt idx="3">
                  <c:v>0.91</c:v>
                </c:pt>
                <c:pt idx="4">
                  <c:v>0.86</c:v>
                </c:pt>
                <c:pt idx="5">
                  <c:v>0.78</c:v>
                </c:pt>
                <c:pt idx="6">
                  <c:v>0.77</c:v>
                </c:pt>
                <c:pt idx="7">
                  <c:v>0.57999999999999996</c:v>
                </c:pt>
                <c:pt idx="8">
                  <c:v>0.54</c:v>
                </c:pt>
                <c:pt idx="9">
                  <c:v>0.31</c:v>
                </c:pt>
                <c:pt idx="10">
                  <c:v>0.25</c:v>
                </c:pt>
                <c:pt idx="11">
                  <c:v>0.05</c:v>
                </c:pt>
                <c:pt idx="12">
                  <c:v>0.03</c:v>
                </c:pt>
                <c:pt idx="13">
                  <c:v>0.03</c:v>
                </c:pt>
              </c:numCache>
            </c:numRef>
          </c:val>
          <c:extLst>
            <c:ext xmlns:c16="http://schemas.microsoft.com/office/drawing/2014/chart" uri="{C3380CC4-5D6E-409C-BE32-E72D297353CC}">
              <c16:uniqueId val="{00000000-313E-4335-9FAC-39564AE084B3}"/>
            </c:ext>
          </c:extLst>
        </c:ser>
        <c:dLbls>
          <c:dLblPos val="outEnd"/>
          <c:showLegendKey val="0"/>
          <c:showVal val="1"/>
          <c:showCatName val="0"/>
          <c:showSerName val="0"/>
          <c:showPercent val="0"/>
          <c:showBubbleSize val="0"/>
        </c:dLbls>
        <c:gapWidth val="182"/>
        <c:axId val="331143128"/>
        <c:axId val="331145424"/>
      </c:barChart>
      <c:catAx>
        <c:axId val="331143128"/>
        <c:scaling>
          <c:orientation val="maxMin"/>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45424"/>
        <c:crosses val="autoZero"/>
        <c:auto val="1"/>
        <c:lblAlgn val="ctr"/>
        <c:lblOffset val="100"/>
        <c:noMultiLvlLbl val="0"/>
      </c:catAx>
      <c:valAx>
        <c:axId val="331145424"/>
        <c:scaling>
          <c:orientation val="maxMin"/>
        </c:scaling>
        <c:delete val="1"/>
        <c:axPos val="t"/>
        <c:numFmt formatCode="0%" sourceLinked="1"/>
        <c:majorTickMark val="none"/>
        <c:minorTickMark val="none"/>
        <c:tickLblPos val="nextTo"/>
        <c:crossAx val="331143128"/>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Sheet1!$A$2</c:f>
              <c:strCache>
                <c:ptCount val="1"/>
                <c:pt idx="0">
                  <c:v>המידע לפני פרוץ הקורונה</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B045-41C6-844D-A7E0BC9D81F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045-41C6-844D-A7E0BC9D81F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045-41C6-844D-A7E0BC9D81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עיכבו מאוד את מתן הסיוע</c:v>
                </c:pt>
                <c:pt idx="1">
                  <c:v>עיכבו באופן חלקי את מתן הסיוע</c:v>
                </c:pt>
                <c:pt idx="2">
                  <c:v>כמעט לא עיכבו את מתן הסיוע</c:v>
                </c:pt>
              </c:strCache>
            </c:strRef>
          </c:cat>
          <c:val>
            <c:numRef>
              <c:f>Sheet1!$B$2:$D$2</c:f>
              <c:numCache>
                <c:formatCode>0%</c:formatCode>
                <c:ptCount val="3"/>
                <c:pt idx="0">
                  <c:v>0.26200000000000001</c:v>
                </c:pt>
                <c:pt idx="1">
                  <c:v>0.50800000000000001</c:v>
                </c:pt>
                <c:pt idx="2">
                  <c:v>0.23100000000000001</c:v>
                </c:pt>
              </c:numCache>
            </c:numRef>
          </c:val>
          <c:extLst>
            <c:ext xmlns:c16="http://schemas.microsoft.com/office/drawing/2014/chart" uri="{C3380CC4-5D6E-409C-BE32-E72D297353CC}">
              <c16:uniqueId val="{00000006-B045-41C6-844D-A7E0BC9D81F4}"/>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Sheet1!$A$3</c:f>
              <c:strCache>
                <c:ptCount val="1"/>
                <c:pt idx="0">
                  <c:v>המידע היום</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7B42-4CB9-9E52-A83BD511B4C9}"/>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7B42-4CB9-9E52-A83BD511B4C9}"/>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B42-4CB9-9E52-A83BD511B4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עיכבו מאוד את מתן הסיוע</c:v>
                </c:pt>
                <c:pt idx="1">
                  <c:v>עיכבו באופן חלקי את מתן הסיוע</c:v>
                </c:pt>
                <c:pt idx="2">
                  <c:v>כמעט לא עיכבו את מתן הסיוע</c:v>
                </c:pt>
              </c:strCache>
            </c:strRef>
          </c:cat>
          <c:val>
            <c:numRef>
              <c:f>Sheet1!$B$3:$D$3</c:f>
              <c:numCache>
                <c:formatCode>0%</c:formatCode>
                <c:ptCount val="3"/>
                <c:pt idx="0">
                  <c:v>0.125</c:v>
                </c:pt>
                <c:pt idx="1">
                  <c:v>0.39100000000000001</c:v>
                </c:pt>
                <c:pt idx="2">
                  <c:v>0.48399999999999999</c:v>
                </c:pt>
              </c:numCache>
            </c:numRef>
          </c:val>
          <c:extLst>
            <c:ext xmlns:c16="http://schemas.microsoft.com/office/drawing/2014/chart" uri="{C3380CC4-5D6E-409C-BE32-E72D297353CC}">
              <c16:uniqueId val="{00000006-7B42-4CB9-9E52-A83BD511B4C9}"/>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גיליון1!$A$3:$A$6</c:f>
              <c:strCache>
                <c:ptCount val="4"/>
                <c:pt idx="0">
                  <c:v>מספר האזרחים הוותיקים להתקשרות</c:v>
                </c:pt>
                <c:pt idx="1">
                  <c:v>מספר האזרחים הוותיקים שאליהם התקשר נציג משרד הרווחה </c:v>
                </c:pt>
                <c:pt idx="2">
                  <c:v>מספר האזרחים הוותיקים שהסכימו לדבר </c:v>
                </c:pt>
                <c:pt idx="3">
                  <c:v>מספר האזרחים הוותיקים שהעלו צרכים</c:v>
                </c:pt>
              </c:strCache>
            </c:strRef>
          </c:cat>
          <c:val>
            <c:numRef>
              <c:f>גיליון1!$B$3:$B$6</c:f>
              <c:numCache>
                <c:formatCode>_ * #,##0_ ;_ * \-#,##0_ ;_ * "-"??_ ;_ @_ </c:formatCode>
                <c:ptCount val="4"/>
                <c:pt idx="0">
                  <c:v>436920</c:v>
                </c:pt>
                <c:pt idx="1">
                  <c:v>347907</c:v>
                </c:pt>
                <c:pt idx="2">
                  <c:v>132530</c:v>
                </c:pt>
                <c:pt idx="3">
                  <c:v>102151</c:v>
                </c:pt>
              </c:numCache>
            </c:numRef>
          </c:val>
          <c:extLst>
            <c:ext xmlns:c16="http://schemas.microsoft.com/office/drawing/2014/chart" uri="{C3380CC4-5D6E-409C-BE32-E72D297353CC}">
              <c16:uniqueId val="{00000000-CF5F-4B07-A1B2-667B55837D23}"/>
            </c:ext>
          </c:extLst>
        </c:ser>
        <c:ser>
          <c:idx val="1"/>
          <c:order val="1"/>
          <c:spPr>
            <a:solidFill>
              <a:schemeClr val="accent2"/>
            </a:solidFill>
            <a:ln>
              <a:noFill/>
            </a:ln>
            <a:effectLst/>
          </c:spPr>
          <c:invertIfNegative val="0"/>
          <c:dLbls>
            <c:dLbl>
              <c:idx val="0"/>
              <c:layout>
                <c:manualLayout>
                  <c:x val="0.17266187050359719"/>
                  <c:y val="5.15297645252059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5F-4B07-A1B2-667B55837D23}"/>
                </c:ext>
              </c:extLst>
            </c:dLbl>
            <c:dLbl>
              <c:idx val="1"/>
              <c:layout>
                <c:manualLayout>
                  <c:x val="0.1323741007194244"/>
                  <c:y val="4.72356174814387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5F-4B07-A1B2-667B55837D23}"/>
                </c:ext>
              </c:extLst>
            </c:dLbl>
            <c:dLbl>
              <c:idx val="2"/>
              <c:layout>
                <c:manualLayout>
                  <c:x val="6.9064899261693083E-2"/>
                  <c:y val="5.58239115689730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5F-4B07-A1B2-667B55837D23}"/>
                </c:ext>
              </c:extLst>
            </c:dLbl>
            <c:dLbl>
              <c:idx val="3"/>
              <c:layout>
                <c:manualLayout>
                  <c:x val="3.4532525160973652E-2"/>
                  <c:y val="4.723561748143878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5F-4B07-A1B2-667B55837D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גיליון1!$A$3:$A$6</c:f>
              <c:strCache>
                <c:ptCount val="4"/>
                <c:pt idx="0">
                  <c:v>מספר האזרחים הוותיקים להתקשרות</c:v>
                </c:pt>
                <c:pt idx="1">
                  <c:v>מספר האזרחים הוותיקים שאליהם התקשר נציג משרד הרווחה </c:v>
                </c:pt>
                <c:pt idx="2">
                  <c:v>מספר האזרחים הוותיקים שהסכימו לדבר </c:v>
                </c:pt>
                <c:pt idx="3">
                  <c:v>מספר האזרחים הוותיקים שהעלו צרכים</c:v>
                </c:pt>
              </c:strCache>
            </c:strRef>
          </c:cat>
          <c:val>
            <c:numRef>
              <c:f>גיליון1!$C$3:$C$6</c:f>
              <c:numCache>
                <c:formatCode>0%</c:formatCode>
                <c:ptCount val="4"/>
                <c:pt idx="0">
                  <c:v>1</c:v>
                </c:pt>
                <c:pt idx="1">
                  <c:v>0.79627162867344137</c:v>
                </c:pt>
                <c:pt idx="2">
                  <c:v>0.3033278403369038</c:v>
                </c:pt>
                <c:pt idx="3">
                  <c:v>0.23379794928133296</c:v>
                </c:pt>
              </c:numCache>
            </c:numRef>
          </c:val>
          <c:extLst>
            <c:ext xmlns:c16="http://schemas.microsoft.com/office/drawing/2014/chart" uri="{C3380CC4-5D6E-409C-BE32-E72D297353CC}">
              <c16:uniqueId val="{00000005-CF5F-4B07-A1B2-667B55837D23}"/>
            </c:ext>
          </c:extLst>
        </c:ser>
        <c:dLbls>
          <c:showLegendKey val="0"/>
          <c:showVal val="0"/>
          <c:showCatName val="0"/>
          <c:showSerName val="0"/>
          <c:showPercent val="0"/>
          <c:showBubbleSize val="0"/>
        </c:dLbls>
        <c:gapWidth val="182"/>
        <c:axId val="330944776"/>
        <c:axId val="330943136"/>
      </c:barChart>
      <c:catAx>
        <c:axId val="330944776"/>
        <c:scaling>
          <c:orientation val="maxMin"/>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43136"/>
        <c:crosses val="autoZero"/>
        <c:auto val="1"/>
        <c:lblAlgn val="ctr"/>
        <c:lblOffset val="100"/>
        <c:noMultiLvlLbl val="0"/>
      </c:catAx>
      <c:valAx>
        <c:axId val="330943136"/>
        <c:scaling>
          <c:orientation val="maxMin"/>
        </c:scaling>
        <c:delete val="1"/>
        <c:axPos val="t"/>
        <c:numFmt formatCode="_ * #,##0_ ;_ * \-#,##0_ ;_ * &quot;-&quot;??_ ;_ @_ " sourceLinked="1"/>
        <c:majorTickMark val="none"/>
        <c:minorTickMark val="none"/>
        <c:tickLblPos val="nextTo"/>
        <c:crossAx val="33094477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אין תשובה או מספר הטלפון תפוס</c:v>
                </c:pt>
                <c:pt idx="1">
                  <c:v>האזרח הוותיק נפטר</c:v>
                </c:pt>
                <c:pt idx="2">
                  <c:v>האזרח הוותיק עבר להתגורר בבית אבות/דיור מוגן</c:v>
                </c:pt>
                <c:pt idx="3">
                  <c:v>מספר הטלפון שגוי</c:v>
                </c:pt>
                <c:pt idx="4">
                  <c:v>ניסיון פנייה - מספר הטלפון אינו קיים (או אין צליל חיוג)</c:v>
                </c:pt>
                <c:pt idx="5">
                  <c:v>מספר האזרחים הוותיקים שאליהם לא נעשתה פנייה</c:v>
                </c:pt>
              </c:strCache>
            </c:strRef>
          </c:cat>
          <c:val>
            <c:numRef>
              <c:f>גיליון1!$B$2:$B$7</c:f>
              <c:numCache>
                <c:formatCode>_ * #,##0_ ;_ * \-#,##0_ ;_ * "-"??_ ;_ @_ </c:formatCode>
                <c:ptCount val="6"/>
                <c:pt idx="0">
                  <c:v>10486</c:v>
                </c:pt>
                <c:pt idx="1">
                  <c:v>1411</c:v>
                </c:pt>
                <c:pt idx="2">
                  <c:v>6125</c:v>
                </c:pt>
                <c:pt idx="3">
                  <c:v>15162</c:v>
                </c:pt>
                <c:pt idx="4">
                  <c:v>68440</c:v>
                </c:pt>
                <c:pt idx="5">
                  <c:v>89013</c:v>
                </c:pt>
              </c:numCache>
            </c:numRef>
          </c:val>
          <c:extLst>
            <c:ext xmlns:c16="http://schemas.microsoft.com/office/drawing/2014/chart" uri="{C3380CC4-5D6E-409C-BE32-E72D297353CC}">
              <c16:uniqueId val="{00000000-AD61-450A-BC78-AFE9474A6721}"/>
            </c:ext>
          </c:extLst>
        </c:ser>
        <c:dLbls>
          <c:dLblPos val="outEnd"/>
          <c:showLegendKey val="0"/>
          <c:showVal val="1"/>
          <c:showCatName val="0"/>
          <c:showSerName val="0"/>
          <c:showPercent val="0"/>
          <c:showBubbleSize val="0"/>
        </c:dLbls>
        <c:gapWidth val="182"/>
        <c:axId val="497305328"/>
        <c:axId val="497306640"/>
      </c:barChart>
      <c:catAx>
        <c:axId val="497305328"/>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306640"/>
        <c:crosses val="autoZero"/>
        <c:auto val="1"/>
        <c:lblAlgn val="ctr"/>
        <c:lblOffset val="100"/>
        <c:noMultiLvlLbl val="0"/>
      </c:catAx>
      <c:valAx>
        <c:axId val="497306640"/>
        <c:scaling>
          <c:orientation val="maxMin"/>
        </c:scaling>
        <c:delete val="1"/>
        <c:axPos val="b"/>
        <c:numFmt formatCode="_ * #,##0_ ;_ * \-#,##0_ ;_ * &quot;-&quot;??_ ;_ @_ " sourceLinked="1"/>
        <c:majorTickMark val="none"/>
        <c:minorTickMark val="none"/>
        <c:tickLblPos val="nextTo"/>
        <c:crossAx val="497305328"/>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93179382580914E-2"/>
          <c:y val="9.2256897076592667E-2"/>
          <c:w val="0.96632223497895142"/>
          <c:h val="0.64036170910776835"/>
        </c:manualLayout>
      </c:layout>
      <c:barChart>
        <c:barDir val="col"/>
        <c:grouping val="clustered"/>
        <c:varyColors val="0"/>
        <c:ser>
          <c:idx val="0"/>
          <c:order val="0"/>
          <c:tx>
            <c:strRef>
              <c:f>גיליון1!$A$2</c:f>
              <c:strCache>
                <c:ptCount val="1"/>
                <c:pt idx="0">
                  <c:v>דגל אדום - אין אוכל, נמצא בגפו ומטפלו עזב</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F30-44CA-B9AE-C4FC5B51EEFC}"/>
              </c:ext>
            </c:extLst>
          </c:dPt>
          <c:dPt>
            <c:idx val="1"/>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F30-44CA-B9AE-C4FC5B51EEFC}"/>
              </c:ext>
            </c:extLst>
          </c:dPt>
          <c:dPt>
            <c:idx val="2"/>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F30-44CA-B9AE-C4FC5B51EEFC}"/>
              </c:ext>
            </c:extLst>
          </c:dPt>
          <c:dPt>
            <c:idx val="3"/>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F30-44CA-B9AE-C4FC5B51EEFC}"/>
              </c:ext>
            </c:extLst>
          </c:dPt>
          <c:dPt>
            <c:idx val="4"/>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F30-44CA-B9AE-C4FC5B51EEFC}"/>
              </c:ext>
            </c:extLst>
          </c:dPt>
          <c:dPt>
            <c:idx val="5"/>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F30-44CA-B9AE-C4FC5B51EEFC}"/>
              </c:ext>
            </c:extLst>
          </c:dPt>
          <c:dPt>
            <c:idx val="6"/>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F30-44CA-B9AE-C4FC5B51EEFC}"/>
              </c:ext>
            </c:extLst>
          </c:dPt>
          <c:dPt>
            <c:idx val="7"/>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F30-44CA-B9AE-C4FC5B51EEFC}"/>
              </c:ext>
            </c:extLst>
          </c:dPt>
          <c:dPt>
            <c:idx val="8"/>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F30-44CA-B9AE-C4FC5B51EEFC}"/>
              </c:ext>
            </c:extLst>
          </c:dPt>
          <c:dPt>
            <c:idx val="9"/>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4F30-44CA-B9AE-C4FC5B51EEFC}"/>
              </c:ext>
            </c:extLst>
          </c:dPt>
          <c:dPt>
            <c:idx val="10"/>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4F30-44CA-B9AE-C4FC5B51EEFC}"/>
              </c:ext>
            </c:extLst>
          </c:dPt>
          <c:dPt>
            <c:idx val="11"/>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4F30-44CA-B9AE-C4FC5B51EEFC}"/>
              </c:ext>
            </c:extLst>
          </c:dPt>
          <c:dPt>
            <c:idx val="12"/>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4F30-44CA-B9AE-C4FC5B51EEFC}"/>
              </c:ext>
            </c:extLst>
          </c:dPt>
          <c:dPt>
            <c:idx val="13"/>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4F30-44CA-B9AE-C4FC5B51EE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גיליון1!$B$2</c:f>
              <c:numCache>
                <c:formatCode>#,##0</c:formatCode>
                <c:ptCount val="1"/>
                <c:pt idx="0">
                  <c:v>4457</c:v>
                </c:pt>
              </c:numCache>
            </c:numRef>
          </c:val>
          <c:extLst>
            <c:ext xmlns:c16="http://schemas.microsoft.com/office/drawing/2014/chart" uri="{C3380CC4-5D6E-409C-BE32-E72D297353CC}">
              <c16:uniqueId val="{0000001C-4F30-44CA-B9AE-C4FC5B51EEFC}"/>
            </c:ext>
          </c:extLst>
        </c:ser>
        <c:ser>
          <c:idx val="1"/>
          <c:order val="1"/>
          <c:tx>
            <c:strRef>
              <c:f>גיליון1!$A$3</c:f>
              <c:strCache>
                <c:ptCount val="1"/>
                <c:pt idx="0">
                  <c:v>בדידות גבוהה ובינונית</c:v>
                </c:pt>
              </c:strCache>
            </c:strRef>
          </c:tx>
          <c:spPr>
            <a:solidFill>
              <a:schemeClr val="bg2">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גיליון1!$B$3</c:f>
              <c:numCache>
                <c:formatCode>#,##0</c:formatCode>
                <c:ptCount val="1"/>
                <c:pt idx="0">
                  <c:v>81475</c:v>
                </c:pt>
              </c:numCache>
            </c:numRef>
          </c:val>
          <c:extLst>
            <c:ext xmlns:c16="http://schemas.microsoft.com/office/drawing/2014/chart" uri="{C3380CC4-5D6E-409C-BE32-E72D297353CC}">
              <c16:uniqueId val="{0000001D-4F30-44CA-B9AE-C4FC5B51EEFC}"/>
            </c:ext>
          </c:extLst>
        </c:ser>
        <c:ser>
          <c:idx val="2"/>
          <c:order val="2"/>
          <c:tx>
            <c:strRef>
              <c:f>גיליון1!$A$4</c:f>
              <c:strCache>
                <c:ptCount val="1"/>
                <c:pt idx="0">
                  <c:v>לא קיים לחצן מצוקה</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גיליון1!$B$4</c:f>
              <c:numCache>
                <c:formatCode>#,##0</c:formatCode>
                <c:ptCount val="1"/>
                <c:pt idx="0">
                  <c:v>64772</c:v>
                </c:pt>
              </c:numCache>
            </c:numRef>
          </c:val>
          <c:extLst>
            <c:ext xmlns:c16="http://schemas.microsoft.com/office/drawing/2014/chart" uri="{C3380CC4-5D6E-409C-BE32-E72D297353CC}">
              <c16:uniqueId val="{0000001E-4F30-44CA-B9AE-C4FC5B51EEFC}"/>
            </c:ext>
          </c:extLst>
        </c:ser>
        <c:ser>
          <c:idx val="3"/>
          <c:order val="3"/>
          <c:tx>
            <c:strRef>
              <c:f>גיליון1!$A$5</c:f>
              <c:strCache>
                <c:ptCount val="1"/>
                <c:pt idx="0">
                  <c:v>אין למי לפנות במקרה הצורך</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גיליון1!$B$5</c:f>
              <c:numCache>
                <c:formatCode>#,##0</c:formatCode>
                <c:ptCount val="1"/>
                <c:pt idx="0">
                  <c:v>11863</c:v>
                </c:pt>
              </c:numCache>
            </c:numRef>
          </c:val>
          <c:extLst>
            <c:ext xmlns:c16="http://schemas.microsoft.com/office/drawing/2014/chart" uri="{C3380CC4-5D6E-409C-BE32-E72D297353CC}">
              <c16:uniqueId val="{0000001F-4F30-44CA-B9AE-C4FC5B51EEFC}"/>
            </c:ext>
          </c:extLst>
        </c:ser>
        <c:ser>
          <c:idx val="4"/>
          <c:order val="4"/>
          <c:tx>
            <c:strRef>
              <c:f>גיליון1!$A$6</c:f>
              <c:strCache>
                <c:ptCount val="1"/>
                <c:pt idx="0">
                  <c:v>צורך במזון (כולל משלוחים)</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גיליון1!$B$6</c:f>
              <c:numCache>
                <c:formatCode>#,##0</c:formatCode>
                <c:ptCount val="1"/>
                <c:pt idx="0">
                  <c:v>18906</c:v>
                </c:pt>
              </c:numCache>
            </c:numRef>
          </c:val>
          <c:extLst>
            <c:ext xmlns:c16="http://schemas.microsoft.com/office/drawing/2014/chart" uri="{C3380CC4-5D6E-409C-BE32-E72D297353CC}">
              <c16:uniqueId val="{00000020-4F30-44CA-B9AE-C4FC5B51EEFC}"/>
            </c:ext>
          </c:extLst>
        </c:ser>
        <c:ser>
          <c:idx val="5"/>
          <c:order val="5"/>
          <c:tx>
            <c:strRef>
              <c:f>גיליון1!$A$7</c:f>
              <c:strCache>
                <c:ptCount val="1"/>
                <c:pt idx="0">
                  <c:v>מחסור בתרופות/ציוד רפואי</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גיליון1!$B$7</c:f>
              <c:numCache>
                <c:formatCode>#,##0</c:formatCode>
                <c:ptCount val="1"/>
                <c:pt idx="0">
                  <c:v>17028</c:v>
                </c:pt>
              </c:numCache>
            </c:numRef>
          </c:val>
          <c:extLst>
            <c:ext xmlns:c16="http://schemas.microsoft.com/office/drawing/2014/chart" uri="{C3380CC4-5D6E-409C-BE32-E72D297353CC}">
              <c16:uniqueId val="{00000021-4F30-44CA-B9AE-C4FC5B51EEFC}"/>
            </c:ext>
          </c:extLst>
        </c:ser>
        <c:ser>
          <c:idx val="6"/>
          <c:order val="6"/>
          <c:tx>
            <c:strRef>
              <c:f>גיליון1!$A$8</c:f>
              <c:strCache>
                <c:ptCount val="1"/>
                <c:pt idx="0">
                  <c:v>הסעה לטיפולים רפואיים</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גיליון1!$B$8</c:f>
              <c:numCache>
                <c:formatCode>#,##0</c:formatCode>
                <c:ptCount val="1"/>
                <c:pt idx="0">
                  <c:v>6312</c:v>
                </c:pt>
              </c:numCache>
            </c:numRef>
          </c:val>
          <c:extLst>
            <c:ext xmlns:c16="http://schemas.microsoft.com/office/drawing/2014/chart" uri="{C3380CC4-5D6E-409C-BE32-E72D297353CC}">
              <c16:uniqueId val="{00000022-4F30-44CA-B9AE-C4FC5B51EEFC}"/>
            </c:ext>
          </c:extLst>
        </c:ser>
        <c:ser>
          <c:idx val="7"/>
          <c:order val="7"/>
          <c:tx>
            <c:strRef>
              <c:f>גיליון1!$A$9</c:f>
              <c:strCache>
                <c:ptCount val="1"/>
                <c:pt idx="0">
                  <c:v>מכשירי חשמל </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גיליון1!$B$9</c:f>
              <c:numCache>
                <c:formatCode>#,##0</c:formatCode>
                <c:ptCount val="1"/>
                <c:pt idx="0">
                  <c:v>2575</c:v>
                </c:pt>
              </c:numCache>
            </c:numRef>
          </c:val>
          <c:extLst>
            <c:ext xmlns:c16="http://schemas.microsoft.com/office/drawing/2014/chart" uri="{C3380CC4-5D6E-409C-BE32-E72D297353CC}">
              <c16:uniqueId val="{00000023-4F30-44CA-B9AE-C4FC5B51EEFC}"/>
            </c:ext>
          </c:extLst>
        </c:ser>
        <c:ser>
          <c:idx val="8"/>
          <c:order val="8"/>
          <c:tx>
            <c:strRef>
              <c:f>גיליון1!$A$10</c:f>
              <c:strCache>
                <c:ptCount val="1"/>
                <c:pt idx="0">
                  <c:v>אין טלוויזיה</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גיליון1!$B$10</c:f>
              <c:numCache>
                <c:formatCode>#,##0</c:formatCode>
                <c:ptCount val="1"/>
                <c:pt idx="0">
                  <c:v>2546</c:v>
                </c:pt>
              </c:numCache>
            </c:numRef>
          </c:val>
          <c:extLst>
            <c:ext xmlns:c16="http://schemas.microsoft.com/office/drawing/2014/chart" uri="{C3380CC4-5D6E-409C-BE32-E72D297353CC}">
              <c16:uniqueId val="{00000024-4F30-44CA-B9AE-C4FC5B51EEFC}"/>
            </c:ext>
          </c:extLst>
        </c:ser>
        <c:ser>
          <c:idx val="9"/>
          <c:order val="9"/>
          <c:tx>
            <c:strRef>
              <c:f>גיליון1!$A$11</c:f>
              <c:strCache>
                <c:ptCount val="1"/>
                <c:pt idx="0">
                  <c:v>ריהוט בסיסי לבית</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גיליון1!$B$11</c:f>
              <c:numCache>
                <c:formatCode>#,##0</c:formatCode>
                <c:ptCount val="1"/>
                <c:pt idx="0">
                  <c:v>1596</c:v>
                </c:pt>
              </c:numCache>
            </c:numRef>
          </c:val>
          <c:extLst>
            <c:ext xmlns:c16="http://schemas.microsoft.com/office/drawing/2014/chart" uri="{C3380CC4-5D6E-409C-BE32-E72D297353CC}">
              <c16:uniqueId val="{00000025-4F30-44CA-B9AE-C4FC5B51EEFC}"/>
            </c:ext>
          </c:extLst>
        </c:ser>
        <c:ser>
          <c:idx val="10"/>
          <c:order val="10"/>
          <c:tx>
            <c:strRef>
              <c:f>גיליון1!$A$12</c:f>
              <c:strCache>
                <c:ptCount val="1"/>
                <c:pt idx="0">
                  <c:v>אין מחשב</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גיליון1!$B$12</c:f>
              <c:numCache>
                <c:formatCode>General</c:formatCode>
                <c:ptCount val="1"/>
                <c:pt idx="0">
                  <c:v>294</c:v>
                </c:pt>
              </c:numCache>
            </c:numRef>
          </c:val>
          <c:extLst>
            <c:ext xmlns:c16="http://schemas.microsoft.com/office/drawing/2014/chart" uri="{C3380CC4-5D6E-409C-BE32-E72D297353CC}">
              <c16:uniqueId val="{00000026-4F30-44CA-B9AE-C4FC5B51EEFC}"/>
            </c:ext>
          </c:extLst>
        </c:ser>
        <c:ser>
          <c:idx val="11"/>
          <c:order val="11"/>
          <c:tx>
            <c:strRef>
              <c:f>גיליון1!$A$13</c:f>
              <c:strCache>
                <c:ptCount val="1"/>
                <c:pt idx="0">
                  <c:v>סיוע בתיקונים בבית</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גיליון1!$B$13</c:f>
              <c:numCache>
                <c:formatCode>#,##0</c:formatCode>
                <c:ptCount val="1"/>
                <c:pt idx="0">
                  <c:v>2344</c:v>
                </c:pt>
              </c:numCache>
            </c:numRef>
          </c:val>
          <c:extLst>
            <c:ext xmlns:c16="http://schemas.microsoft.com/office/drawing/2014/chart" uri="{C3380CC4-5D6E-409C-BE32-E72D297353CC}">
              <c16:uniqueId val="{00000027-4F30-44CA-B9AE-C4FC5B51EEFC}"/>
            </c:ext>
          </c:extLst>
        </c:ser>
        <c:ser>
          <c:idx val="12"/>
          <c:order val="12"/>
          <c:tx>
            <c:strRef>
              <c:f>גיליון1!$A$14</c:f>
              <c:strCache>
                <c:ptCount val="1"/>
                <c:pt idx="0">
                  <c:v>סיוע במצב של מטפל שנעלם</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גיליון1!$B$14</c:f>
              <c:numCache>
                <c:formatCode>General</c:formatCode>
                <c:ptCount val="1"/>
                <c:pt idx="0">
                  <c:v>170</c:v>
                </c:pt>
              </c:numCache>
            </c:numRef>
          </c:val>
          <c:extLst>
            <c:ext xmlns:c16="http://schemas.microsoft.com/office/drawing/2014/chart" uri="{C3380CC4-5D6E-409C-BE32-E72D297353CC}">
              <c16:uniqueId val="{00000028-4F30-44CA-B9AE-C4FC5B51EEFC}"/>
            </c:ext>
          </c:extLst>
        </c:ser>
        <c:ser>
          <c:idx val="13"/>
          <c:order val="13"/>
          <c:tx>
            <c:strRef>
              <c:f>גיליון1!$A$15</c:f>
              <c:strCache>
                <c:ptCount val="1"/>
                <c:pt idx="0">
                  <c:v>סיוע בטיפול/טיול עם חיית מחמד</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גיליון1!$B$15</c:f>
              <c:numCache>
                <c:formatCode>General</c:formatCode>
                <c:ptCount val="1"/>
                <c:pt idx="0">
                  <c:v>119</c:v>
                </c:pt>
              </c:numCache>
            </c:numRef>
          </c:val>
          <c:extLst>
            <c:ext xmlns:c16="http://schemas.microsoft.com/office/drawing/2014/chart" uri="{C3380CC4-5D6E-409C-BE32-E72D297353CC}">
              <c16:uniqueId val="{00000029-4F30-44CA-B9AE-C4FC5B51EEFC}"/>
            </c:ext>
          </c:extLst>
        </c:ser>
        <c:dLbls>
          <c:dLblPos val="outEnd"/>
          <c:showLegendKey val="0"/>
          <c:showVal val="1"/>
          <c:showCatName val="0"/>
          <c:showSerName val="0"/>
          <c:showPercent val="0"/>
          <c:showBubbleSize val="0"/>
        </c:dLbls>
        <c:gapWidth val="100"/>
        <c:axId val="522399688"/>
        <c:axId val="522405920"/>
      </c:barChart>
      <c:catAx>
        <c:axId val="522399688"/>
        <c:scaling>
          <c:orientation val="minMax"/>
        </c:scaling>
        <c:delete val="1"/>
        <c:axPos val="b"/>
        <c:numFmt formatCode="General" sourceLinked="1"/>
        <c:majorTickMark val="out"/>
        <c:minorTickMark val="none"/>
        <c:tickLblPos val="nextTo"/>
        <c:crossAx val="522405920"/>
        <c:crosses val="autoZero"/>
        <c:auto val="1"/>
        <c:lblAlgn val="ctr"/>
        <c:lblOffset val="100"/>
        <c:noMultiLvlLbl val="0"/>
      </c:catAx>
      <c:valAx>
        <c:axId val="522405920"/>
        <c:scaling>
          <c:orientation val="minMax"/>
        </c:scaling>
        <c:delete val="1"/>
        <c:axPos val="l"/>
        <c:numFmt formatCode="#,##0" sourceLinked="1"/>
        <c:majorTickMark val="out"/>
        <c:minorTickMark val="none"/>
        <c:tickLblPos val="nextTo"/>
        <c:crossAx val="522399688"/>
        <c:crosses val="autoZero"/>
        <c:crossBetween val="between"/>
      </c:valAx>
      <c:spPr>
        <a:noFill/>
        <a:ln>
          <a:noFill/>
        </a:ln>
        <a:effectLst/>
      </c:spPr>
    </c:plotArea>
    <c:legend>
      <c:legendPos val="b"/>
      <c:layout>
        <c:manualLayout>
          <c:xMode val="edge"/>
          <c:yMode val="edge"/>
          <c:x val="2.0890215060092761E-2"/>
          <c:y val="0.82572234135683054"/>
          <c:w val="0.95055232817001956"/>
          <c:h val="0.163134769468569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לא מסכים-מסכים במידה מועטה</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גיליון1!$A$1:$C$1</c:f>
              <c:strCache>
                <c:ptCount val="3"/>
                <c:pt idx="0">
                  <c:v>השימוש באמצעים הדיגיטליים גדל 
בתקופת משבר הקורונה</c:v>
                </c:pt>
                <c:pt idx="1">
                  <c:v>מעוניינים להעמיק את ידיעותינו 
בנוגע לשימוש במחשב ובאינטרנט</c:v>
                </c:pt>
                <c:pt idx="2">
                  <c:v>השימוש באמצעים דיגיטליים
 יכול לסייע להפיג את הבדידות </c:v>
                </c:pt>
              </c:strCache>
            </c:strRef>
          </c:cat>
          <c:val>
            <c:numRef>
              <c:f>גיליון1!$A$2:$C$2</c:f>
              <c:numCache>
                <c:formatCode>0.0%</c:formatCode>
                <c:ptCount val="3"/>
                <c:pt idx="0" formatCode="0%">
                  <c:v>0.25</c:v>
                </c:pt>
                <c:pt idx="1">
                  <c:v>0.245</c:v>
                </c:pt>
                <c:pt idx="2" formatCode="0%">
                  <c:v>0.08</c:v>
                </c:pt>
              </c:numCache>
            </c:numRef>
          </c:val>
          <c:extLst>
            <c:ext xmlns:c16="http://schemas.microsoft.com/office/drawing/2014/chart" uri="{C3380CC4-5D6E-409C-BE32-E72D297353CC}">
              <c16:uniqueId val="{00000000-8120-45BD-A086-83D9DBF20BD1}"/>
            </c:ext>
          </c:extLst>
        </c:ser>
        <c:ser>
          <c:idx val="1"/>
          <c:order val="1"/>
          <c:tx>
            <c:v>מסכים במידה בינונית</c:v>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גיליון1!$A$1:$C$1</c:f>
              <c:strCache>
                <c:ptCount val="3"/>
                <c:pt idx="0">
                  <c:v>השימוש באמצעים הדיגיטליים גדל 
בתקופת משבר הקורונה</c:v>
                </c:pt>
                <c:pt idx="1">
                  <c:v>מעוניינים להעמיק את ידיעותינו 
בנוגע לשימוש במחשב ובאינטרנט</c:v>
                </c:pt>
                <c:pt idx="2">
                  <c:v>השימוש באמצעים דיגיטליים
 יכול לסייע להפיג את הבדידות </c:v>
                </c:pt>
              </c:strCache>
            </c:strRef>
          </c:cat>
          <c:val>
            <c:numRef>
              <c:f>גיליון1!$A$3:$C$3</c:f>
              <c:numCache>
                <c:formatCode>0.0%</c:formatCode>
                <c:ptCount val="3"/>
                <c:pt idx="0" formatCode="0%">
                  <c:v>0.28000000000000003</c:v>
                </c:pt>
                <c:pt idx="1">
                  <c:v>0.245</c:v>
                </c:pt>
                <c:pt idx="2" formatCode="0%">
                  <c:v>0.21</c:v>
                </c:pt>
              </c:numCache>
            </c:numRef>
          </c:val>
          <c:extLst>
            <c:ext xmlns:c16="http://schemas.microsoft.com/office/drawing/2014/chart" uri="{C3380CC4-5D6E-409C-BE32-E72D297353CC}">
              <c16:uniqueId val="{00000001-8120-45BD-A086-83D9DBF20BD1}"/>
            </c:ext>
          </c:extLst>
        </c:ser>
        <c:ser>
          <c:idx val="2"/>
          <c:order val="2"/>
          <c:tx>
            <c:v>מסכים במידה רבה-רבה מאוד</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גיליון1!$A$1:$C$1</c:f>
              <c:strCache>
                <c:ptCount val="3"/>
                <c:pt idx="0">
                  <c:v>השימוש באמצעים הדיגיטליים גדל 
בתקופת משבר הקורונה</c:v>
                </c:pt>
                <c:pt idx="1">
                  <c:v>מעוניינים להעמיק את ידיעותינו 
בנוגע לשימוש במחשב ובאינטרנט</c:v>
                </c:pt>
                <c:pt idx="2">
                  <c:v>השימוש באמצעים דיגיטליים
 יכול לסייע להפיג את הבדידות </c:v>
                </c:pt>
              </c:strCache>
            </c:strRef>
          </c:cat>
          <c:val>
            <c:numRef>
              <c:f>גיליון1!$A$4:$C$4</c:f>
              <c:numCache>
                <c:formatCode>0%</c:formatCode>
                <c:ptCount val="3"/>
                <c:pt idx="0">
                  <c:v>0.47</c:v>
                </c:pt>
                <c:pt idx="1">
                  <c:v>0.51</c:v>
                </c:pt>
                <c:pt idx="2">
                  <c:v>0.71</c:v>
                </c:pt>
              </c:numCache>
            </c:numRef>
          </c:val>
          <c:extLst>
            <c:ext xmlns:c16="http://schemas.microsoft.com/office/drawing/2014/chart" uri="{C3380CC4-5D6E-409C-BE32-E72D297353CC}">
              <c16:uniqueId val="{00000002-8120-45BD-A086-83D9DBF20BD1}"/>
            </c:ext>
          </c:extLst>
        </c:ser>
        <c:dLbls>
          <c:dLblPos val="outEnd"/>
          <c:showLegendKey val="0"/>
          <c:showVal val="1"/>
          <c:showCatName val="0"/>
          <c:showSerName val="0"/>
          <c:showPercent val="0"/>
          <c:showBubbleSize val="0"/>
        </c:dLbls>
        <c:gapWidth val="182"/>
        <c:axId val="601720896"/>
        <c:axId val="601721552"/>
      </c:barChart>
      <c:catAx>
        <c:axId val="601720896"/>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21552"/>
        <c:crosses val="autoZero"/>
        <c:auto val="1"/>
        <c:lblAlgn val="ctr"/>
        <c:lblOffset val="100"/>
        <c:noMultiLvlLbl val="0"/>
      </c:catAx>
      <c:valAx>
        <c:axId val="601721552"/>
        <c:scaling>
          <c:orientation val="maxMin"/>
        </c:scaling>
        <c:delete val="1"/>
        <c:axPos val="b"/>
        <c:numFmt formatCode="0%" sourceLinked="1"/>
        <c:majorTickMark val="none"/>
        <c:minorTickMark val="none"/>
        <c:tickLblPos val="nextTo"/>
        <c:crossAx val="60172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0.11531</cdr:x>
      <cdr:y>0.25962</cdr:y>
    </cdr:from>
    <cdr:to>
      <cdr:x>0.15235</cdr:x>
      <cdr:y>0.36845</cdr:y>
    </cdr:to>
    <cdr:sp macro="" textlink="">
      <cdr:nvSpPr>
        <cdr:cNvPr id="733001532" name="TextBox 1"/>
        <cdr:cNvSpPr txBox="1"/>
      </cdr:nvSpPr>
      <cdr:spPr>
        <a:xfrm xmlns:a="http://schemas.openxmlformats.org/drawingml/2006/main">
          <a:off x="763985" y="1088388"/>
          <a:ext cx="245412" cy="456245"/>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he-IL" sz="1100"/>
            <a:t>38%</a:t>
          </a:r>
        </a:p>
      </cdr:txBody>
    </cdr:sp>
  </cdr:relSizeAnchor>
  <cdr:relSizeAnchor xmlns:cdr="http://schemas.openxmlformats.org/drawingml/2006/chartDrawing">
    <cdr:from>
      <cdr:x>0.1829</cdr:x>
      <cdr:y>0.33274</cdr:y>
    </cdr:from>
    <cdr:to>
      <cdr:x>0.23456</cdr:x>
      <cdr:y>0.42947</cdr:y>
    </cdr:to>
    <cdr:sp macro="" textlink="">
      <cdr:nvSpPr>
        <cdr:cNvPr id="3" name="TextBox 2"/>
        <cdr:cNvSpPr txBox="1"/>
      </cdr:nvSpPr>
      <cdr:spPr>
        <a:xfrm xmlns:a="http://schemas.openxmlformats.org/drawingml/2006/main">
          <a:off x="1211835" y="1394946"/>
          <a:ext cx="342278" cy="405518"/>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he-IL" sz="1100"/>
            <a:t>31%</a:t>
          </a:r>
        </a:p>
      </cdr:txBody>
    </cdr:sp>
  </cdr:relSizeAnchor>
  <cdr:relSizeAnchor xmlns:cdr="http://schemas.openxmlformats.org/drawingml/2006/chartDrawing">
    <cdr:from>
      <cdr:x>0.25289</cdr:x>
      <cdr:y>0.65545</cdr:y>
    </cdr:from>
    <cdr:to>
      <cdr:x>0.29764</cdr:x>
      <cdr:y>0.7316</cdr:y>
    </cdr:to>
    <cdr:sp macro="" textlink="">
      <cdr:nvSpPr>
        <cdr:cNvPr id="4" name="TextBox 3"/>
        <cdr:cNvSpPr txBox="1"/>
      </cdr:nvSpPr>
      <cdr:spPr>
        <a:xfrm xmlns:a="http://schemas.openxmlformats.org/drawingml/2006/main">
          <a:off x="1675532" y="2747843"/>
          <a:ext cx="296495" cy="319241"/>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he-IL" sz="1100"/>
            <a:t>5%</a:t>
          </a:r>
        </a:p>
      </cdr:txBody>
    </cdr:sp>
  </cdr:relSizeAnchor>
  <cdr:relSizeAnchor xmlns:cdr="http://schemas.openxmlformats.org/drawingml/2006/chartDrawing">
    <cdr:from>
      <cdr:x>0.31809</cdr:x>
      <cdr:y>0.63718</cdr:y>
    </cdr:from>
    <cdr:to>
      <cdr:x>0.36576</cdr:x>
      <cdr:y>0.70661</cdr:y>
    </cdr:to>
    <cdr:sp macro="" textlink="">
      <cdr:nvSpPr>
        <cdr:cNvPr id="5" name="TextBox 4"/>
        <cdr:cNvSpPr txBox="1"/>
      </cdr:nvSpPr>
      <cdr:spPr>
        <a:xfrm xmlns:a="http://schemas.openxmlformats.org/drawingml/2006/main">
          <a:off x="3114675" y="2709865"/>
          <a:ext cx="466725" cy="295275"/>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he-IL" sz="1100"/>
            <a:t>9%</a:t>
          </a:r>
        </a:p>
      </cdr:txBody>
    </cdr:sp>
  </cdr:relSizeAnchor>
  <cdr:relSizeAnchor xmlns:cdr="http://schemas.openxmlformats.org/drawingml/2006/chartDrawing">
    <cdr:from>
      <cdr:x>0.3823</cdr:x>
      <cdr:y>0.63718</cdr:y>
    </cdr:from>
    <cdr:to>
      <cdr:x>0.43482</cdr:x>
      <cdr:y>0.73348</cdr:y>
    </cdr:to>
    <cdr:sp macro="" textlink="">
      <cdr:nvSpPr>
        <cdr:cNvPr id="6" name="TextBox 5"/>
        <cdr:cNvSpPr txBox="1"/>
      </cdr:nvSpPr>
      <cdr:spPr>
        <a:xfrm xmlns:a="http://schemas.openxmlformats.org/drawingml/2006/main">
          <a:off x="3743325" y="2709865"/>
          <a:ext cx="514350" cy="409575"/>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he-IL" sz="1100"/>
            <a:t>8%</a:t>
          </a:r>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73647-2C99-45E0-A260-9C48A782F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21083</Words>
  <Characters>120178</Characters>
  <Application>Microsoft Office Word</Application>
  <DocSecurity>0</DocSecurity>
  <Lines>1001</Lines>
  <Paragraphs>281</Paragraphs>
  <ScaleCrop>false</ScaleCrop>
  <Company/>
  <LinksUpToDate>false</LinksUpToDate>
  <CharactersWithSpaces>140980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רינה זיסמנוביץ</dc:creator>
  <cp:lastModifiedBy>רינה זיסמנוביץ</cp:lastModifiedBy>
  <cp:revision>2</cp:revision>
  <dcterms:created xsi:type="dcterms:W3CDTF">2021-08-31T09:26:00Z</dcterms:created>
  <dcterms:modified xsi:type="dcterms:W3CDTF">2021-08-31T09:26:00Z</dcterms:modified>
</cp:coreProperties>
</file>