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27" w:rsidRPr="00766C78" w:rsidRDefault="00895527" w:rsidP="005F0271">
      <w:pPr>
        <w:jc w:val="center"/>
        <w:rPr>
          <w:b/>
          <w:bCs/>
          <w:sz w:val="26"/>
          <w:szCs w:val="26"/>
          <w:rtl/>
        </w:rPr>
      </w:pPr>
      <w:r w:rsidRPr="00766C78">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895527" w:rsidRPr="00766C78" w:rsidRDefault="00895527" w:rsidP="005F0271">
      <w:pPr>
        <w:rPr>
          <w:b/>
          <w:bCs/>
          <w:sz w:val="26"/>
          <w:szCs w:val="26"/>
          <w:rtl/>
        </w:rPr>
      </w:pPr>
      <w:r w:rsidRPr="00766C78">
        <w:rPr>
          <w:b/>
          <w:bCs/>
          <w:sz w:val="26"/>
          <w:szCs w:val="26"/>
          <w:rtl/>
        </w:rPr>
        <w:t>תוכן עניינים</w:t>
      </w:r>
    </w:p>
    <w:p w:rsidR="00584FA2" w:rsidRPr="00766C78" w:rsidRDefault="00584FA2" w:rsidP="00584FA2">
      <w:pPr>
        <w:pStyle w:val="TOC1"/>
        <w:rPr>
          <w:rFonts w:asciiTheme="minorHAnsi" w:eastAsiaTheme="minorEastAsia" w:hAnsiTheme="minorHAnsi" w:cstheme="minorBidi"/>
          <w:bCs w:val="0"/>
          <w:noProof/>
          <w:sz w:val="22"/>
          <w:rtl/>
        </w:rPr>
      </w:pPr>
      <w:r w:rsidRPr="00766C78">
        <w:rPr>
          <w:rtl/>
        </w:rPr>
        <w:fldChar w:fldCharType="begin"/>
      </w:r>
      <w:r w:rsidRPr="00766C78">
        <w:rPr>
          <w:rtl/>
        </w:rPr>
        <w:instrText xml:space="preserve"> </w:instrText>
      </w:r>
      <w:r w:rsidRPr="00766C78">
        <w:instrText>TOC</w:instrText>
      </w:r>
      <w:r w:rsidRPr="00766C78">
        <w:rPr>
          <w:rtl/>
        </w:rPr>
        <w:instrText xml:space="preserve"> \</w:instrText>
      </w:r>
      <w:r w:rsidRPr="00766C78">
        <w:instrText>o "1-9" \h \z \t "Table SideHeading,3,Table Head,2,Head HatzaotHok,1,Head DivreiHesber,2,Head HatzaotHok4Futer,1</w:instrText>
      </w:r>
      <w:r w:rsidRPr="00766C78">
        <w:rPr>
          <w:rtl/>
        </w:rPr>
        <w:instrText xml:space="preserve">" </w:instrText>
      </w:r>
      <w:r w:rsidRPr="00766C78">
        <w:rPr>
          <w:rtl/>
        </w:rPr>
        <w:fldChar w:fldCharType="separate"/>
      </w:r>
      <w:hyperlink w:anchor="_Toc111670954" w:history="1">
        <w:r w:rsidRPr="00766C78">
          <w:rPr>
            <w:rStyle w:val="Hyperlink"/>
            <w:noProof/>
            <w:rtl/>
          </w:rPr>
          <w:t>טיוטת צו</w:t>
        </w:r>
        <w:r w:rsidRPr="00766C78">
          <w:rPr>
            <w:noProof/>
            <w:webHidden/>
            <w:rtl/>
          </w:rPr>
          <w:tab/>
        </w:r>
        <w:r w:rsidRPr="00766C78">
          <w:rPr>
            <w:rStyle w:val="Hyperlink"/>
            <w:noProof/>
            <w:rtl/>
          </w:rPr>
          <w:fldChar w:fldCharType="begin"/>
        </w:r>
        <w:r w:rsidRPr="00766C78">
          <w:rPr>
            <w:noProof/>
            <w:webHidden/>
            <w:rtl/>
          </w:rPr>
          <w:instrText xml:space="preserve"> </w:instrText>
        </w:r>
        <w:r w:rsidRPr="00766C78">
          <w:rPr>
            <w:noProof/>
            <w:webHidden/>
          </w:rPr>
          <w:instrText>PAGEREF</w:instrText>
        </w:r>
        <w:r w:rsidRPr="00766C78">
          <w:rPr>
            <w:noProof/>
            <w:webHidden/>
            <w:rtl/>
          </w:rPr>
          <w:instrText xml:space="preserve"> _</w:instrText>
        </w:r>
        <w:r w:rsidRPr="00766C78">
          <w:rPr>
            <w:noProof/>
            <w:webHidden/>
          </w:rPr>
          <w:instrText>Toc111670954 \h</w:instrText>
        </w:r>
        <w:r w:rsidRPr="00766C78">
          <w:rPr>
            <w:noProof/>
            <w:webHidden/>
            <w:rtl/>
          </w:rPr>
          <w:instrText xml:space="preserve"> </w:instrText>
        </w:r>
        <w:r w:rsidRPr="00766C78">
          <w:rPr>
            <w:rStyle w:val="Hyperlink"/>
            <w:noProof/>
            <w:rtl/>
          </w:rPr>
        </w:r>
        <w:r w:rsidRPr="00766C78">
          <w:rPr>
            <w:rStyle w:val="Hyperlink"/>
            <w:noProof/>
            <w:rtl/>
          </w:rPr>
          <w:fldChar w:fldCharType="separate"/>
        </w:r>
        <w:r w:rsidRPr="00766C78">
          <w:rPr>
            <w:noProof/>
            <w:webHidden/>
            <w:rtl/>
          </w:rPr>
          <w:t>2</w:t>
        </w:r>
        <w:r w:rsidRPr="00766C78">
          <w:rPr>
            <w:rStyle w:val="Hyperlink"/>
            <w:noProof/>
            <w:rtl/>
          </w:rPr>
          <w:fldChar w:fldCharType="end"/>
        </w:r>
      </w:hyperlink>
    </w:p>
    <w:p w:rsidR="00584FA2" w:rsidRPr="00766C78" w:rsidRDefault="00766C78" w:rsidP="00584FA2">
      <w:pPr>
        <w:pStyle w:val="TOC4"/>
        <w:rPr>
          <w:rFonts w:cstheme="minorBidi"/>
          <w:rtl/>
        </w:rPr>
      </w:pPr>
      <w:hyperlink w:anchor="_Toc111670955" w:history="1">
        <w:r w:rsidR="00584FA2" w:rsidRPr="00766C78">
          <w:rPr>
            <w:rStyle w:val="Hyperlink"/>
            <w:rtl/>
          </w:rPr>
          <w:t>א. שם הצו המוצע</w:t>
        </w:r>
        <w:r w:rsidR="00584FA2" w:rsidRPr="00766C78">
          <w:rPr>
            <w:webHidden/>
            <w:rtl/>
          </w:rPr>
          <w:tab/>
        </w:r>
        <w:r w:rsidR="00584FA2" w:rsidRPr="00766C78">
          <w:rPr>
            <w:rStyle w:val="Hyperlink"/>
            <w:rtl/>
          </w:rPr>
          <w:fldChar w:fldCharType="begin"/>
        </w:r>
        <w:r w:rsidR="00584FA2" w:rsidRPr="00766C78">
          <w:rPr>
            <w:webHidden/>
            <w:rtl/>
          </w:rPr>
          <w:instrText xml:space="preserve"> </w:instrText>
        </w:r>
        <w:r w:rsidR="00584FA2" w:rsidRPr="00766C78">
          <w:rPr>
            <w:webHidden/>
          </w:rPr>
          <w:instrText>PAGEREF</w:instrText>
        </w:r>
        <w:r w:rsidR="00584FA2" w:rsidRPr="00766C78">
          <w:rPr>
            <w:webHidden/>
            <w:rtl/>
          </w:rPr>
          <w:instrText xml:space="preserve"> _</w:instrText>
        </w:r>
        <w:r w:rsidR="00584FA2" w:rsidRPr="00766C78">
          <w:rPr>
            <w:webHidden/>
          </w:rPr>
          <w:instrText>Toc111670955 \h</w:instrText>
        </w:r>
        <w:r w:rsidR="00584FA2" w:rsidRPr="00766C78">
          <w:rPr>
            <w:webHidden/>
            <w:rtl/>
          </w:rPr>
          <w:instrText xml:space="preserve"> </w:instrText>
        </w:r>
        <w:r w:rsidR="00584FA2" w:rsidRPr="00766C78">
          <w:rPr>
            <w:rStyle w:val="Hyperlink"/>
            <w:rtl/>
          </w:rPr>
        </w:r>
        <w:r w:rsidR="00584FA2" w:rsidRPr="00766C78">
          <w:rPr>
            <w:rStyle w:val="Hyperlink"/>
            <w:rtl/>
          </w:rPr>
          <w:fldChar w:fldCharType="separate"/>
        </w:r>
        <w:r w:rsidR="00584FA2" w:rsidRPr="00766C78">
          <w:rPr>
            <w:webHidden/>
            <w:rtl/>
          </w:rPr>
          <w:t>2</w:t>
        </w:r>
        <w:r w:rsidR="00584FA2" w:rsidRPr="00766C78">
          <w:rPr>
            <w:rStyle w:val="Hyperlink"/>
            <w:rtl/>
          </w:rPr>
          <w:fldChar w:fldCharType="end"/>
        </w:r>
      </w:hyperlink>
    </w:p>
    <w:p w:rsidR="00584FA2" w:rsidRPr="00766C78" w:rsidRDefault="00766C78" w:rsidP="00584FA2">
      <w:pPr>
        <w:pStyle w:val="TOC4"/>
        <w:rPr>
          <w:rFonts w:cstheme="minorBidi"/>
          <w:rtl/>
        </w:rPr>
      </w:pPr>
      <w:hyperlink w:anchor="_Toc111670956" w:history="1">
        <w:r w:rsidR="00584FA2" w:rsidRPr="00766C78">
          <w:rPr>
            <w:rStyle w:val="Hyperlink"/>
            <w:rtl/>
          </w:rPr>
          <w:t>ב. מטרת הצו המוצע והצורך בו</w:t>
        </w:r>
        <w:r w:rsidR="00584FA2" w:rsidRPr="00766C78">
          <w:rPr>
            <w:webHidden/>
            <w:rtl/>
          </w:rPr>
          <w:tab/>
        </w:r>
        <w:r w:rsidR="00584FA2" w:rsidRPr="00766C78">
          <w:rPr>
            <w:rStyle w:val="Hyperlink"/>
            <w:rtl/>
          </w:rPr>
          <w:fldChar w:fldCharType="begin"/>
        </w:r>
        <w:r w:rsidR="00584FA2" w:rsidRPr="00766C78">
          <w:rPr>
            <w:webHidden/>
            <w:rtl/>
          </w:rPr>
          <w:instrText xml:space="preserve"> </w:instrText>
        </w:r>
        <w:r w:rsidR="00584FA2" w:rsidRPr="00766C78">
          <w:rPr>
            <w:webHidden/>
          </w:rPr>
          <w:instrText>PAGEREF</w:instrText>
        </w:r>
        <w:r w:rsidR="00584FA2" w:rsidRPr="00766C78">
          <w:rPr>
            <w:webHidden/>
            <w:rtl/>
          </w:rPr>
          <w:instrText xml:space="preserve"> _</w:instrText>
        </w:r>
        <w:r w:rsidR="00584FA2" w:rsidRPr="00766C78">
          <w:rPr>
            <w:webHidden/>
          </w:rPr>
          <w:instrText>Toc111670956 \h</w:instrText>
        </w:r>
        <w:r w:rsidR="00584FA2" w:rsidRPr="00766C78">
          <w:rPr>
            <w:webHidden/>
            <w:rtl/>
          </w:rPr>
          <w:instrText xml:space="preserve"> </w:instrText>
        </w:r>
        <w:r w:rsidR="00584FA2" w:rsidRPr="00766C78">
          <w:rPr>
            <w:rStyle w:val="Hyperlink"/>
            <w:rtl/>
          </w:rPr>
        </w:r>
        <w:r w:rsidR="00584FA2" w:rsidRPr="00766C78">
          <w:rPr>
            <w:rStyle w:val="Hyperlink"/>
            <w:rtl/>
          </w:rPr>
          <w:fldChar w:fldCharType="separate"/>
        </w:r>
        <w:r w:rsidR="00584FA2" w:rsidRPr="00766C78">
          <w:rPr>
            <w:webHidden/>
            <w:rtl/>
          </w:rPr>
          <w:t>2</w:t>
        </w:r>
        <w:r w:rsidR="00584FA2" w:rsidRPr="00766C78">
          <w:rPr>
            <w:rStyle w:val="Hyperlink"/>
            <w:rtl/>
          </w:rPr>
          <w:fldChar w:fldCharType="end"/>
        </w:r>
      </w:hyperlink>
    </w:p>
    <w:p w:rsidR="00584FA2" w:rsidRPr="00766C78" w:rsidRDefault="00766C78" w:rsidP="00584FA2">
      <w:pPr>
        <w:pStyle w:val="TOC4"/>
        <w:rPr>
          <w:rFonts w:cstheme="minorBidi"/>
          <w:rtl/>
        </w:rPr>
      </w:pPr>
      <w:hyperlink w:anchor="_Toc111670957" w:history="1">
        <w:r w:rsidR="00584FA2" w:rsidRPr="00766C78">
          <w:rPr>
            <w:rStyle w:val="Hyperlink"/>
            <w:rtl/>
          </w:rPr>
          <w:t>ג. להלן נוסח טיוטת הצו המוצע:</w:t>
        </w:r>
        <w:r w:rsidR="00584FA2" w:rsidRPr="00766C78">
          <w:rPr>
            <w:webHidden/>
            <w:rtl/>
          </w:rPr>
          <w:tab/>
        </w:r>
        <w:r w:rsidR="00584FA2" w:rsidRPr="00766C78">
          <w:rPr>
            <w:rStyle w:val="Hyperlink"/>
            <w:rtl/>
          </w:rPr>
          <w:fldChar w:fldCharType="begin"/>
        </w:r>
        <w:r w:rsidR="00584FA2" w:rsidRPr="00766C78">
          <w:rPr>
            <w:webHidden/>
            <w:rtl/>
          </w:rPr>
          <w:instrText xml:space="preserve"> </w:instrText>
        </w:r>
        <w:r w:rsidR="00584FA2" w:rsidRPr="00766C78">
          <w:rPr>
            <w:webHidden/>
          </w:rPr>
          <w:instrText>PAGEREF</w:instrText>
        </w:r>
        <w:r w:rsidR="00584FA2" w:rsidRPr="00766C78">
          <w:rPr>
            <w:webHidden/>
            <w:rtl/>
          </w:rPr>
          <w:instrText xml:space="preserve"> _</w:instrText>
        </w:r>
        <w:r w:rsidR="00584FA2" w:rsidRPr="00766C78">
          <w:rPr>
            <w:webHidden/>
          </w:rPr>
          <w:instrText>Toc111670957 \h</w:instrText>
        </w:r>
        <w:r w:rsidR="00584FA2" w:rsidRPr="00766C78">
          <w:rPr>
            <w:webHidden/>
            <w:rtl/>
          </w:rPr>
          <w:instrText xml:space="preserve"> </w:instrText>
        </w:r>
        <w:r w:rsidR="00584FA2" w:rsidRPr="00766C78">
          <w:rPr>
            <w:rStyle w:val="Hyperlink"/>
            <w:rtl/>
          </w:rPr>
        </w:r>
        <w:r w:rsidR="00584FA2" w:rsidRPr="00766C78">
          <w:rPr>
            <w:rStyle w:val="Hyperlink"/>
            <w:rtl/>
          </w:rPr>
          <w:fldChar w:fldCharType="separate"/>
        </w:r>
        <w:r w:rsidR="00584FA2" w:rsidRPr="00766C78">
          <w:rPr>
            <w:webHidden/>
            <w:rtl/>
          </w:rPr>
          <w:t>2</w:t>
        </w:r>
        <w:r w:rsidR="00584FA2" w:rsidRPr="00766C78">
          <w:rPr>
            <w:rStyle w:val="Hyperlink"/>
            <w:rtl/>
          </w:rPr>
          <w:fldChar w:fldCharType="end"/>
        </w:r>
      </w:hyperlink>
    </w:p>
    <w:p w:rsidR="00584FA2" w:rsidRPr="00766C78" w:rsidRDefault="00766C78" w:rsidP="00584FA2">
      <w:pPr>
        <w:pStyle w:val="TOC1"/>
        <w:rPr>
          <w:rFonts w:asciiTheme="minorHAnsi" w:eastAsiaTheme="minorEastAsia" w:hAnsiTheme="minorHAnsi" w:cstheme="minorBidi"/>
          <w:bCs w:val="0"/>
          <w:noProof/>
          <w:sz w:val="22"/>
          <w:rtl/>
        </w:rPr>
      </w:pPr>
      <w:hyperlink w:anchor="_Toc111670958" w:history="1">
        <w:r w:rsidR="00584FA2" w:rsidRPr="00766C78">
          <w:rPr>
            <w:rStyle w:val="Hyperlink"/>
            <w:noProof/>
            <w:rtl/>
          </w:rPr>
          <w:t>טיוטת צו הבלו על דלק (הטלת בלו) (הוראת שעה מס' 3), התשפ"ב-2022 (תיקון מס' 3), התשפ"ב-2022</w:t>
        </w:r>
        <w:r w:rsidR="00584FA2" w:rsidRPr="00766C78">
          <w:rPr>
            <w:noProof/>
            <w:webHidden/>
            <w:rtl/>
          </w:rPr>
          <w:tab/>
        </w:r>
        <w:r w:rsidR="00584FA2" w:rsidRPr="00766C78">
          <w:rPr>
            <w:rStyle w:val="Hyperlink"/>
            <w:noProof/>
            <w:rtl/>
          </w:rPr>
          <w:fldChar w:fldCharType="begin"/>
        </w:r>
        <w:r w:rsidR="00584FA2" w:rsidRPr="00766C78">
          <w:rPr>
            <w:noProof/>
            <w:webHidden/>
            <w:rtl/>
          </w:rPr>
          <w:instrText xml:space="preserve"> </w:instrText>
        </w:r>
        <w:r w:rsidR="00584FA2" w:rsidRPr="00766C78">
          <w:rPr>
            <w:noProof/>
            <w:webHidden/>
          </w:rPr>
          <w:instrText>PAGEREF</w:instrText>
        </w:r>
        <w:r w:rsidR="00584FA2" w:rsidRPr="00766C78">
          <w:rPr>
            <w:noProof/>
            <w:webHidden/>
            <w:rtl/>
          </w:rPr>
          <w:instrText xml:space="preserve"> _</w:instrText>
        </w:r>
        <w:r w:rsidR="00584FA2" w:rsidRPr="00766C78">
          <w:rPr>
            <w:noProof/>
            <w:webHidden/>
          </w:rPr>
          <w:instrText>Toc111670958 \h</w:instrText>
        </w:r>
        <w:r w:rsidR="00584FA2" w:rsidRPr="00766C78">
          <w:rPr>
            <w:noProof/>
            <w:webHidden/>
            <w:rtl/>
          </w:rPr>
          <w:instrText xml:space="preserve"> </w:instrText>
        </w:r>
        <w:r w:rsidR="00584FA2" w:rsidRPr="00766C78">
          <w:rPr>
            <w:rStyle w:val="Hyperlink"/>
            <w:noProof/>
            <w:rtl/>
          </w:rPr>
        </w:r>
        <w:r w:rsidR="00584FA2" w:rsidRPr="00766C78">
          <w:rPr>
            <w:rStyle w:val="Hyperlink"/>
            <w:noProof/>
            <w:rtl/>
          </w:rPr>
          <w:fldChar w:fldCharType="separate"/>
        </w:r>
        <w:r w:rsidR="00584FA2" w:rsidRPr="00766C78">
          <w:rPr>
            <w:noProof/>
            <w:webHidden/>
            <w:rtl/>
          </w:rPr>
          <w:t>3</w:t>
        </w:r>
        <w:r w:rsidR="00584FA2" w:rsidRPr="00766C78">
          <w:rPr>
            <w:rStyle w:val="Hyperlink"/>
            <w:noProof/>
            <w:rtl/>
          </w:rPr>
          <w:fldChar w:fldCharType="end"/>
        </w:r>
      </w:hyperlink>
    </w:p>
    <w:p w:rsidR="00584FA2" w:rsidRPr="00766C78" w:rsidRDefault="00766C78" w:rsidP="00584FA2">
      <w:pPr>
        <w:pStyle w:val="TOC3"/>
        <w:rPr>
          <w:rFonts w:asciiTheme="minorHAnsi" w:eastAsiaTheme="minorEastAsia" w:hAnsiTheme="minorHAnsi" w:cstheme="minorBidi"/>
          <w:noProof/>
          <w:sz w:val="22"/>
          <w:rtl/>
        </w:rPr>
      </w:pPr>
      <w:hyperlink w:anchor="_Toc111670959" w:history="1">
        <w:r w:rsidR="00584FA2" w:rsidRPr="00766C78">
          <w:rPr>
            <w:rStyle w:val="Hyperlink"/>
            <w:noProof/>
            <w:rtl/>
          </w:rPr>
          <w:t>תיקון סעיף 1</w:t>
        </w:r>
        <w:r w:rsidR="00584FA2" w:rsidRPr="00766C78">
          <w:rPr>
            <w:noProof/>
            <w:webHidden/>
            <w:rtl/>
          </w:rPr>
          <w:tab/>
        </w:r>
        <w:r w:rsidR="00584FA2" w:rsidRPr="00766C78">
          <w:rPr>
            <w:rStyle w:val="Hyperlink"/>
            <w:noProof/>
            <w:rtl/>
          </w:rPr>
          <w:fldChar w:fldCharType="begin"/>
        </w:r>
        <w:r w:rsidR="00584FA2" w:rsidRPr="00766C78">
          <w:rPr>
            <w:noProof/>
            <w:webHidden/>
            <w:rtl/>
          </w:rPr>
          <w:instrText xml:space="preserve"> </w:instrText>
        </w:r>
        <w:r w:rsidR="00584FA2" w:rsidRPr="00766C78">
          <w:rPr>
            <w:noProof/>
            <w:webHidden/>
          </w:rPr>
          <w:instrText>PAGEREF</w:instrText>
        </w:r>
        <w:r w:rsidR="00584FA2" w:rsidRPr="00766C78">
          <w:rPr>
            <w:noProof/>
            <w:webHidden/>
            <w:rtl/>
          </w:rPr>
          <w:instrText xml:space="preserve"> _</w:instrText>
        </w:r>
        <w:r w:rsidR="00584FA2" w:rsidRPr="00766C78">
          <w:rPr>
            <w:noProof/>
            <w:webHidden/>
          </w:rPr>
          <w:instrText>Toc111670959 \h</w:instrText>
        </w:r>
        <w:r w:rsidR="00584FA2" w:rsidRPr="00766C78">
          <w:rPr>
            <w:noProof/>
            <w:webHidden/>
            <w:rtl/>
          </w:rPr>
          <w:instrText xml:space="preserve"> </w:instrText>
        </w:r>
        <w:r w:rsidR="00584FA2" w:rsidRPr="00766C78">
          <w:rPr>
            <w:rStyle w:val="Hyperlink"/>
            <w:noProof/>
            <w:rtl/>
          </w:rPr>
        </w:r>
        <w:r w:rsidR="00584FA2" w:rsidRPr="00766C78">
          <w:rPr>
            <w:rStyle w:val="Hyperlink"/>
            <w:noProof/>
            <w:rtl/>
          </w:rPr>
          <w:fldChar w:fldCharType="separate"/>
        </w:r>
        <w:r w:rsidR="00584FA2" w:rsidRPr="00766C78">
          <w:rPr>
            <w:noProof/>
            <w:webHidden/>
            <w:rtl/>
          </w:rPr>
          <w:t>3</w:t>
        </w:r>
        <w:r w:rsidR="00584FA2" w:rsidRPr="00766C78">
          <w:rPr>
            <w:rStyle w:val="Hyperlink"/>
            <w:noProof/>
            <w:rtl/>
          </w:rPr>
          <w:fldChar w:fldCharType="end"/>
        </w:r>
      </w:hyperlink>
    </w:p>
    <w:p w:rsidR="00584FA2" w:rsidRPr="00766C78" w:rsidRDefault="00766C78" w:rsidP="00584FA2">
      <w:pPr>
        <w:pStyle w:val="TOC3"/>
        <w:rPr>
          <w:rFonts w:asciiTheme="minorHAnsi" w:eastAsiaTheme="minorEastAsia" w:hAnsiTheme="minorHAnsi" w:cstheme="minorBidi"/>
          <w:noProof/>
          <w:sz w:val="22"/>
          <w:rtl/>
        </w:rPr>
      </w:pPr>
      <w:hyperlink w:anchor="_Toc111670960" w:history="1">
        <w:r w:rsidR="00584FA2" w:rsidRPr="00766C78">
          <w:rPr>
            <w:rStyle w:val="Hyperlink"/>
            <w:noProof/>
            <w:rtl/>
          </w:rPr>
          <w:t>תנאי לתחולה</w:t>
        </w:r>
        <w:r w:rsidR="00584FA2" w:rsidRPr="00766C78">
          <w:rPr>
            <w:noProof/>
            <w:webHidden/>
            <w:rtl/>
          </w:rPr>
          <w:tab/>
        </w:r>
        <w:r w:rsidR="00584FA2" w:rsidRPr="00766C78">
          <w:rPr>
            <w:rStyle w:val="Hyperlink"/>
            <w:noProof/>
            <w:rtl/>
          </w:rPr>
          <w:fldChar w:fldCharType="begin"/>
        </w:r>
        <w:r w:rsidR="00584FA2" w:rsidRPr="00766C78">
          <w:rPr>
            <w:noProof/>
            <w:webHidden/>
            <w:rtl/>
          </w:rPr>
          <w:instrText xml:space="preserve"> </w:instrText>
        </w:r>
        <w:r w:rsidR="00584FA2" w:rsidRPr="00766C78">
          <w:rPr>
            <w:noProof/>
            <w:webHidden/>
          </w:rPr>
          <w:instrText>PAGEREF</w:instrText>
        </w:r>
        <w:r w:rsidR="00584FA2" w:rsidRPr="00766C78">
          <w:rPr>
            <w:noProof/>
            <w:webHidden/>
            <w:rtl/>
          </w:rPr>
          <w:instrText xml:space="preserve"> _</w:instrText>
        </w:r>
        <w:r w:rsidR="00584FA2" w:rsidRPr="00766C78">
          <w:rPr>
            <w:noProof/>
            <w:webHidden/>
          </w:rPr>
          <w:instrText>Toc111670960 \h</w:instrText>
        </w:r>
        <w:r w:rsidR="00584FA2" w:rsidRPr="00766C78">
          <w:rPr>
            <w:noProof/>
            <w:webHidden/>
            <w:rtl/>
          </w:rPr>
          <w:instrText xml:space="preserve"> </w:instrText>
        </w:r>
        <w:r w:rsidR="00584FA2" w:rsidRPr="00766C78">
          <w:rPr>
            <w:rStyle w:val="Hyperlink"/>
            <w:noProof/>
            <w:rtl/>
          </w:rPr>
        </w:r>
        <w:r w:rsidR="00584FA2" w:rsidRPr="00766C78">
          <w:rPr>
            <w:rStyle w:val="Hyperlink"/>
            <w:noProof/>
            <w:rtl/>
          </w:rPr>
          <w:fldChar w:fldCharType="separate"/>
        </w:r>
        <w:r w:rsidR="00584FA2" w:rsidRPr="00766C78">
          <w:rPr>
            <w:noProof/>
            <w:webHidden/>
            <w:rtl/>
          </w:rPr>
          <w:t>3</w:t>
        </w:r>
        <w:r w:rsidR="00584FA2" w:rsidRPr="00766C78">
          <w:rPr>
            <w:rStyle w:val="Hyperlink"/>
            <w:noProof/>
            <w:rtl/>
          </w:rPr>
          <w:fldChar w:fldCharType="end"/>
        </w:r>
      </w:hyperlink>
    </w:p>
    <w:p w:rsidR="00584FA2" w:rsidRPr="00766C78" w:rsidRDefault="00766C78" w:rsidP="00584FA2">
      <w:pPr>
        <w:pStyle w:val="TOC2"/>
        <w:rPr>
          <w:rFonts w:asciiTheme="minorHAnsi" w:eastAsiaTheme="minorEastAsia" w:hAnsiTheme="minorHAnsi" w:cstheme="minorBidi"/>
          <w:noProof/>
          <w:sz w:val="22"/>
          <w:rtl/>
        </w:rPr>
      </w:pPr>
      <w:hyperlink w:anchor="_Toc111670961" w:history="1">
        <w:r w:rsidR="00584FA2" w:rsidRPr="00766C78">
          <w:rPr>
            <w:rStyle w:val="Hyperlink"/>
            <w:noProof/>
            <w:rtl/>
          </w:rPr>
          <w:t>דברי הסבר</w:t>
        </w:r>
        <w:r w:rsidR="00584FA2" w:rsidRPr="00766C78">
          <w:rPr>
            <w:noProof/>
            <w:webHidden/>
            <w:rtl/>
          </w:rPr>
          <w:tab/>
        </w:r>
        <w:r w:rsidR="00584FA2" w:rsidRPr="00766C78">
          <w:rPr>
            <w:rStyle w:val="Hyperlink"/>
            <w:noProof/>
            <w:rtl/>
          </w:rPr>
          <w:fldChar w:fldCharType="begin"/>
        </w:r>
        <w:r w:rsidR="00584FA2" w:rsidRPr="00766C78">
          <w:rPr>
            <w:noProof/>
            <w:webHidden/>
            <w:rtl/>
          </w:rPr>
          <w:instrText xml:space="preserve"> </w:instrText>
        </w:r>
        <w:r w:rsidR="00584FA2" w:rsidRPr="00766C78">
          <w:rPr>
            <w:noProof/>
            <w:webHidden/>
          </w:rPr>
          <w:instrText>PAGEREF</w:instrText>
        </w:r>
        <w:r w:rsidR="00584FA2" w:rsidRPr="00766C78">
          <w:rPr>
            <w:noProof/>
            <w:webHidden/>
            <w:rtl/>
          </w:rPr>
          <w:instrText xml:space="preserve"> _</w:instrText>
        </w:r>
        <w:r w:rsidR="00584FA2" w:rsidRPr="00766C78">
          <w:rPr>
            <w:noProof/>
            <w:webHidden/>
          </w:rPr>
          <w:instrText>Toc111670961 \h</w:instrText>
        </w:r>
        <w:r w:rsidR="00584FA2" w:rsidRPr="00766C78">
          <w:rPr>
            <w:noProof/>
            <w:webHidden/>
            <w:rtl/>
          </w:rPr>
          <w:instrText xml:space="preserve"> </w:instrText>
        </w:r>
        <w:r w:rsidR="00584FA2" w:rsidRPr="00766C78">
          <w:rPr>
            <w:rStyle w:val="Hyperlink"/>
            <w:noProof/>
            <w:rtl/>
          </w:rPr>
        </w:r>
        <w:r w:rsidR="00584FA2" w:rsidRPr="00766C78">
          <w:rPr>
            <w:rStyle w:val="Hyperlink"/>
            <w:noProof/>
            <w:rtl/>
          </w:rPr>
          <w:fldChar w:fldCharType="separate"/>
        </w:r>
        <w:r w:rsidR="00584FA2" w:rsidRPr="00766C78">
          <w:rPr>
            <w:noProof/>
            <w:webHidden/>
            <w:rtl/>
          </w:rPr>
          <w:t>4</w:t>
        </w:r>
        <w:r w:rsidR="00584FA2" w:rsidRPr="00766C78">
          <w:rPr>
            <w:rStyle w:val="Hyperlink"/>
            <w:noProof/>
            <w:rtl/>
          </w:rPr>
          <w:fldChar w:fldCharType="end"/>
        </w:r>
      </w:hyperlink>
    </w:p>
    <w:p w:rsidR="00895527" w:rsidRPr="00766C78" w:rsidRDefault="00584FA2" w:rsidP="00584FA2">
      <w:pPr>
        <w:rPr>
          <w:rFonts w:hint="cs"/>
          <w:snapToGrid w:val="0"/>
          <w:rtl/>
        </w:rPr>
      </w:pPr>
      <w:r w:rsidRPr="00766C78">
        <w:rPr>
          <w:rtl/>
        </w:rPr>
        <w:fldChar w:fldCharType="end"/>
      </w:r>
      <w:r w:rsidR="00895527" w:rsidRPr="00766C78">
        <w:rPr>
          <w:rtl/>
        </w:rPr>
        <w:br w:type="page"/>
      </w:r>
    </w:p>
    <w:p w:rsidR="007C572C" w:rsidRPr="00766C78" w:rsidRDefault="007C572C" w:rsidP="00307E94">
      <w:pPr>
        <w:pStyle w:val="1"/>
        <w:keepNext w:val="0"/>
        <w:keepLines w:val="0"/>
      </w:pPr>
      <w:bookmarkStart w:id="0" w:name="_Toc111452377"/>
      <w:bookmarkStart w:id="1" w:name="_Toc111452388"/>
      <w:bookmarkStart w:id="2" w:name="_Toc111670438"/>
      <w:bookmarkStart w:id="3" w:name="_Toc111670954"/>
      <w:r w:rsidRPr="00766C78">
        <w:rPr>
          <w:rtl/>
        </w:rPr>
        <w:lastRenderedPageBreak/>
        <w:t>טיוטת צו</w:t>
      </w:r>
      <w:bookmarkEnd w:id="0"/>
      <w:bookmarkEnd w:id="1"/>
      <w:bookmarkEnd w:id="2"/>
      <w:bookmarkEnd w:id="3"/>
    </w:p>
    <w:p w:rsidR="007C572C" w:rsidRPr="00766C78" w:rsidRDefault="007C572C" w:rsidP="00307E94">
      <w:pPr>
        <w:rPr>
          <w:rtl/>
        </w:rPr>
      </w:pPr>
    </w:p>
    <w:p w:rsidR="007C572C" w:rsidRPr="00766C78" w:rsidRDefault="007C572C" w:rsidP="00F24A78">
      <w:pPr>
        <w:pStyle w:val="4"/>
        <w:rPr>
          <w:rtl/>
        </w:rPr>
      </w:pPr>
      <w:bookmarkStart w:id="4" w:name="_Toc111452389"/>
      <w:bookmarkStart w:id="5" w:name="_Toc111670439"/>
      <w:bookmarkStart w:id="6" w:name="_Toc111670955"/>
      <w:r w:rsidRPr="00766C78">
        <w:rPr>
          <w:rFonts w:hint="cs"/>
          <w:rtl/>
        </w:rPr>
        <w:t>שם הצו המוצע</w:t>
      </w:r>
      <w:bookmarkEnd w:id="4"/>
      <w:bookmarkEnd w:id="5"/>
      <w:bookmarkEnd w:id="6"/>
    </w:p>
    <w:p w:rsidR="007C572C" w:rsidRPr="00766C78" w:rsidRDefault="006C18CB" w:rsidP="00307E94">
      <w:r w:rsidRPr="00766C78">
        <w:rPr>
          <w:rFonts w:hint="cs"/>
          <w:rtl/>
        </w:rPr>
        <w:t xml:space="preserve">צו הבלו על דלק (הטלת בלו) (הוראת שעה מס' 3), התשפ"ב-2022 </w:t>
      </w:r>
      <w:r w:rsidRPr="00766C78">
        <w:rPr>
          <w:rtl/>
        </w:rPr>
        <w:t>(תיקון</w:t>
      </w:r>
      <w:r w:rsidRPr="00766C78">
        <w:rPr>
          <w:rFonts w:hint="cs"/>
          <w:rtl/>
        </w:rPr>
        <w:t xml:space="preserve"> מס' 3</w:t>
      </w:r>
      <w:r w:rsidRPr="00766C78">
        <w:rPr>
          <w:rtl/>
        </w:rPr>
        <w:t>)</w:t>
      </w:r>
      <w:r w:rsidRPr="00766C78">
        <w:rPr>
          <w:rFonts w:hint="cs"/>
          <w:rtl/>
        </w:rPr>
        <w:t>, התשפ"ב-2022</w:t>
      </w:r>
    </w:p>
    <w:p w:rsidR="007C572C" w:rsidRPr="00766C78" w:rsidRDefault="007C572C" w:rsidP="00307E94">
      <w:pPr>
        <w:rPr>
          <w:rtl/>
        </w:rPr>
      </w:pPr>
    </w:p>
    <w:p w:rsidR="007C572C" w:rsidRPr="00766C78" w:rsidRDefault="007C572C" w:rsidP="00307E94">
      <w:pPr>
        <w:rPr>
          <w:rtl/>
        </w:rPr>
      </w:pPr>
    </w:p>
    <w:p w:rsidR="007C572C" w:rsidRPr="00766C78" w:rsidRDefault="007C572C" w:rsidP="006C18CB">
      <w:pPr>
        <w:pStyle w:val="4"/>
        <w:rPr>
          <w:rtl/>
        </w:rPr>
      </w:pPr>
      <w:bookmarkStart w:id="7" w:name="_Toc111452390"/>
      <w:bookmarkStart w:id="8" w:name="_Toc111670440"/>
      <w:bookmarkStart w:id="9" w:name="_Toc111670956"/>
      <w:r w:rsidRPr="00766C78">
        <w:rPr>
          <w:rFonts w:hint="cs"/>
          <w:rtl/>
        </w:rPr>
        <w:t>מטרת הצו המוצע והצורך בו</w:t>
      </w:r>
      <w:bookmarkEnd w:id="7"/>
      <w:bookmarkEnd w:id="8"/>
      <w:bookmarkEnd w:id="9"/>
      <w:r w:rsidRPr="00766C78">
        <w:rPr>
          <w:rFonts w:hint="cs"/>
          <w:rtl/>
        </w:rPr>
        <w:t xml:space="preserve"> </w:t>
      </w:r>
    </w:p>
    <w:p w:rsidR="0094372A" w:rsidRPr="00766C78" w:rsidRDefault="0094372A" w:rsidP="0094372A">
      <w:pPr>
        <w:rPr>
          <w:rtl/>
        </w:rPr>
      </w:pPr>
      <w:r w:rsidRPr="00766C78">
        <w:rPr>
          <w:rtl/>
        </w:rPr>
        <w:t xml:space="preserve">תעריפי הבלו החלים על דלק קבועים במסגרת התוספת לצו הבלו על דלק (הטלת בלו), התשס"ד-2004. על מנת להפחית את מחיר הדלק לצרכן- על רקע העליות שהיו במחיר הדלק, התוספת האמורה תוקנה באמצעות צו הבלו על דלק (הטלת בלו)(הוראת שעה מס' 3), התשפ"ב-2022 במסגרתו הופחת הבלו החל על בנזין וסולר, וזאת לצורך הפחתת מחירי </w:t>
      </w:r>
      <w:proofErr w:type="spellStart"/>
      <w:r w:rsidRPr="00766C78">
        <w:rPr>
          <w:rtl/>
        </w:rPr>
        <w:t>הדלקים</w:t>
      </w:r>
      <w:proofErr w:type="spellEnd"/>
      <w:r w:rsidRPr="00766C78">
        <w:rPr>
          <w:rtl/>
        </w:rPr>
        <w:t xml:space="preserve"> האמורים בתחנות הדלק בחצי שקל לליטר. בהמשך לכך, הוראת השעה תוקנה כך שהבלו על בנזין הופחת מ- 3,184.31 שקלים חדשים לכל אלף ליטרים ל2,329.61 שקלים חדשים לכל אלף ליטר, וזאת בתקופה שמיום ד' באב </w:t>
      </w:r>
      <w:proofErr w:type="spellStart"/>
      <w:r w:rsidRPr="00766C78">
        <w:rPr>
          <w:rtl/>
        </w:rPr>
        <w:t>התשפ"ב</w:t>
      </w:r>
      <w:proofErr w:type="spellEnd"/>
      <w:r w:rsidRPr="00766C78">
        <w:rPr>
          <w:rtl/>
        </w:rPr>
        <w:t xml:space="preserve"> (1 באוגוסט 2022) עד יום ד' באלול </w:t>
      </w:r>
      <w:proofErr w:type="spellStart"/>
      <w:r w:rsidRPr="00766C78">
        <w:rPr>
          <w:rtl/>
        </w:rPr>
        <w:t>התשפ"ב</w:t>
      </w:r>
      <w:proofErr w:type="spellEnd"/>
      <w:r w:rsidRPr="00766C78">
        <w:rPr>
          <w:rtl/>
        </w:rPr>
        <w:t xml:space="preserve"> (31 באוגוסט 2022) וכמו כן הבלו הופחת לגובה 3,154.31 שקלים חדשים לכל אלף ליטרים, וזאת לתקופה שמיום ה' באלול </w:t>
      </w:r>
      <w:proofErr w:type="spellStart"/>
      <w:r w:rsidRPr="00766C78">
        <w:rPr>
          <w:rtl/>
        </w:rPr>
        <w:t>התשפ"ב</w:t>
      </w:r>
      <w:proofErr w:type="spellEnd"/>
      <w:r w:rsidRPr="00766C78">
        <w:rPr>
          <w:rtl/>
        </w:rPr>
        <w:t xml:space="preserve"> (1 בספטמבר 2022) עד יום ט' בשבט </w:t>
      </w:r>
      <w:proofErr w:type="spellStart"/>
      <w:r w:rsidRPr="00766C78">
        <w:rPr>
          <w:rtl/>
        </w:rPr>
        <w:t>התשפ"ג</w:t>
      </w:r>
      <w:proofErr w:type="spellEnd"/>
      <w:r w:rsidRPr="00766C78">
        <w:rPr>
          <w:rtl/>
        </w:rPr>
        <w:t xml:space="preserve"> (31 בינואר 2023). </w:t>
      </w:r>
    </w:p>
    <w:p w:rsidR="001F70C9" w:rsidRPr="00766C78" w:rsidRDefault="001F70C9" w:rsidP="001F70C9">
      <w:pPr>
        <w:rPr>
          <w:rtl/>
        </w:rPr>
      </w:pPr>
      <w:r w:rsidRPr="00766C78">
        <w:rPr>
          <w:rtl/>
        </w:rPr>
        <w:t>בהמשך לכך, על מנת ל</w:t>
      </w:r>
      <w:r w:rsidR="00E40057" w:rsidRPr="00766C78">
        <w:rPr>
          <w:rFonts w:hint="cs"/>
          <w:rtl/>
        </w:rPr>
        <w:t xml:space="preserve">שמר במהלך החודשים הקרובים רמת </w:t>
      </w:r>
      <w:r w:rsidRPr="00766C78">
        <w:rPr>
          <w:rtl/>
        </w:rPr>
        <w:t>מחיר בנזין לצרכן</w:t>
      </w:r>
      <w:r w:rsidR="00E40057" w:rsidRPr="00766C78">
        <w:rPr>
          <w:rFonts w:hint="cs"/>
          <w:rtl/>
        </w:rPr>
        <w:t xml:space="preserve"> אשר נותנת מענה</w:t>
      </w:r>
      <w:r w:rsidR="00002DC6" w:rsidRPr="00766C78">
        <w:rPr>
          <w:rFonts w:hint="cs"/>
          <w:rtl/>
        </w:rPr>
        <w:t xml:space="preserve"> להתייקרות</w:t>
      </w:r>
      <w:r w:rsidRPr="00766C78">
        <w:rPr>
          <w:rtl/>
        </w:rPr>
        <w:t xml:space="preserve">, מוצע בצו זה לתקן את הוראת השעה ולקבוע כי שהבלו על בנזין יופחת לגובה 2,444.94 ש"ח לאלף ליטר, וזאת לתקופה שמיום  ה' באלול </w:t>
      </w:r>
      <w:proofErr w:type="spellStart"/>
      <w:r w:rsidRPr="00766C78">
        <w:rPr>
          <w:rtl/>
        </w:rPr>
        <w:t>התשפ"ב</w:t>
      </w:r>
      <w:proofErr w:type="spellEnd"/>
      <w:r w:rsidRPr="00766C78">
        <w:rPr>
          <w:rtl/>
        </w:rPr>
        <w:t xml:space="preserve"> (1 בספטמבר 2022) ועד ליום כ"א בחשון </w:t>
      </w:r>
      <w:proofErr w:type="spellStart"/>
      <w:r w:rsidRPr="00766C78">
        <w:rPr>
          <w:rtl/>
        </w:rPr>
        <w:t>התשפ"ג</w:t>
      </w:r>
      <w:proofErr w:type="spellEnd"/>
      <w:r w:rsidRPr="00766C78">
        <w:rPr>
          <w:rtl/>
        </w:rPr>
        <w:t xml:space="preserve"> (15 בנובמבר 2022). הפחתה כאמור תפחית 89 אגורות ממחיר של ליטר בנזין לצרכן לעומת המחיר ללא הוראת השעה. </w:t>
      </w:r>
    </w:p>
    <w:p w:rsidR="00002DC6" w:rsidRPr="00766C78" w:rsidRDefault="00002DC6" w:rsidP="00766C78">
      <w:pPr>
        <w:rPr>
          <w:rtl/>
        </w:rPr>
      </w:pPr>
      <w:r w:rsidRPr="00766C78">
        <w:rPr>
          <w:rFonts w:hint="cs"/>
          <w:rtl/>
        </w:rPr>
        <w:t xml:space="preserve">בנוסף, נוכח פרסום הצו בתקופת בחירות בה מכהנת ממשלת מעבר, מוצע לקבוע באופן חריג מנגנון אשר נועד להתאים את השינוי בתעריף הבלו לשינויים מסוימים במחיר הבנזין. יודגש כי תעריף הבלו מגלם הפנמת עלויות חיצוניות כגון זיהום סביבתי, גודש בכבישים וכיוצא באלה והגבלת  השינויים </w:t>
      </w:r>
      <w:r w:rsidR="00D13C1C" w:rsidRPr="00766C78">
        <w:rPr>
          <w:rFonts w:hint="cs"/>
          <w:rtl/>
        </w:rPr>
        <w:t xml:space="preserve">בתעריף </w:t>
      </w:r>
      <w:r w:rsidRPr="00766C78">
        <w:rPr>
          <w:rFonts w:hint="cs"/>
          <w:rtl/>
        </w:rPr>
        <w:t xml:space="preserve">בדרך </w:t>
      </w:r>
      <w:r w:rsidR="00D13C1C" w:rsidRPr="00766C78">
        <w:rPr>
          <w:rFonts w:hint="cs"/>
          <w:rtl/>
        </w:rPr>
        <w:t>המוצעת בצו</w:t>
      </w:r>
      <w:r w:rsidRPr="00766C78">
        <w:rPr>
          <w:rFonts w:hint="cs"/>
          <w:rtl/>
        </w:rPr>
        <w:t xml:space="preserve"> נועדה ל</w:t>
      </w:r>
      <w:r w:rsidR="00D13C1C" w:rsidRPr="00766C78">
        <w:rPr>
          <w:rFonts w:hint="cs"/>
          <w:rtl/>
        </w:rPr>
        <w:t>צמצם את האפשרות לכך שהשלכות הצו יחרגו מעבר לצרכים הנקודתיים הקיימים ערב פרסומו, על רק</w:t>
      </w:r>
      <w:r w:rsidR="009A49BB" w:rsidRPr="00766C78">
        <w:rPr>
          <w:rFonts w:hint="cs"/>
          <w:rtl/>
        </w:rPr>
        <w:t>ע</w:t>
      </w:r>
      <w:r w:rsidR="00D13C1C" w:rsidRPr="00766C78">
        <w:rPr>
          <w:rFonts w:hint="cs"/>
          <w:rtl/>
        </w:rPr>
        <w:t xml:space="preserve"> תקופת</w:t>
      </w:r>
      <w:r w:rsidR="00766C78">
        <w:rPr>
          <w:rFonts w:hint="cs"/>
          <w:rtl/>
        </w:rPr>
        <w:t xml:space="preserve"> </w:t>
      </w:r>
      <w:r w:rsidR="00D13C1C" w:rsidRPr="00766C78">
        <w:rPr>
          <w:rFonts w:hint="cs"/>
          <w:rtl/>
        </w:rPr>
        <w:t>הבחירות.</w:t>
      </w:r>
    </w:p>
    <w:p w:rsidR="00B337AE" w:rsidRPr="00766C78" w:rsidRDefault="00D13C1C" w:rsidP="001F70C9">
      <w:pPr>
        <w:rPr>
          <w:rtl/>
        </w:rPr>
      </w:pPr>
      <w:r w:rsidRPr="00766C78">
        <w:rPr>
          <w:rFonts w:hint="cs"/>
          <w:rtl/>
        </w:rPr>
        <w:t>בהתאם לכך</w:t>
      </w:r>
      <w:r w:rsidR="001F70C9" w:rsidRPr="00766C78">
        <w:rPr>
          <w:rtl/>
        </w:rPr>
        <w:t xml:space="preserve">, מוצע לקבוע כי במקרה בו עלה מחיר הבנזין לליטר מעל ל6.50 שקלים חדשים ביום 1 באוקטובר או בנובמבר 2022, הבלו יופחת ב-11 אגורות נוספים לליטר, </w:t>
      </w:r>
      <w:r w:rsidR="00E40057" w:rsidRPr="00766C78">
        <w:rPr>
          <w:rFonts w:hint="cs"/>
          <w:rtl/>
        </w:rPr>
        <w:t>כך שיופח</w:t>
      </w:r>
      <w:r w:rsidR="001F70C9" w:rsidRPr="00766C78">
        <w:rPr>
          <w:rtl/>
        </w:rPr>
        <w:t>ת שקל אחד ממחיר של ליטר בנזין לעומת המחיר ללא הוראת השעה. עוד מוצע לקבוע כי במקרה בו מחיר הבנזין לליטר במועד הבחינה יהיה בטווח בין 6.25 עד 6.15 שקלים חדשים לליטר ההפחתה תעמוד על 76 אגורות לליטר לעומת המחיר ללא הוראת השעה, ואילו אם המחיר יהיה מתחת ל-6.15 שקלים חדשים לליטר ההפחתה תעמוד על 50 אגורות לליטר לעומת המחיר ללא הוראת השעה.</w:t>
      </w:r>
    </w:p>
    <w:p w:rsidR="00A907B8" w:rsidRPr="00766C78" w:rsidRDefault="0094372A" w:rsidP="00D025EB">
      <w:pPr>
        <w:rPr>
          <w:rtl/>
        </w:rPr>
      </w:pPr>
      <w:r w:rsidRPr="00766C78">
        <w:rPr>
          <w:rtl/>
        </w:rPr>
        <w:t xml:space="preserve">עוד מוצע לקבוע כי הבלו על בנזין יופחת לגובה 2,848.73 שקלים חדשים לכל אלף ליטרים, וזאת לתקופה שמיום כ"ב בחשון </w:t>
      </w:r>
      <w:proofErr w:type="spellStart"/>
      <w:r w:rsidRPr="00766C78">
        <w:rPr>
          <w:rtl/>
        </w:rPr>
        <w:t>התשפ"ג</w:t>
      </w:r>
      <w:proofErr w:type="spellEnd"/>
      <w:r w:rsidRPr="00766C78">
        <w:rPr>
          <w:rtl/>
        </w:rPr>
        <w:t xml:space="preserve"> (16 בנובמבר 2022) עד יום ו' בכסלו </w:t>
      </w:r>
      <w:proofErr w:type="spellStart"/>
      <w:r w:rsidRPr="00766C78">
        <w:rPr>
          <w:rtl/>
        </w:rPr>
        <w:t>התשפ"ג</w:t>
      </w:r>
      <w:proofErr w:type="spellEnd"/>
      <w:r w:rsidRPr="00766C78">
        <w:rPr>
          <w:rtl/>
        </w:rPr>
        <w:t xml:space="preserve"> (30 בנובמבר 2022). הפחתה כאמור תפחית 50 אגורות ממחיר של ליטר בנזין לצרכן לעומת המחיר ללא הוראת השעה.</w:t>
      </w:r>
    </w:p>
    <w:p w:rsidR="007C572C" w:rsidRPr="00766C78" w:rsidRDefault="007C572C" w:rsidP="00F24A78">
      <w:pPr>
        <w:pStyle w:val="4"/>
        <w:rPr>
          <w:rtl/>
        </w:rPr>
      </w:pPr>
      <w:bookmarkStart w:id="10" w:name="_Toc111452391"/>
      <w:bookmarkStart w:id="11" w:name="_Toc111670441"/>
      <w:bookmarkStart w:id="12" w:name="_Toc111670957"/>
      <w:r w:rsidRPr="00766C78">
        <w:rPr>
          <w:rFonts w:hint="cs"/>
          <w:rtl/>
        </w:rPr>
        <w:t>להלן נוסח טיוטת הצו המוצע:</w:t>
      </w:r>
      <w:bookmarkEnd w:id="10"/>
      <w:bookmarkEnd w:id="11"/>
      <w:bookmarkEnd w:id="12"/>
      <w:r w:rsidRPr="00766C78">
        <w:rPr>
          <w:rFonts w:hint="cs"/>
          <w:rtl/>
        </w:rPr>
        <w:t xml:space="preserve"> </w:t>
      </w:r>
    </w:p>
    <w:p w:rsidR="007C572C" w:rsidRPr="00766C78" w:rsidRDefault="007C572C" w:rsidP="00307E94">
      <w:pPr>
        <w:bidi w:val="0"/>
      </w:pPr>
      <w:r w:rsidRPr="00766C78">
        <w:rPr>
          <w:rtl/>
        </w:rPr>
        <w:lastRenderedPageBreak/>
        <w:br w:type="page"/>
      </w:r>
    </w:p>
    <w:p w:rsidR="007C572C" w:rsidRPr="00766C78" w:rsidRDefault="007C572C" w:rsidP="007C572C">
      <w:pPr>
        <w:pStyle w:val="HeadMitparsemetBaze"/>
        <w:keepNext w:val="0"/>
        <w:keepLines w:val="0"/>
        <w:pageBreakBefore w:val="0"/>
        <w:rPr>
          <w:rFonts w:hint="cs"/>
          <w:rtl/>
        </w:rPr>
      </w:pPr>
      <w:r w:rsidRPr="00766C78">
        <w:rPr>
          <w:rtl/>
        </w:rPr>
        <w:t>טיוטת צו מטעם משרד</w:t>
      </w:r>
      <w:r w:rsidRPr="00766C78">
        <w:rPr>
          <w:rFonts w:hint="cs"/>
          <w:rtl/>
        </w:rPr>
        <w:t xml:space="preserve"> האוצר</w:t>
      </w:r>
      <w:r w:rsidRPr="00766C78">
        <w:rPr>
          <w:rtl/>
        </w:rPr>
        <w:t xml:space="preserve">: </w:t>
      </w:r>
    </w:p>
    <w:p w:rsidR="007C572C" w:rsidRPr="00766C78" w:rsidRDefault="007C572C" w:rsidP="007C572C">
      <w:pPr>
        <w:pStyle w:val="HeadHatzaotHok"/>
        <w:keepNext w:val="0"/>
        <w:keepLines w:val="0"/>
        <w:rPr>
          <w:rtl/>
        </w:rPr>
      </w:pPr>
      <w:bookmarkStart w:id="13" w:name="_Toc111452378"/>
      <w:bookmarkStart w:id="14" w:name="_Toc111452392"/>
      <w:bookmarkStart w:id="15" w:name="_Toc111670442"/>
      <w:bookmarkStart w:id="16" w:name="_Toc111670958"/>
      <w:r w:rsidRPr="00766C78">
        <w:rPr>
          <w:rtl/>
        </w:rPr>
        <w:t xml:space="preserve">טיוטת צו </w:t>
      </w:r>
      <w:r w:rsidRPr="00766C78">
        <w:rPr>
          <w:rFonts w:hint="cs"/>
          <w:rtl/>
        </w:rPr>
        <w:t xml:space="preserve">הבלו על דלק (הטלת בלו) (הוראת שעה מס' 3), התשפ"ב-2022 </w:t>
      </w:r>
      <w:r w:rsidRPr="00766C78">
        <w:rPr>
          <w:rtl/>
        </w:rPr>
        <w:t>(תיקון</w:t>
      </w:r>
      <w:r w:rsidRPr="00766C78">
        <w:rPr>
          <w:rFonts w:hint="cs"/>
          <w:rtl/>
        </w:rPr>
        <w:t xml:space="preserve"> מס' 3</w:t>
      </w:r>
      <w:r w:rsidRPr="00766C78">
        <w:rPr>
          <w:rtl/>
        </w:rPr>
        <w:t>)</w:t>
      </w:r>
      <w:r w:rsidRPr="00766C78">
        <w:rPr>
          <w:rFonts w:hint="cs"/>
          <w:rtl/>
        </w:rPr>
        <w:t>, התשפ"ב-2022</w:t>
      </w:r>
      <w:bookmarkEnd w:id="13"/>
      <w:bookmarkEnd w:id="14"/>
      <w:bookmarkEnd w:id="15"/>
      <w:bookmarkEnd w:id="16"/>
    </w:p>
    <w:p w:rsidR="007C572C" w:rsidRPr="00766C78" w:rsidRDefault="007C572C" w:rsidP="007C572C">
      <w:pPr>
        <w:pStyle w:val="HeadHatzaotHok"/>
        <w:keepNext w:val="0"/>
        <w:keepLines w:val="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7C572C" w:rsidRPr="00766C78" w:rsidTr="00593AA1">
        <w:trPr>
          <w:cantSplit/>
          <w:trHeight w:val="60"/>
        </w:trPr>
        <w:tc>
          <w:tcPr>
            <w:tcW w:w="1871" w:type="dxa"/>
          </w:tcPr>
          <w:p w:rsidR="007C572C" w:rsidRPr="00766C78" w:rsidRDefault="007C572C">
            <w:pPr>
              <w:pStyle w:val="TableSideHeading"/>
              <w:rPr>
                <w:rtl/>
              </w:rPr>
            </w:pPr>
          </w:p>
        </w:tc>
        <w:tc>
          <w:tcPr>
            <w:tcW w:w="624" w:type="dxa"/>
          </w:tcPr>
          <w:p w:rsidR="007C572C" w:rsidRPr="00766C78" w:rsidRDefault="007C572C">
            <w:pPr>
              <w:pStyle w:val="TableText"/>
            </w:pPr>
          </w:p>
        </w:tc>
        <w:tc>
          <w:tcPr>
            <w:tcW w:w="7146" w:type="dxa"/>
            <w:gridSpan w:val="4"/>
            <w:hideMark/>
          </w:tcPr>
          <w:p w:rsidR="007C572C" w:rsidRPr="00766C78" w:rsidRDefault="007C572C">
            <w:pPr>
              <w:pStyle w:val="TableBlock"/>
            </w:pPr>
            <w:r w:rsidRPr="00766C78">
              <w:rPr>
                <w:rtl/>
              </w:rPr>
              <w:t>בתוקף סמכותי לפי סעיף</w:t>
            </w:r>
            <w:r w:rsidRPr="00766C78">
              <w:rPr>
                <w:rFonts w:hint="cs"/>
                <w:rtl/>
              </w:rPr>
              <w:t xml:space="preserve"> 2 </w:t>
            </w:r>
            <w:r w:rsidRPr="00766C78">
              <w:rPr>
                <w:rtl/>
              </w:rPr>
              <w:t>לחוק</w:t>
            </w:r>
            <w:r w:rsidRPr="00766C78">
              <w:rPr>
                <w:rFonts w:hint="cs"/>
                <w:rtl/>
              </w:rPr>
              <w:t xml:space="preserve"> הבלו על דלק, התשי"ח-1958</w:t>
            </w:r>
            <w:r w:rsidRPr="00766C78">
              <w:rPr>
                <w:rStyle w:val="a7"/>
                <w:rtl/>
              </w:rPr>
              <w:footnoteReference w:id="1"/>
            </w:r>
            <w:r w:rsidRPr="00766C78">
              <w:rPr>
                <w:rtl/>
              </w:rPr>
              <w:t>, אני מצווה לאמור:</w:t>
            </w:r>
          </w:p>
        </w:tc>
      </w:tr>
      <w:tr w:rsidR="007C572C" w:rsidRPr="00766C78" w:rsidTr="00593AA1">
        <w:trPr>
          <w:cantSplit/>
          <w:trHeight w:val="60"/>
        </w:trPr>
        <w:tc>
          <w:tcPr>
            <w:tcW w:w="1871" w:type="dxa"/>
          </w:tcPr>
          <w:p w:rsidR="007C572C" w:rsidRPr="00766C78" w:rsidRDefault="007C572C">
            <w:pPr>
              <w:pStyle w:val="TableSideHeading"/>
            </w:pPr>
          </w:p>
        </w:tc>
        <w:tc>
          <w:tcPr>
            <w:tcW w:w="624" w:type="dxa"/>
          </w:tcPr>
          <w:p w:rsidR="007C572C" w:rsidRPr="00766C78" w:rsidRDefault="007C572C">
            <w:pPr>
              <w:pStyle w:val="TableText"/>
            </w:pPr>
          </w:p>
        </w:tc>
        <w:tc>
          <w:tcPr>
            <w:tcW w:w="7146" w:type="dxa"/>
            <w:gridSpan w:val="4"/>
          </w:tcPr>
          <w:p w:rsidR="007C572C" w:rsidRPr="00766C78" w:rsidRDefault="007C572C">
            <w:pPr>
              <w:pStyle w:val="TableHead"/>
            </w:pPr>
          </w:p>
        </w:tc>
      </w:tr>
      <w:tr w:rsidR="007C572C" w:rsidRPr="00766C78" w:rsidTr="00593AA1">
        <w:trPr>
          <w:cantSplit/>
          <w:trHeight w:val="60"/>
        </w:trPr>
        <w:tc>
          <w:tcPr>
            <w:tcW w:w="1871" w:type="dxa"/>
          </w:tcPr>
          <w:p w:rsidR="007C572C" w:rsidRPr="00766C78" w:rsidRDefault="007C572C">
            <w:pPr>
              <w:pStyle w:val="TableSideHeading"/>
            </w:pPr>
            <w:bookmarkStart w:id="17" w:name="_Toc111452379"/>
            <w:bookmarkStart w:id="18" w:name="_Toc111452393"/>
            <w:bookmarkStart w:id="19" w:name="_Toc111670443"/>
            <w:bookmarkStart w:id="20" w:name="_Toc111670959"/>
            <w:r w:rsidRPr="00766C78">
              <w:rPr>
                <w:rFonts w:hint="cs"/>
                <w:rtl/>
              </w:rPr>
              <w:t>תיקון סעיף 1</w:t>
            </w:r>
            <w:bookmarkEnd w:id="17"/>
            <w:bookmarkEnd w:id="18"/>
            <w:bookmarkEnd w:id="19"/>
            <w:bookmarkEnd w:id="20"/>
          </w:p>
        </w:tc>
        <w:tc>
          <w:tcPr>
            <w:tcW w:w="624" w:type="dxa"/>
          </w:tcPr>
          <w:p w:rsidR="007C572C" w:rsidRPr="00766C78" w:rsidRDefault="007C572C" w:rsidP="007C572C">
            <w:pPr>
              <w:pStyle w:val="TableText"/>
              <w:numPr>
                <w:ilvl w:val="0"/>
                <w:numId w:val="2"/>
              </w:numPr>
            </w:pPr>
          </w:p>
        </w:tc>
        <w:tc>
          <w:tcPr>
            <w:tcW w:w="7146" w:type="dxa"/>
            <w:gridSpan w:val="4"/>
          </w:tcPr>
          <w:p w:rsidR="007C572C" w:rsidRPr="00766C78" w:rsidRDefault="007C572C">
            <w:pPr>
              <w:pStyle w:val="TableBlock"/>
            </w:pPr>
            <w:r w:rsidRPr="00766C78">
              <w:rPr>
                <w:rFonts w:hint="cs"/>
                <w:rtl/>
              </w:rPr>
              <w:t>בסעיף 1 לצו הבלו על דלק (הטלת בלו)(הוראת שעה מס' 3), התשפ"ב-2022</w:t>
            </w:r>
            <w:r w:rsidRPr="00766C78">
              <w:rPr>
                <w:rStyle w:val="a7"/>
                <w:rtl/>
              </w:rPr>
              <w:footnoteReference w:id="2"/>
            </w:r>
            <w:r w:rsidR="00FF210E" w:rsidRPr="00766C78">
              <w:rPr>
                <w:rFonts w:hint="cs"/>
                <w:rtl/>
              </w:rPr>
              <w:t xml:space="preserve"> (להלן- הצו העיקרי)</w:t>
            </w:r>
            <w:r w:rsidR="00123064" w:rsidRPr="00766C78">
              <w:rPr>
                <w:rFonts w:hint="cs"/>
                <w:rtl/>
              </w:rPr>
              <w:t>, בסעיף קטן (א)-</w:t>
            </w:r>
          </w:p>
        </w:tc>
      </w:tr>
      <w:tr w:rsidR="00593AA1" w:rsidRPr="00766C78" w:rsidTr="00593AA1">
        <w:trPr>
          <w:cantSplit/>
          <w:trHeight w:val="60"/>
        </w:trPr>
        <w:tc>
          <w:tcPr>
            <w:tcW w:w="1871" w:type="dxa"/>
          </w:tcPr>
          <w:p w:rsidR="00593AA1" w:rsidRPr="00766C78" w:rsidRDefault="00593AA1">
            <w:pPr>
              <w:pStyle w:val="TableSideHeading"/>
            </w:pPr>
          </w:p>
        </w:tc>
        <w:tc>
          <w:tcPr>
            <w:tcW w:w="624" w:type="dxa"/>
          </w:tcPr>
          <w:p w:rsidR="00593AA1" w:rsidRPr="00766C78" w:rsidRDefault="00593AA1">
            <w:pPr>
              <w:pStyle w:val="TableText"/>
            </w:pPr>
          </w:p>
        </w:tc>
        <w:tc>
          <w:tcPr>
            <w:tcW w:w="624" w:type="dxa"/>
          </w:tcPr>
          <w:p w:rsidR="00593AA1" w:rsidRPr="00766C78" w:rsidRDefault="00593AA1">
            <w:pPr>
              <w:pStyle w:val="TableText"/>
            </w:pPr>
          </w:p>
        </w:tc>
        <w:tc>
          <w:tcPr>
            <w:tcW w:w="6522" w:type="dxa"/>
            <w:gridSpan w:val="3"/>
          </w:tcPr>
          <w:p w:rsidR="00593AA1" w:rsidRPr="00766C78" w:rsidRDefault="00123064" w:rsidP="00123064">
            <w:pPr>
              <w:pStyle w:val="TableBlock"/>
              <w:numPr>
                <w:ilvl w:val="0"/>
                <w:numId w:val="20"/>
              </w:numPr>
              <w:tabs>
                <w:tab w:val="left" w:pos="624"/>
              </w:tabs>
            </w:pPr>
            <w:r w:rsidRPr="00766C78">
              <w:rPr>
                <w:rFonts w:hint="cs"/>
                <w:rtl/>
              </w:rPr>
              <w:t>אחרי סעיף קטן (4) יבוא:</w:t>
            </w:r>
          </w:p>
        </w:tc>
      </w:tr>
      <w:tr w:rsidR="00123064" w:rsidRPr="00766C78">
        <w:trPr>
          <w:cantSplit/>
          <w:trHeight w:val="60"/>
        </w:trPr>
        <w:tc>
          <w:tcPr>
            <w:tcW w:w="1871" w:type="dxa"/>
          </w:tcPr>
          <w:p w:rsidR="00123064" w:rsidRPr="00766C78" w:rsidRDefault="00123064">
            <w:pPr>
              <w:pStyle w:val="TableSideHeading"/>
            </w:pPr>
          </w:p>
        </w:tc>
        <w:tc>
          <w:tcPr>
            <w:tcW w:w="624" w:type="dxa"/>
          </w:tcPr>
          <w:p w:rsidR="00123064" w:rsidRPr="00766C78" w:rsidRDefault="00123064">
            <w:pPr>
              <w:pStyle w:val="TableText"/>
            </w:pPr>
          </w:p>
        </w:tc>
        <w:tc>
          <w:tcPr>
            <w:tcW w:w="624" w:type="dxa"/>
          </w:tcPr>
          <w:p w:rsidR="00123064" w:rsidRPr="00766C78" w:rsidRDefault="00123064">
            <w:pPr>
              <w:pStyle w:val="TableText"/>
            </w:pPr>
          </w:p>
        </w:tc>
        <w:tc>
          <w:tcPr>
            <w:tcW w:w="624" w:type="dxa"/>
          </w:tcPr>
          <w:p w:rsidR="00123064" w:rsidRPr="00766C78" w:rsidRDefault="00123064">
            <w:pPr>
              <w:pStyle w:val="TableText"/>
            </w:pPr>
          </w:p>
        </w:tc>
        <w:tc>
          <w:tcPr>
            <w:tcW w:w="5898" w:type="dxa"/>
            <w:gridSpan w:val="2"/>
          </w:tcPr>
          <w:p w:rsidR="00123064" w:rsidRPr="00766C78" w:rsidRDefault="00123064" w:rsidP="0025622F">
            <w:pPr>
              <w:pStyle w:val="TableBlock"/>
              <w:rPr>
                <w:rtl/>
              </w:rPr>
            </w:pPr>
            <w:r w:rsidRPr="00766C78">
              <w:rPr>
                <w:rFonts w:hint="cs"/>
                <w:rtl/>
              </w:rPr>
              <w:t xml:space="preserve">"(4א) </w:t>
            </w:r>
            <w:r w:rsidRPr="00766C78">
              <w:rPr>
                <w:rtl/>
              </w:rPr>
              <w:t>בתקופה שמיום</w:t>
            </w:r>
            <w:r w:rsidRPr="00766C78">
              <w:rPr>
                <w:rFonts w:hint="cs"/>
                <w:rtl/>
              </w:rPr>
              <w:t xml:space="preserve"> ה' באלול </w:t>
            </w:r>
            <w:proofErr w:type="spellStart"/>
            <w:r w:rsidRPr="00766C78">
              <w:rPr>
                <w:rFonts w:hint="cs"/>
                <w:rtl/>
              </w:rPr>
              <w:t>התשפ"ב</w:t>
            </w:r>
            <w:proofErr w:type="spellEnd"/>
            <w:r w:rsidRPr="00766C78">
              <w:rPr>
                <w:rFonts w:hint="cs"/>
                <w:rtl/>
              </w:rPr>
              <w:t xml:space="preserve"> (1 בספטמבר 2022)</w:t>
            </w:r>
            <w:r w:rsidRPr="00766C78">
              <w:rPr>
                <w:rtl/>
              </w:rPr>
              <w:t xml:space="preserve"> עד יום</w:t>
            </w:r>
            <w:r w:rsidRPr="00766C78">
              <w:rPr>
                <w:rFonts w:hint="cs"/>
                <w:rtl/>
              </w:rPr>
              <w:t xml:space="preserve"> כ"א בחשון </w:t>
            </w:r>
            <w:proofErr w:type="spellStart"/>
            <w:r w:rsidRPr="00766C78">
              <w:rPr>
                <w:rFonts w:hint="cs"/>
                <w:rtl/>
              </w:rPr>
              <w:t>התשפ"ג</w:t>
            </w:r>
            <w:proofErr w:type="spellEnd"/>
            <w:r w:rsidRPr="00766C78">
              <w:rPr>
                <w:rFonts w:hint="cs"/>
                <w:rtl/>
              </w:rPr>
              <w:t xml:space="preserve"> (15 בנובמבר 2022)</w:t>
            </w:r>
            <w:r w:rsidRPr="00766C78">
              <w:rPr>
                <w:rtl/>
              </w:rPr>
              <w:t xml:space="preserve"> יראו כאילו-</w:t>
            </w:r>
          </w:p>
        </w:tc>
      </w:tr>
      <w:tr w:rsidR="00123064" w:rsidRPr="00766C78">
        <w:trPr>
          <w:cantSplit/>
          <w:trHeight w:val="60"/>
        </w:trPr>
        <w:tc>
          <w:tcPr>
            <w:tcW w:w="1871" w:type="dxa"/>
          </w:tcPr>
          <w:p w:rsidR="00123064" w:rsidRPr="00766C78" w:rsidRDefault="00123064" w:rsidP="00123064">
            <w:pPr>
              <w:pStyle w:val="TableSideHeading"/>
            </w:pPr>
          </w:p>
        </w:tc>
        <w:tc>
          <w:tcPr>
            <w:tcW w:w="624" w:type="dxa"/>
          </w:tcPr>
          <w:p w:rsidR="00123064" w:rsidRPr="00766C78" w:rsidRDefault="00123064" w:rsidP="00123064">
            <w:pPr>
              <w:pStyle w:val="TableText"/>
            </w:pPr>
          </w:p>
        </w:tc>
        <w:tc>
          <w:tcPr>
            <w:tcW w:w="624" w:type="dxa"/>
          </w:tcPr>
          <w:p w:rsidR="00123064" w:rsidRPr="00766C78" w:rsidRDefault="00123064" w:rsidP="00123064">
            <w:pPr>
              <w:pStyle w:val="TableText"/>
            </w:pPr>
          </w:p>
        </w:tc>
        <w:tc>
          <w:tcPr>
            <w:tcW w:w="624" w:type="dxa"/>
          </w:tcPr>
          <w:p w:rsidR="00123064" w:rsidRPr="00766C78" w:rsidRDefault="00123064" w:rsidP="00123064">
            <w:pPr>
              <w:pStyle w:val="TableText"/>
            </w:pPr>
          </w:p>
        </w:tc>
        <w:tc>
          <w:tcPr>
            <w:tcW w:w="624" w:type="dxa"/>
          </w:tcPr>
          <w:p w:rsidR="00123064" w:rsidRPr="00766C78" w:rsidRDefault="00123064" w:rsidP="00123064">
            <w:pPr>
              <w:pStyle w:val="TableText"/>
            </w:pPr>
          </w:p>
        </w:tc>
        <w:tc>
          <w:tcPr>
            <w:tcW w:w="5274" w:type="dxa"/>
          </w:tcPr>
          <w:p w:rsidR="00123064" w:rsidRPr="00766C78" w:rsidRDefault="0025622F" w:rsidP="00F7755A">
            <w:pPr>
              <w:pStyle w:val="TableBlock"/>
              <w:numPr>
                <w:ilvl w:val="0"/>
                <w:numId w:val="22"/>
              </w:numPr>
            </w:pPr>
            <w:r w:rsidRPr="00766C78">
              <w:rPr>
                <w:rFonts w:hint="cs"/>
                <w:rtl/>
              </w:rPr>
              <w:t>בפרטים 1 ו-9</w:t>
            </w:r>
            <w:r w:rsidR="00123064" w:rsidRPr="00766C78">
              <w:rPr>
                <w:rFonts w:hint="cs"/>
                <w:rtl/>
              </w:rPr>
              <w:t>, במקום האמור בא "</w:t>
            </w:r>
            <w:r w:rsidR="00F7755A" w:rsidRPr="00766C78">
              <w:rPr>
                <w:rtl/>
              </w:rPr>
              <w:t xml:space="preserve">2,444.94 </w:t>
            </w:r>
            <w:r w:rsidR="00123064" w:rsidRPr="00766C78">
              <w:rPr>
                <w:rFonts w:hint="cs"/>
                <w:rtl/>
              </w:rPr>
              <w:t xml:space="preserve"> ש"ח לאלף ליטר";</w:t>
            </w:r>
          </w:p>
        </w:tc>
      </w:tr>
      <w:tr w:rsidR="00123064" w:rsidRPr="00766C78">
        <w:trPr>
          <w:cantSplit/>
          <w:trHeight w:val="60"/>
        </w:trPr>
        <w:tc>
          <w:tcPr>
            <w:tcW w:w="1871" w:type="dxa"/>
          </w:tcPr>
          <w:p w:rsidR="00123064" w:rsidRPr="00766C78" w:rsidRDefault="00123064" w:rsidP="00123064">
            <w:pPr>
              <w:pStyle w:val="TableSideHeading"/>
              <w:rPr>
                <w:rFonts w:hint="cs"/>
              </w:rPr>
            </w:pPr>
          </w:p>
        </w:tc>
        <w:tc>
          <w:tcPr>
            <w:tcW w:w="624" w:type="dxa"/>
          </w:tcPr>
          <w:p w:rsidR="00123064" w:rsidRPr="00766C78" w:rsidRDefault="00123064" w:rsidP="00123064">
            <w:pPr>
              <w:pStyle w:val="TableText"/>
            </w:pPr>
          </w:p>
        </w:tc>
        <w:tc>
          <w:tcPr>
            <w:tcW w:w="624" w:type="dxa"/>
          </w:tcPr>
          <w:p w:rsidR="00123064" w:rsidRPr="00766C78" w:rsidRDefault="00123064" w:rsidP="00123064">
            <w:pPr>
              <w:pStyle w:val="TableText"/>
            </w:pPr>
          </w:p>
        </w:tc>
        <w:tc>
          <w:tcPr>
            <w:tcW w:w="624" w:type="dxa"/>
          </w:tcPr>
          <w:p w:rsidR="00123064" w:rsidRPr="00766C78" w:rsidRDefault="00123064" w:rsidP="00123064">
            <w:pPr>
              <w:pStyle w:val="TableText"/>
            </w:pPr>
          </w:p>
        </w:tc>
        <w:tc>
          <w:tcPr>
            <w:tcW w:w="624" w:type="dxa"/>
          </w:tcPr>
          <w:p w:rsidR="00123064" w:rsidRPr="00766C78" w:rsidRDefault="00123064" w:rsidP="00123064">
            <w:pPr>
              <w:pStyle w:val="TableText"/>
            </w:pPr>
          </w:p>
        </w:tc>
        <w:tc>
          <w:tcPr>
            <w:tcW w:w="5274" w:type="dxa"/>
          </w:tcPr>
          <w:p w:rsidR="00123064" w:rsidRPr="00766C78" w:rsidRDefault="00123064" w:rsidP="00F7755A">
            <w:pPr>
              <w:pStyle w:val="TableBlock"/>
              <w:numPr>
                <w:ilvl w:val="0"/>
                <w:numId w:val="22"/>
              </w:numPr>
              <w:rPr>
                <w:rtl/>
              </w:rPr>
            </w:pPr>
            <w:r w:rsidRPr="00766C78">
              <w:rPr>
                <w:rFonts w:hint="cs"/>
                <w:rtl/>
              </w:rPr>
              <w:t>ב</w:t>
            </w:r>
            <w:r w:rsidR="0025622F" w:rsidRPr="00766C78">
              <w:rPr>
                <w:rFonts w:hint="cs"/>
                <w:rtl/>
              </w:rPr>
              <w:t>פרט 11</w:t>
            </w:r>
            <w:r w:rsidRPr="00766C78">
              <w:rPr>
                <w:rFonts w:hint="cs"/>
                <w:rtl/>
              </w:rPr>
              <w:t>,  במקום האמור בא "</w:t>
            </w:r>
            <w:r w:rsidR="00F7755A" w:rsidRPr="00766C78">
              <w:rPr>
                <w:rFonts w:ascii="David" w:hAnsi="David"/>
                <w:sz w:val="26"/>
                <w:rtl/>
              </w:rPr>
              <w:t>2,202.84</w:t>
            </w:r>
            <w:r w:rsidR="00852AE0" w:rsidRPr="00766C78">
              <w:rPr>
                <w:rFonts w:ascii="David" w:hAnsi="David"/>
                <w:sz w:val="26"/>
                <w:rtl/>
              </w:rPr>
              <w:t xml:space="preserve"> </w:t>
            </w:r>
            <w:r w:rsidRPr="00766C78">
              <w:rPr>
                <w:rFonts w:hint="cs"/>
                <w:rtl/>
              </w:rPr>
              <w:t xml:space="preserve"> ש"ח לאלף ליטר;</w:t>
            </w:r>
          </w:p>
        </w:tc>
      </w:tr>
      <w:tr w:rsidR="0050060F" w:rsidRPr="00766C78">
        <w:trPr>
          <w:cantSplit/>
          <w:trHeight w:val="60"/>
        </w:trPr>
        <w:tc>
          <w:tcPr>
            <w:tcW w:w="1871" w:type="dxa"/>
          </w:tcPr>
          <w:p w:rsidR="0050060F" w:rsidRPr="00766C78" w:rsidRDefault="0050060F">
            <w:pPr>
              <w:pStyle w:val="TableSideHeading"/>
            </w:pPr>
          </w:p>
        </w:tc>
        <w:tc>
          <w:tcPr>
            <w:tcW w:w="624" w:type="dxa"/>
          </w:tcPr>
          <w:p w:rsidR="0050060F" w:rsidRPr="00766C78" w:rsidRDefault="0050060F">
            <w:pPr>
              <w:pStyle w:val="TableText"/>
            </w:pPr>
          </w:p>
        </w:tc>
        <w:tc>
          <w:tcPr>
            <w:tcW w:w="624" w:type="dxa"/>
          </w:tcPr>
          <w:p w:rsidR="0050060F" w:rsidRPr="00766C78" w:rsidRDefault="0050060F">
            <w:pPr>
              <w:pStyle w:val="TableText"/>
            </w:pPr>
          </w:p>
        </w:tc>
        <w:tc>
          <w:tcPr>
            <w:tcW w:w="624" w:type="dxa"/>
          </w:tcPr>
          <w:p w:rsidR="0050060F" w:rsidRPr="00766C78" w:rsidRDefault="0050060F">
            <w:pPr>
              <w:pStyle w:val="TableText"/>
            </w:pPr>
          </w:p>
        </w:tc>
        <w:tc>
          <w:tcPr>
            <w:tcW w:w="5898" w:type="dxa"/>
            <w:gridSpan w:val="2"/>
          </w:tcPr>
          <w:p w:rsidR="0050060F" w:rsidRPr="00766C78" w:rsidRDefault="0050060F">
            <w:pPr>
              <w:pStyle w:val="TableBlock"/>
            </w:pPr>
            <w:r w:rsidRPr="00766C78">
              <w:rPr>
                <w:rFonts w:hint="cs"/>
                <w:rtl/>
              </w:rPr>
              <w:t xml:space="preserve">(4ב) בתקופה שמיום כ"ב בחשון </w:t>
            </w:r>
            <w:proofErr w:type="spellStart"/>
            <w:r w:rsidRPr="00766C78">
              <w:rPr>
                <w:rFonts w:hint="cs"/>
                <w:rtl/>
              </w:rPr>
              <w:t>התשפ"ג</w:t>
            </w:r>
            <w:proofErr w:type="spellEnd"/>
            <w:r w:rsidRPr="00766C78">
              <w:rPr>
                <w:rFonts w:hint="cs"/>
                <w:rtl/>
              </w:rPr>
              <w:t xml:space="preserve"> (16 בנובמבר 2022) עד יום ו' בכסלו </w:t>
            </w:r>
            <w:proofErr w:type="spellStart"/>
            <w:r w:rsidRPr="00766C78">
              <w:rPr>
                <w:rFonts w:hint="cs"/>
                <w:rtl/>
              </w:rPr>
              <w:t>התשפ"ג</w:t>
            </w:r>
            <w:proofErr w:type="spellEnd"/>
            <w:r w:rsidRPr="00766C78">
              <w:rPr>
                <w:rFonts w:hint="cs"/>
                <w:rtl/>
              </w:rPr>
              <w:t xml:space="preserve"> (30 בנובמבר 2022) יראו כאילו-</w:t>
            </w:r>
          </w:p>
        </w:tc>
      </w:tr>
      <w:tr w:rsidR="0050060F" w:rsidRPr="00766C78">
        <w:trPr>
          <w:cantSplit/>
          <w:trHeight w:val="60"/>
        </w:trPr>
        <w:tc>
          <w:tcPr>
            <w:tcW w:w="1871" w:type="dxa"/>
          </w:tcPr>
          <w:p w:rsidR="0050060F" w:rsidRPr="00766C78" w:rsidRDefault="0050060F" w:rsidP="0050060F">
            <w:pPr>
              <w:pStyle w:val="TableSideHeading"/>
            </w:pPr>
          </w:p>
        </w:tc>
        <w:tc>
          <w:tcPr>
            <w:tcW w:w="624" w:type="dxa"/>
          </w:tcPr>
          <w:p w:rsidR="0050060F" w:rsidRPr="00766C78" w:rsidRDefault="0050060F" w:rsidP="0050060F">
            <w:pPr>
              <w:pStyle w:val="TableText"/>
            </w:pPr>
          </w:p>
        </w:tc>
        <w:tc>
          <w:tcPr>
            <w:tcW w:w="624" w:type="dxa"/>
          </w:tcPr>
          <w:p w:rsidR="0050060F" w:rsidRPr="00766C78" w:rsidRDefault="0050060F" w:rsidP="0050060F">
            <w:pPr>
              <w:pStyle w:val="TableText"/>
            </w:pPr>
          </w:p>
        </w:tc>
        <w:tc>
          <w:tcPr>
            <w:tcW w:w="624" w:type="dxa"/>
          </w:tcPr>
          <w:p w:rsidR="0050060F" w:rsidRPr="00766C78" w:rsidRDefault="0050060F" w:rsidP="0050060F">
            <w:pPr>
              <w:pStyle w:val="TableText"/>
            </w:pPr>
          </w:p>
        </w:tc>
        <w:tc>
          <w:tcPr>
            <w:tcW w:w="624" w:type="dxa"/>
          </w:tcPr>
          <w:p w:rsidR="0050060F" w:rsidRPr="00766C78" w:rsidRDefault="0050060F" w:rsidP="0050060F">
            <w:pPr>
              <w:pStyle w:val="TableText"/>
            </w:pPr>
          </w:p>
        </w:tc>
        <w:tc>
          <w:tcPr>
            <w:tcW w:w="5274" w:type="dxa"/>
          </w:tcPr>
          <w:p w:rsidR="0050060F" w:rsidRPr="00766C78" w:rsidRDefault="0050060F" w:rsidP="0050060F">
            <w:pPr>
              <w:pStyle w:val="TableBlock"/>
              <w:numPr>
                <w:ilvl w:val="0"/>
                <w:numId w:val="26"/>
              </w:numPr>
              <w:tabs>
                <w:tab w:val="left" w:pos="624"/>
              </w:tabs>
            </w:pPr>
            <w:r w:rsidRPr="00766C78">
              <w:rPr>
                <w:rFonts w:hint="cs"/>
                <w:rtl/>
              </w:rPr>
              <w:t>בפרטים 1 ו-9, במקום האמור בא "2,848.73 ש"ח לאלף ליטר";</w:t>
            </w:r>
          </w:p>
        </w:tc>
      </w:tr>
      <w:tr w:rsidR="0050060F" w:rsidRPr="00766C78">
        <w:trPr>
          <w:cantSplit/>
          <w:trHeight w:val="60"/>
        </w:trPr>
        <w:tc>
          <w:tcPr>
            <w:tcW w:w="1871" w:type="dxa"/>
          </w:tcPr>
          <w:p w:rsidR="0050060F" w:rsidRPr="00766C78" w:rsidRDefault="0050060F" w:rsidP="0050060F">
            <w:pPr>
              <w:pStyle w:val="TableSideHeading"/>
            </w:pPr>
          </w:p>
        </w:tc>
        <w:tc>
          <w:tcPr>
            <w:tcW w:w="624" w:type="dxa"/>
          </w:tcPr>
          <w:p w:rsidR="0050060F" w:rsidRPr="00766C78" w:rsidRDefault="0050060F" w:rsidP="0050060F">
            <w:pPr>
              <w:pStyle w:val="TableText"/>
            </w:pPr>
          </w:p>
        </w:tc>
        <w:tc>
          <w:tcPr>
            <w:tcW w:w="624" w:type="dxa"/>
          </w:tcPr>
          <w:p w:rsidR="0050060F" w:rsidRPr="00766C78" w:rsidRDefault="0050060F" w:rsidP="0050060F">
            <w:pPr>
              <w:pStyle w:val="TableText"/>
            </w:pPr>
          </w:p>
        </w:tc>
        <w:tc>
          <w:tcPr>
            <w:tcW w:w="624" w:type="dxa"/>
          </w:tcPr>
          <w:p w:rsidR="0050060F" w:rsidRPr="00766C78" w:rsidRDefault="0050060F" w:rsidP="0050060F">
            <w:pPr>
              <w:pStyle w:val="TableText"/>
            </w:pPr>
          </w:p>
        </w:tc>
        <w:tc>
          <w:tcPr>
            <w:tcW w:w="624" w:type="dxa"/>
          </w:tcPr>
          <w:p w:rsidR="0050060F" w:rsidRPr="00766C78" w:rsidRDefault="0050060F" w:rsidP="0050060F">
            <w:pPr>
              <w:pStyle w:val="TableText"/>
            </w:pPr>
          </w:p>
        </w:tc>
        <w:tc>
          <w:tcPr>
            <w:tcW w:w="5274" w:type="dxa"/>
          </w:tcPr>
          <w:p w:rsidR="0050060F" w:rsidRPr="00766C78" w:rsidRDefault="0050060F" w:rsidP="0050060F">
            <w:pPr>
              <w:pStyle w:val="TableBlock"/>
              <w:numPr>
                <w:ilvl w:val="0"/>
                <w:numId w:val="26"/>
              </w:numPr>
              <w:rPr>
                <w:rtl/>
              </w:rPr>
            </w:pPr>
            <w:r w:rsidRPr="00766C78">
              <w:rPr>
                <w:rFonts w:hint="cs"/>
                <w:rtl/>
              </w:rPr>
              <w:t>בפרט 11,  במקום האמור בא "</w:t>
            </w:r>
            <w:r w:rsidRPr="00766C78">
              <w:rPr>
                <w:rFonts w:ascii="David" w:hAnsi="David"/>
                <w:sz w:val="26"/>
                <w:rtl/>
              </w:rPr>
              <w:t>2,</w:t>
            </w:r>
            <w:r w:rsidRPr="00766C78">
              <w:rPr>
                <w:rFonts w:ascii="David" w:hAnsi="David" w:hint="cs"/>
                <w:sz w:val="26"/>
                <w:rtl/>
              </w:rPr>
              <w:t>599.66</w:t>
            </w:r>
            <w:r w:rsidRPr="00766C78">
              <w:rPr>
                <w:rFonts w:ascii="David" w:hAnsi="David"/>
                <w:sz w:val="26"/>
                <w:rtl/>
              </w:rPr>
              <w:t xml:space="preserve"> </w:t>
            </w:r>
            <w:r w:rsidRPr="00766C78">
              <w:rPr>
                <w:rFonts w:hint="cs"/>
                <w:rtl/>
              </w:rPr>
              <w:t xml:space="preserve"> ש"ח לאלף ליטר";</w:t>
            </w:r>
          </w:p>
        </w:tc>
      </w:tr>
      <w:tr w:rsidR="00593AA1" w:rsidRPr="00766C78" w:rsidTr="00593AA1">
        <w:trPr>
          <w:cantSplit/>
          <w:trHeight w:val="60"/>
        </w:trPr>
        <w:tc>
          <w:tcPr>
            <w:tcW w:w="1871" w:type="dxa"/>
          </w:tcPr>
          <w:p w:rsidR="00593AA1" w:rsidRPr="00766C78" w:rsidRDefault="00593AA1">
            <w:pPr>
              <w:pStyle w:val="TableSideHeading"/>
            </w:pPr>
          </w:p>
        </w:tc>
        <w:tc>
          <w:tcPr>
            <w:tcW w:w="624" w:type="dxa"/>
          </w:tcPr>
          <w:p w:rsidR="00593AA1" w:rsidRPr="00766C78" w:rsidRDefault="00593AA1" w:rsidP="00593AA1">
            <w:pPr>
              <w:pStyle w:val="TableText"/>
            </w:pPr>
          </w:p>
        </w:tc>
        <w:tc>
          <w:tcPr>
            <w:tcW w:w="624" w:type="dxa"/>
          </w:tcPr>
          <w:p w:rsidR="00593AA1" w:rsidRPr="00766C78" w:rsidRDefault="00593AA1">
            <w:pPr>
              <w:pStyle w:val="TableText"/>
            </w:pPr>
          </w:p>
        </w:tc>
        <w:tc>
          <w:tcPr>
            <w:tcW w:w="6522" w:type="dxa"/>
            <w:gridSpan w:val="3"/>
          </w:tcPr>
          <w:p w:rsidR="00593AA1" w:rsidRPr="00766C78" w:rsidRDefault="00123064" w:rsidP="0050060F">
            <w:pPr>
              <w:pStyle w:val="TableBlock"/>
              <w:numPr>
                <w:ilvl w:val="0"/>
                <w:numId w:val="20"/>
              </w:numPr>
              <w:tabs>
                <w:tab w:val="left" w:pos="624"/>
              </w:tabs>
            </w:pPr>
            <w:r w:rsidRPr="00766C78">
              <w:rPr>
                <w:rFonts w:hint="cs"/>
                <w:rtl/>
              </w:rPr>
              <w:t>בסעיף קטן (5), במקום "</w:t>
            </w:r>
            <w:r w:rsidR="00593AA1" w:rsidRPr="00766C78">
              <w:rPr>
                <w:rFonts w:hint="cs"/>
                <w:rtl/>
              </w:rPr>
              <w:t xml:space="preserve">ה' באלול </w:t>
            </w:r>
            <w:proofErr w:type="spellStart"/>
            <w:r w:rsidR="00593AA1" w:rsidRPr="00766C78">
              <w:rPr>
                <w:rFonts w:hint="cs"/>
                <w:rtl/>
              </w:rPr>
              <w:t>התשפ"ג</w:t>
            </w:r>
            <w:proofErr w:type="spellEnd"/>
            <w:r w:rsidR="00593AA1" w:rsidRPr="00766C78">
              <w:rPr>
                <w:rFonts w:hint="cs"/>
                <w:rtl/>
              </w:rPr>
              <w:t xml:space="preserve"> (1 בספטמבר 2022)" יבוא "</w:t>
            </w:r>
            <w:r w:rsidR="0050060F" w:rsidRPr="00766C78">
              <w:rPr>
                <w:rFonts w:hint="cs"/>
                <w:rtl/>
              </w:rPr>
              <w:t>ז' בכסלו</w:t>
            </w:r>
            <w:r w:rsidR="00593AA1" w:rsidRPr="00766C78">
              <w:rPr>
                <w:rFonts w:hint="cs"/>
                <w:rtl/>
              </w:rPr>
              <w:t xml:space="preserve"> </w:t>
            </w:r>
            <w:proofErr w:type="spellStart"/>
            <w:r w:rsidR="00593AA1" w:rsidRPr="00766C78">
              <w:rPr>
                <w:rFonts w:hint="cs"/>
                <w:rtl/>
              </w:rPr>
              <w:t>התשפ"ג</w:t>
            </w:r>
            <w:proofErr w:type="spellEnd"/>
            <w:r w:rsidR="00593AA1" w:rsidRPr="00766C78">
              <w:rPr>
                <w:rFonts w:hint="cs"/>
                <w:rtl/>
              </w:rPr>
              <w:t xml:space="preserve"> (</w:t>
            </w:r>
            <w:r w:rsidR="0050060F" w:rsidRPr="00766C78">
              <w:rPr>
                <w:rFonts w:hint="cs"/>
                <w:rtl/>
              </w:rPr>
              <w:t>1 בדצמבר</w:t>
            </w:r>
            <w:r w:rsidR="00593AA1" w:rsidRPr="00766C78">
              <w:rPr>
                <w:rFonts w:hint="cs"/>
                <w:rtl/>
              </w:rPr>
              <w:t xml:space="preserve"> 2022)".</w:t>
            </w:r>
          </w:p>
        </w:tc>
      </w:tr>
      <w:tr w:rsidR="00123064" w:rsidRPr="00766C78">
        <w:trPr>
          <w:cantSplit/>
          <w:trHeight w:val="60"/>
        </w:trPr>
        <w:tc>
          <w:tcPr>
            <w:tcW w:w="1871" w:type="dxa"/>
          </w:tcPr>
          <w:p w:rsidR="00123064" w:rsidRPr="00766C78" w:rsidRDefault="00123064" w:rsidP="007E751D">
            <w:pPr>
              <w:pStyle w:val="TableSideHeading"/>
              <w:keepLines w:val="0"/>
            </w:pPr>
            <w:bookmarkStart w:id="21" w:name="_Toc111670444"/>
            <w:bookmarkStart w:id="22" w:name="_Toc111670960"/>
            <w:r w:rsidRPr="00766C78">
              <w:rPr>
                <w:rFonts w:hint="cs"/>
                <w:rtl/>
              </w:rPr>
              <w:t>תנאי לתחולה</w:t>
            </w:r>
            <w:bookmarkEnd w:id="21"/>
            <w:bookmarkEnd w:id="22"/>
          </w:p>
        </w:tc>
        <w:tc>
          <w:tcPr>
            <w:tcW w:w="624" w:type="dxa"/>
          </w:tcPr>
          <w:p w:rsidR="00123064" w:rsidRPr="00766C78" w:rsidRDefault="00123064" w:rsidP="00123064">
            <w:pPr>
              <w:pStyle w:val="TableText"/>
              <w:keepLines w:val="0"/>
              <w:numPr>
                <w:ilvl w:val="0"/>
                <w:numId w:val="4"/>
              </w:numPr>
            </w:pPr>
          </w:p>
        </w:tc>
        <w:tc>
          <w:tcPr>
            <w:tcW w:w="7146" w:type="dxa"/>
            <w:gridSpan w:val="4"/>
          </w:tcPr>
          <w:p w:rsidR="00123064" w:rsidRPr="00766C78" w:rsidRDefault="008819D4" w:rsidP="0094372A">
            <w:pPr>
              <w:pStyle w:val="TableBlock"/>
              <w:keepLines w:val="0"/>
            </w:pPr>
            <w:r w:rsidRPr="00766C78">
              <w:rPr>
                <w:rFonts w:hint="cs"/>
                <w:rtl/>
              </w:rPr>
              <w:t>על אף האמור בסעיף 1 לצו זה</w:t>
            </w:r>
            <w:r w:rsidR="0094372A" w:rsidRPr="00766C78">
              <w:rPr>
                <w:rFonts w:hint="cs"/>
                <w:rtl/>
              </w:rPr>
              <w:t>-</w:t>
            </w:r>
            <w:r w:rsidRPr="00766C78">
              <w:rPr>
                <w:rFonts w:hint="cs"/>
                <w:rtl/>
              </w:rPr>
              <w:t xml:space="preserve"> </w:t>
            </w:r>
          </w:p>
        </w:tc>
      </w:tr>
      <w:tr w:rsidR="0094372A" w:rsidRPr="00766C78">
        <w:trPr>
          <w:cantSplit/>
          <w:trHeight w:val="60"/>
        </w:trPr>
        <w:tc>
          <w:tcPr>
            <w:tcW w:w="1871" w:type="dxa"/>
          </w:tcPr>
          <w:p w:rsidR="0094372A" w:rsidRPr="00766C78" w:rsidRDefault="0094372A">
            <w:pPr>
              <w:pStyle w:val="TableSideHeading"/>
            </w:pPr>
          </w:p>
        </w:tc>
        <w:tc>
          <w:tcPr>
            <w:tcW w:w="624" w:type="dxa"/>
          </w:tcPr>
          <w:p w:rsidR="0094372A" w:rsidRPr="00766C78" w:rsidRDefault="0094372A">
            <w:pPr>
              <w:pStyle w:val="TableText"/>
            </w:pPr>
          </w:p>
        </w:tc>
        <w:tc>
          <w:tcPr>
            <w:tcW w:w="624" w:type="dxa"/>
          </w:tcPr>
          <w:p w:rsidR="0094372A" w:rsidRPr="00766C78" w:rsidRDefault="0094372A">
            <w:pPr>
              <w:pStyle w:val="TableText"/>
            </w:pPr>
          </w:p>
        </w:tc>
        <w:tc>
          <w:tcPr>
            <w:tcW w:w="6522" w:type="dxa"/>
            <w:gridSpan w:val="3"/>
          </w:tcPr>
          <w:p w:rsidR="0094372A" w:rsidRPr="00766C78" w:rsidRDefault="0094372A" w:rsidP="00F7755A">
            <w:pPr>
              <w:pStyle w:val="TableBlock"/>
              <w:numPr>
                <w:ilvl w:val="0"/>
                <w:numId w:val="27"/>
              </w:numPr>
              <w:tabs>
                <w:tab w:val="left" w:pos="624"/>
              </w:tabs>
            </w:pPr>
            <w:r w:rsidRPr="00766C78">
              <w:rPr>
                <w:rFonts w:hint="cs"/>
                <w:rtl/>
              </w:rPr>
              <w:t>עלה המחיר המרבי המחושב לליטר בנזין במועד בחינה על  6.</w:t>
            </w:r>
            <w:r w:rsidR="00F7755A" w:rsidRPr="00766C78">
              <w:rPr>
                <w:rFonts w:hint="cs"/>
                <w:rtl/>
              </w:rPr>
              <w:t>5</w:t>
            </w:r>
            <w:r w:rsidR="00986D62" w:rsidRPr="00766C78">
              <w:rPr>
                <w:rFonts w:hint="cs"/>
                <w:rtl/>
              </w:rPr>
              <w:t xml:space="preserve">0 </w:t>
            </w:r>
            <w:r w:rsidRPr="00766C78">
              <w:rPr>
                <w:rFonts w:hint="cs"/>
                <w:rtl/>
              </w:rPr>
              <w:t xml:space="preserve">שקלים חדשים, יקראו את </w:t>
            </w:r>
            <w:r w:rsidR="00F40323" w:rsidRPr="00766C78">
              <w:rPr>
                <w:rFonts w:hint="cs"/>
                <w:rtl/>
              </w:rPr>
              <w:t>פסקאות (א) ו-(ב) ב</w:t>
            </w:r>
            <w:r w:rsidRPr="00766C78">
              <w:rPr>
                <w:rFonts w:hint="cs"/>
                <w:rtl/>
              </w:rPr>
              <w:t xml:space="preserve">סעיף 4א לצו העיקרי </w:t>
            </w:r>
            <w:r w:rsidR="00F40323" w:rsidRPr="00766C78">
              <w:rPr>
                <w:rFonts w:hint="cs"/>
                <w:rtl/>
              </w:rPr>
              <w:t xml:space="preserve">כאילו הסכומים המופיעים בהן </w:t>
            </w:r>
            <w:r w:rsidR="00F7755A" w:rsidRPr="00766C78">
              <w:rPr>
                <w:rFonts w:hint="cs"/>
                <w:rtl/>
              </w:rPr>
              <w:t>גדולים ב-11</w:t>
            </w:r>
            <w:r w:rsidR="00F40323" w:rsidRPr="00766C78">
              <w:rPr>
                <w:rFonts w:hint="cs"/>
                <w:rtl/>
              </w:rPr>
              <w:t xml:space="preserve"> אגורות </w:t>
            </w:r>
            <w:r w:rsidR="000F4C15" w:rsidRPr="00766C78">
              <w:rPr>
                <w:rFonts w:hint="cs"/>
                <w:rtl/>
              </w:rPr>
              <w:t xml:space="preserve">לליטר </w:t>
            </w:r>
            <w:r w:rsidR="00F40323" w:rsidRPr="00766C78">
              <w:rPr>
                <w:rFonts w:hint="cs"/>
                <w:rtl/>
              </w:rPr>
              <w:t>מהסכומים המופיעים בפסקאות אלו כנוסחן בצו זה</w:t>
            </w:r>
            <w:r w:rsidR="00350383" w:rsidRPr="00766C78">
              <w:rPr>
                <w:rFonts w:hint="cs"/>
                <w:rtl/>
              </w:rPr>
              <w:t>;</w:t>
            </w:r>
          </w:p>
        </w:tc>
      </w:tr>
      <w:tr w:rsidR="0094372A" w:rsidRPr="00766C78">
        <w:trPr>
          <w:cantSplit/>
          <w:trHeight w:val="60"/>
        </w:trPr>
        <w:tc>
          <w:tcPr>
            <w:tcW w:w="1871" w:type="dxa"/>
          </w:tcPr>
          <w:p w:rsidR="0094372A" w:rsidRPr="00766C78" w:rsidRDefault="0094372A">
            <w:pPr>
              <w:pStyle w:val="TableSideHeading"/>
              <w:rPr>
                <w:rFonts w:hint="cs"/>
              </w:rPr>
            </w:pPr>
          </w:p>
        </w:tc>
        <w:tc>
          <w:tcPr>
            <w:tcW w:w="624" w:type="dxa"/>
          </w:tcPr>
          <w:p w:rsidR="0094372A" w:rsidRPr="00766C78" w:rsidRDefault="0094372A" w:rsidP="0094372A">
            <w:pPr>
              <w:pStyle w:val="TableText"/>
            </w:pPr>
          </w:p>
        </w:tc>
        <w:tc>
          <w:tcPr>
            <w:tcW w:w="624" w:type="dxa"/>
          </w:tcPr>
          <w:p w:rsidR="0094372A" w:rsidRPr="00766C78" w:rsidRDefault="0094372A">
            <w:pPr>
              <w:pStyle w:val="TableText"/>
            </w:pPr>
          </w:p>
        </w:tc>
        <w:tc>
          <w:tcPr>
            <w:tcW w:w="6522" w:type="dxa"/>
            <w:gridSpan w:val="3"/>
          </w:tcPr>
          <w:p w:rsidR="0094372A" w:rsidRPr="00766C78" w:rsidRDefault="0094372A" w:rsidP="00F7755A">
            <w:pPr>
              <w:pStyle w:val="TableBlock"/>
              <w:numPr>
                <w:ilvl w:val="0"/>
                <w:numId w:val="27"/>
              </w:numPr>
              <w:tabs>
                <w:tab w:val="left" w:pos="624"/>
              </w:tabs>
              <w:rPr>
                <w:rtl/>
              </w:rPr>
            </w:pPr>
            <w:r w:rsidRPr="00766C78">
              <w:rPr>
                <w:rFonts w:hint="cs"/>
                <w:rtl/>
              </w:rPr>
              <w:t>היה המחיר המרבי המחושב לליטר בנזין במועד בחינה</w:t>
            </w:r>
            <w:r w:rsidR="00F7755A" w:rsidRPr="00766C78">
              <w:rPr>
                <w:rFonts w:hint="cs"/>
                <w:rtl/>
              </w:rPr>
              <w:t xml:space="preserve"> בין 6.25 שקלים חדשים ל-6.15 שקלים חדשים, יקראו את פסקאות (א) ו-(ב) בסעיף 4א לצו העיקרי כאילו הסכומים המופיעים בהן </w:t>
            </w:r>
            <w:r w:rsidR="009C7DD9" w:rsidRPr="00766C78">
              <w:rPr>
                <w:rFonts w:hint="cs"/>
                <w:rtl/>
              </w:rPr>
              <w:t xml:space="preserve">הופחתו </w:t>
            </w:r>
            <w:r w:rsidR="00F7755A" w:rsidRPr="00766C78">
              <w:rPr>
                <w:rFonts w:hint="cs"/>
                <w:rtl/>
              </w:rPr>
              <w:t>ב-13 אגורות לליטר מהסכומים המופיעים בפסקאות אלו כנוסחן בצו זה</w:t>
            </w:r>
            <w:r w:rsidR="009C7DD9" w:rsidRPr="00766C78">
              <w:rPr>
                <w:rFonts w:hint="cs"/>
                <w:rtl/>
              </w:rPr>
              <w:t xml:space="preserve"> ואולם אם הפחתת הסכומים כאמור בפסקה זו הביאה </w:t>
            </w:r>
            <w:r w:rsidR="00847CBB" w:rsidRPr="00766C78">
              <w:rPr>
                <w:rFonts w:hint="cs"/>
                <w:rtl/>
              </w:rPr>
              <w:t>לעליה</w:t>
            </w:r>
            <w:r w:rsidR="009C7DD9" w:rsidRPr="00766C78">
              <w:rPr>
                <w:rFonts w:hint="cs"/>
                <w:rtl/>
              </w:rPr>
              <w:t xml:space="preserve"> במחיר המרבי המחושב לליטר בנזין ביחס למחירו בחודש הקודם לחודש בו חל מועד הבחינה </w:t>
            </w:r>
            <w:r w:rsidR="009C7DD9" w:rsidRPr="00766C78">
              <w:rPr>
                <w:rtl/>
              </w:rPr>
              <w:t>–</w:t>
            </w:r>
            <w:r w:rsidR="009C7DD9" w:rsidRPr="00766C78">
              <w:rPr>
                <w:rFonts w:hint="cs"/>
                <w:rtl/>
              </w:rPr>
              <w:t xml:space="preserve"> יקראו את הפסקאות האמורות כאילו הסכומים המופיעים בהן יופחתו בסכום אשר אינו משנה את המחיר ה</w:t>
            </w:r>
            <w:r w:rsidR="00D13C1C" w:rsidRPr="00766C78">
              <w:rPr>
                <w:rFonts w:hint="cs"/>
                <w:rtl/>
              </w:rPr>
              <w:t>מ</w:t>
            </w:r>
            <w:r w:rsidR="009C7DD9" w:rsidRPr="00766C78">
              <w:rPr>
                <w:rFonts w:hint="cs"/>
                <w:rtl/>
              </w:rPr>
              <w:t>רבי המחושב לליטר בנזין ביחס למחירו בחודש הקודם לחודש בו חל מועד הבחינה</w:t>
            </w:r>
            <w:r w:rsidR="00350383" w:rsidRPr="00766C78">
              <w:rPr>
                <w:rFonts w:hint="cs"/>
                <w:rtl/>
              </w:rPr>
              <w:t>;</w:t>
            </w:r>
          </w:p>
        </w:tc>
      </w:tr>
      <w:tr w:rsidR="00F7755A" w:rsidRPr="00766C78">
        <w:trPr>
          <w:cantSplit/>
          <w:trHeight w:val="60"/>
        </w:trPr>
        <w:tc>
          <w:tcPr>
            <w:tcW w:w="1871" w:type="dxa"/>
          </w:tcPr>
          <w:p w:rsidR="00F7755A" w:rsidRPr="00766C78" w:rsidRDefault="00F7755A">
            <w:pPr>
              <w:pStyle w:val="TableSideHeading"/>
            </w:pPr>
          </w:p>
        </w:tc>
        <w:tc>
          <w:tcPr>
            <w:tcW w:w="624" w:type="dxa"/>
          </w:tcPr>
          <w:p w:rsidR="00F7755A" w:rsidRPr="00766C78" w:rsidRDefault="00F7755A" w:rsidP="00F7755A">
            <w:pPr>
              <w:pStyle w:val="TableText"/>
            </w:pPr>
          </w:p>
        </w:tc>
        <w:tc>
          <w:tcPr>
            <w:tcW w:w="624" w:type="dxa"/>
          </w:tcPr>
          <w:p w:rsidR="00F7755A" w:rsidRPr="00766C78" w:rsidRDefault="00F7755A">
            <w:pPr>
              <w:pStyle w:val="TableText"/>
            </w:pPr>
          </w:p>
        </w:tc>
        <w:tc>
          <w:tcPr>
            <w:tcW w:w="6522" w:type="dxa"/>
            <w:gridSpan w:val="3"/>
          </w:tcPr>
          <w:p w:rsidR="00F7755A" w:rsidRPr="00766C78" w:rsidRDefault="00F7755A" w:rsidP="00A85012">
            <w:pPr>
              <w:pStyle w:val="TableBlock"/>
              <w:numPr>
                <w:ilvl w:val="0"/>
                <w:numId w:val="27"/>
              </w:numPr>
              <w:tabs>
                <w:tab w:val="left" w:pos="624"/>
              </w:tabs>
              <w:rPr>
                <w:rtl/>
              </w:rPr>
            </w:pPr>
            <w:r w:rsidRPr="00766C78">
              <w:rPr>
                <w:rFonts w:hint="cs"/>
                <w:rtl/>
              </w:rPr>
              <w:t xml:space="preserve">היה המחיר המרבי המחושב לליטר בנזין במועד בחינה נמוך מ- 6.15 שקלים חדשים, יקראו את פסקאות (א) ו-(ב) בסעיף 4א לצו העיקרי כאילו הסכומים המופיעים בהן </w:t>
            </w:r>
            <w:r w:rsidR="00A85012" w:rsidRPr="00766C78">
              <w:rPr>
                <w:rFonts w:hint="cs"/>
                <w:rtl/>
              </w:rPr>
              <w:t>הופחתו</w:t>
            </w:r>
            <w:r w:rsidR="00A85012" w:rsidRPr="00766C78">
              <w:rPr>
                <w:rFonts w:hint="cs"/>
                <w:rtl/>
              </w:rPr>
              <w:t xml:space="preserve"> </w:t>
            </w:r>
            <w:r w:rsidRPr="00766C78">
              <w:rPr>
                <w:rFonts w:hint="cs"/>
                <w:rtl/>
              </w:rPr>
              <w:t>ב-39 אגורות לליטר מהסכומים המופיעים בפסקאות אלו כנוסחן בצו זה</w:t>
            </w:r>
            <w:r w:rsidR="009C7DD9" w:rsidRPr="00766C78">
              <w:rPr>
                <w:rFonts w:hint="cs"/>
                <w:rtl/>
              </w:rPr>
              <w:t xml:space="preserve"> ואולם אם הפחתת הסכומים כאמור בפסקה זו הביאה </w:t>
            </w:r>
            <w:r w:rsidR="00847CBB" w:rsidRPr="00766C78">
              <w:rPr>
                <w:rFonts w:hint="cs"/>
                <w:rtl/>
              </w:rPr>
              <w:t>לעליה</w:t>
            </w:r>
            <w:r w:rsidR="009C7DD9" w:rsidRPr="00766C78">
              <w:rPr>
                <w:rFonts w:hint="cs"/>
                <w:rtl/>
              </w:rPr>
              <w:t xml:space="preserve"> במחיר המרבי המחושב לליטר בנזין ביחס למחירו בחודש הקודם לחודש בו חל מועד הבחינה </w:t>
            </w:r>
            <w:r w:rsidR="009C7DD9" w:rsidRPr="00766C78">
              <w:rPr>
                <w:rtl/>
              </w:rPr>
              <w:t>–</w:t>
            </w:r>
            <w:r w:rsidR="009C7DD9" w:rsidRPr="00766C78">
              <w:rPr>
                <w:rFonts w:hint="cs"/>
                <w:rtl/>
              </w:rPr>
              <w:t xml:space="preserve"> יקראו את הפסקאות האמורות כאילו הסכומים המופיעים בהן יופחתו בסכום אשר אינו משנה את המחיר ה</w:t>
            </w:r>
            <w:r w:rsidR="004B56F8" w:rsidRPr="00766C78">
              <w:rPr>
                <w:rFonts w:hint="cs"/>
                <w:rtl/>
              </w:rPr>
              <w:t>מ</w:t>
            </w:r>
            <w:r w:rsidR="009C7DD9" w:rsidRPr="00766C78">
              <w:rPr>
                <w:rFonts w:hint="cs"/>
                <w:rtl/>
              </w:rPr>
              <w:t>רבי המחושב לליטר בנזין ביחס למחירו בחודש הקודם לחודש בו חל מועד הבחינה</w:t>
            </w:r>
            <w:r w:rsidRPr="00766C78">
              <w:rPr>
                <w:rFonts w:hint="cs"/>
                <w:rtl/>
              </w:rPr>
              <w:t>;</w:t>
            </w:r>
          </w:p>
        </w:tc>
      </w:tr>
      <w:tr w:rsidR="008819D4" w:rsidRPr="00766C78">
        <w:trPr>
          <w:cantSplit/>
          <w:trHeight w:val="60"/>
        </w:trPr>
        <w:tc>
          <w:tcPr>
            <w:tcW w:w="1871" w:type="dxa"/>
          </w:tcPr>
          <w:p w:rsidR="008819D4" w:rsidRPr="00766C78" w:rsidRDefault="008819D4">
            <w:pPr>
              <w:pStyle w:val="TableSideHeading"/>
            </w:pPr>
          </w:p>
        </w:tc>
        <w:tc>
          <w:tcPr>
            <w:tcW w:w="624" w:type="dxa"/>
          </w:tcPr>
          <w:p w:rsidR="008819D4" w:rsidRPr="00766C78" w:rsidRDefault="008819D4">
            <w:pPr>
              <w:pStyle w:val="TableText"/>
            </w:pPr>
          </w:p>
        </w:tc>
        <w:tc>
          <w:tcPr>
            <w:tcW w:w="7146" w:type="dxa"/>
            <w:gridSpan w:val="4"/>
          </w:tcPr>
          <w:p w:rsidR="008819D4" w:rsidRPr="00766C78" w:rsidRDefault="008819D4" w:rsidP="00F7755A">
            <w:pPr>
              <w:pStyle w:val="TableBlock"/>
            </w:pPr>
            <w:r w:rsidRPr="00766C78">
              <w:rPr>
                <w:rFonts w:hint="cs"/>
                <w:rtl/>
              </w:rPr>
              <w:t xml:space="preserve">לעניין סעיף זה, "המחיר המרבי המחושב לליטר בנזין"- המחיר המרבי לפי   </w:t>
            </w:r>
            <w:r w:rsidRPr="00766C78">
              <w:rPr>
                <w:rtl/>
              </w:rPr>
              <w:t xml:space="preserve">צו פיקוח על מחירי מצרכים ושירותים (מחירים מרביים בתחנות תדלוק), </w:t>
            </w:r>
            <w:r w:rsidRPr="00766C78">
              <w:rPr>
                <w:rFonts w:hint="cs"/>
                <w:rtl/>
              </w:rPr>
              <w:t>ה</w:t>
            </w:r>
            <w:r w:rsidRPr="00766C78">
              <w:rPr>
                <w:rtl/>
              </w:rPr>
              <w:t>תשס"ב-2002</w:t>
            </w:r>
            <w:r w:rsidRPr="00766C78">
              <w:rPr>
                <w:rStyle w:val="a7"/>
                <w:rtl/>
              </w:rPr>
              <w:footnoteReference w:id="3"/>
            </w:r>
            <w:r w:rsidRPr="00766C78">
              <w:rPr>
                <w:rFonts w:hint="cs"/>
                <w:rtl/>
              </w:rPr>
              <w:t xml:space="preserve"> כשהוא מחושב כאילו נכנסה ההוראה האמורה בסעיף 1(1) לצו זה לתוקף; "מועד בחינה"- ו' בתשרי </w:t>
            </w:r>
            <w:proofErr w:type="spellStart"/>
            <w:r w:rsidRPr="00766C78">
              <w:rPr>
                <w:rFonts w:hint="cs"/>
                <w:rtl/>
              </w:rPr>
              <w:t>התשפ"ג</w:t>
            </w:r>
            <w:proofErr w:type="spellEnd"/>
            <w:r w:rsidRPr="00766C78">
              <w:rPr>
                <w:rFonts w:hint="cs"/>
                <w:rtl/>
              </w:rPr>
              <w:t xml:space="preserve"> (1 באוקטובר 2022) וז' בחשוון </w:t>
            </w:r>
            <w:proofErr w:type="spellStart"/>
            <w:r w:rsidRPr="00766C78">
              <w:rPr>
                <w:rFonts w:hint="cs"/>
                <w:rtl/>
              </w:rPr>
              <w:t>התשפ"ג</w:t>
            </w:r>
            <w:proofErr w:type="spellEnd"/>
            <w:r w:rsidRPr="00766C78">
              <w:rPr>
                <w:rFonts w:hint="cs"/>
                <w:rtl/>
              </w:rPr>
              <w:t xml:space="preserve"> (1 בנובמבר 2022).</w:t>
            </w:r>
          </w:p>
        </w:tc>
      </w:tr>
    </w:tbl>
    <w:p w:rsidR="007C572C" w:rsidRPr="00766C78" w:rsidRDefault="007C572C" w:rsidP="00307E94"/>
    <w:p w:rsidR="007C572C" w:rsidRPr="00766C78" w:rsidRDefault="007C572C" w:rsidP="00307E94">
      <w:pPr>
        <w:rPr>
          <w:rtl/>
        </w:rPr>
      </w:pPr>
    </w:p>
    <w:p w:rsidR="007C572C" w:rsidRPr="00766C78" w:rsidRDefault="007C572C" w:rsidP="00307E94">
      <w:pPr>
        <w:rPr>
          <w:rFonts w:eastAsia="Calibri"/>
          <w:rtl/>
        </w:rPr>
      </w:pPr>
      <w:r w:rsidRPr="00766C78">
        <w:rPr>
          <w:rFonts w:eastAsia="Calibri" w:hint="cs"/>
          <w:rtl/>
        </w:rPr>
        <w:t>___ ב________ התש_______ (___ ב________ ____20)</w:t>
      </w:r>
    </w:p>
    <w:p w:rsidR="007C572C" w:rsidRPr="00766C78" w:rsidRDefault="00593AA1" w:rsidP="00593AA1">
      <w:pPr>
        <w:rPr>
          <w:rFonts w:eastAsia="Calibri"/>
          <w:rtl/>
        </w:rPr>
      </w:pPr>
      <w:r w:rsidRPr="00766C78">
        <w:rPr>
          <w:rFonts w:eastAsia="Calibri" w:hint="cs"/>
          <w:rtl/>
        </w:rPr>
        <w:t xml:space="preserve"> </w:t>
      </w:r>
      <w:r w:rsidR="007C572C" w:rsidRPr="00766C78">
        <w:rPr>
          <w:rFonts w:eastAsia="Calibri" w:hint="cs"/>
          <w:rtl/>
        </w:rPr>
        <w:t>(</w:t>
      </w:r>
      <w:proofErr w:type="spellStart"/>
      <w:r w:rsidR="007C572C" w:rsidRPr="00766C78">
        <w:rPr>
          <w:rFonts w:eastAsia="Calibri" w:hint="cs"/>
          <w:rtl/>
        </w:rPr>
        <w:t>חמ</w:t>
      </w:r>
      <w:proofErr w:type="spellEnd"/>
      <w:r w:rsidRPr="00766C78">
        <w:rPr>
          <w:rFonts w:eastAsia="Calibri" w:hint="cs"/>
          <w:rtl/>
        </w:rPr>
        <w:t xml:space="preserve"> 3-764-ת1</w:t>
      </w:r>
      <w:r w:rsidR="007C572C" w:rsidRPr="00766C78">
        <w:rPr>
          <w:rFonts w:eastAsia="Calibri" w:hint="cs"/>
          <w:rtl/>
        </w:rPr>
        <w:t>)</w:t>
      </w:r>
    </w:p>
    <w:p w:rsidR="007C572C" w:rsidRPr="00766C78" w:rsidRDefault="007C572C" w:rsidP="00307E94">
      <w:pPr>
        <w:rPr>
          <w:rFonts w:eastAsia="Calibri"/>
          <w:rtl/>
        </w:rPr>
      </w:pPr>
    </w:p>
    <w:p w:rsidR="007C572C" w:rsidRPr="00766C78" w:rsidRDefault="00593AA1" w:rsidP="00307E94">
      <w:pPr>
        <w:ind w:left="5760"/>
        <w:jc w:val="center"/>
        <w:rPr>
          <w:rFonts w:eastAsia="Calibri"/>
          <w:rtl/>
        </w:rPr>
      </w:pPr>
      <w:r w:rsidRPr="00766C78">
        <w:rPr>
          <w:rFonts w:eastAsia="Calibri" w:hint="cs"/>
          <w:rtl/>
        </w:rPr>
        <w:t>__________________</w:t>
      </w:r>
    </w:p>
    <w:p w:rsidR="007C572C" w:rsidRPr="00766C78" w:rsidRDefault="00593AA1" w:rsidP="00307E94">
      <w:pPr>
        <w:ind w:left="5760"/>
        <w:jc w:val="center"/>
        <w:rPr>
          <w:rFonts w:eastAsia="Calibri"/>
          <w:rtl/>
        </w:rPr>
      </w:pPr>
      <w:r w:rsidRPr="00766C78">
        <w:rPr>
          <w:rFonts w:eastAsia="Calibri" w:hint="cs"/>
          <w:rtl/>
        </w:rPr>
        <w:t>אביגדור ליברמן</w:t>
      </w:r>
    </w:p>
    <w:p w:rsidR="007C572C" w:rsidRPr="00766C78" w:rsidRDefault="00593AA1" w:rsidP="00307E94">
      <w:pPr>
        <w:ind w:left="5760"/>
        <w:jc w:val="center"/>
        <w:rPr>
          <w:rFonts w:eastAsia="Calibri"/>
          <w:rtl/>
        </w:rPr>
      </w:pPr>
      <w:r w:rsidRPr="00766C78">
        <w:rPr>
          <w:rFonts w:eastAsia="Calibri" w:hint="cs"/>
          <w:rtl/>
        </w:rPr>
        <w:t>שר האוצר</w:t>
      </w:r>
    </w:p>
    <w:p w:rsidR="007C572C" w:rsidRPr="00766C78" w:rsidRDefault="007C572C" w:rsidP="00307E94">
      <w:pPr>
        <w:pStyle w:val="HeadDivreiHesber"/>
        <w:rPr>
          <w:rtl/>
        </w:rPr>
      </w:pPr>
      <w:bookmarkStart w:id="23" w:name="_Toc111452380"/>
      <w:bookmarkStart w:id="24" w:name="_Toc111452394"/>
      <w:bookmarkStart w:id="25" w:name="_Toc111670445"/>
      <w:bookmarkStart w:id="26" w:name="_Toc111670961"/>
      <w:r w:rsidRPr="00766C78">
        <w:rPr>
          <w:rtl/>
        </w:rPr>
        <w:t>דברי הסבר</w:t>
      </w:r>
      <w:bookmarkEnd w:id="23"/>
      <w:bookmarkEnd w:id="24"/>
      <w:bookmarkEnd w:id="25"/>
      <w:bookmarkEnd w:id="26"/>
    </w:p>
    <w:p w:rsidR="00593AA1" w:rsidRPr="00766C78" w:rsidRDefault="00593AA1" w:rsidP="00924355">
      <w:pPr>
        <w:pStyle w:val="Hesber1st"/>
        <w:tabs>
          <w:tab w:val="clear" w:pos="680"/>
        </w:tabs>
        <w:rPr>
          <w:rtl/>
        </w:rPr>
      </w:pPr>
      <w:r w:rsidRPr="00766C78">
        <w:rPr>
          <w:rtl/>
        </w:rPr>
        <w:t xml:space="preserve">תעריפי הבלו החלים על דלק קבועים במסגרת התוספת לצו הבלו על דלק (הטלת בלו), התשס"ד-2004. על מנת להפחית את מחיר הדלק לצרכן- על רקע העליות שהיו במחיר הדלק, התוספת האמורה תוקנה באמצעות צו הבלו על דלק (הטלת בלו)(הוראת שעה מס' 3), התשפ"ב-2022 במסגרתו הופחת הבלו החל על בנזין וסולר, וזאת לצורך הפחתת מחירי </w:t>
      </w:r>
      <w:proofErr w:type="spellStart"/>
      <w:r w:rsidRPr="00766C78">
        <w:rPr>
          <w:rtl/>
        </w:rPr>
        <w:t>הדלקים</w:t>
      </w:r>
      <w:proofErr w:type="spellEnd"/>
      <w:r w:rsidRPr="00766C78">
        <w:rPr>
          <w:rtl/>
        </w:rPr>
        <w:t xml:space="preserve"> האמורים בתחנות הדלק בחצי שקל לליטר.</w:t>
      </w:r>
      <w:r w:rsidRPr="00766C78">
        <w:rPr>
          <w:rFonts w:hint="cs"/>
          <w:rtl/>
        </w:rPr>
        <w:t xml:space="preserve"> בהמשך לכך, הוראת השעה תוקנה כך שהבלו על בנזין הופחת </w:t>
      </w:r>
      <w:r w:rsidRPr="00766C78">
        <w:rPr>
          <w:rtl/>
        </w:rPr>
        <w:t>מ- 3,184.31 שקלים חדשים לכל אלף ליטרים ל2,</w:t>
      </w:r>
      <w:r w:rsidRPr="00766C78">
        <w:rPr>
          <w:rFonts w:hint="cs"/>
          <w:rtl/>
        </w:rPr>
        <w:t>329.61</w:t>
      </w:r>
      <w:r w:rsidRPr="00766C78">
        <w:rPr>
          <w:rtl/>
        </w:rPr>
        <w:t xml:space="preserve"> שקלים חדשים לכל אלף ליטר, וזאת בתקופה שמיום ד' באב </w:t>
      </w:r>
      <w:proofErr w:type="spellStart"/>
      <w:r w:rsidRPr="00766C78">
        <w:rPr>
          <w:rtl/>
        </w:rPr>
        <w:t>התשפ"ב</w:t>
      </w:r>
      <w:proofErr w:type="spellEnd"/>
      <w:r w:rsidRPr="00766C78">
        <w:rPr>
          <w:rtl/>
        </w:rPr>
        <w:t xml:space="preserve"> (1 באוגוסט 2022) עד יום</w:t>
      </w:r>
      <w:r w:rsidRPr="00766C78">
        <w:rPr>
          <w:rFonts w:hint="cs"/>
          <w:rtl/>
        </w:rPr>
        <w:t xml:space="preserve"> ד' באלול </w:t>
      </w:r>
      <w:proofErr w:type="spellStart"/>
      <w:r w:rsidRPr="00766C78">
        <w:rPr>
          <w:rFonts w:hint="cs"/>
          <w:rtl/>
        </w:rPr>
        <w:t>התשפ"ב</w:t>
      </w:r>
      <w:proofErr w:type="spellEnd"/>
      <w:r w:rsidRPr="00766C78">
        <w:rPr>
          <w:rFonts w:hint="cs"/>
          <w:rtl/>
        </w:rPr>
        <w:t xml:space="preserve"> (31 באוגוסט 2022) וכמו כן </w:t>
      </w:r>
      <w:r w:rsidRPr="00766C78">
        <w:rPr>
          <w:rtl/>
        </w:rPr>
        <w:t xml:space="preserve">הבלו </w:t>
      </w:r>
      <w:r w:rsidR="00924355" w:rsidRPr="00766C78">
        <w:rPr>
          <w:rFonts w:hint="cs"/>
          <w:rtl/>
        </w:rPr>
        <w:t>הופחת</w:t>
      </w:r>
      <w:r w:rsidRPr="00766C78">
        <w:rPr>
          <w:rtl/>
        </w:rPr>
        <w:t xml:space="preserve"> לגובה 3,</w:t>
      </w:r>
      <w:r w:rsidRPr="00766C78">
        <w:rPr>
          <w:rFonts w:hint="cs"/>
          <w:rtl/>
        </w:rPr>
        <w:t>154</w:t>
      </w:r>
      <w:r w:rsidRPr="00766C78">
        <w:rPr>
          <w:rtl/>
        </w:rPr>
        <w:t xml:space="preserve">.31 שקלים חדשים לכל אלף ליטרים, וזאת לתקופה שמיום </w:t>
      </w:r>
      <w:r w:rsidRPr="00766C78">
        <w:rPr>
          <w:rFonts w:hint="cs"/>
          <w:rtl/>
        </w:rPr>
        <w:t xml:space="preserve">ה' באלול </w:t>
      </w:r>
      <w:proofErr w:type="spellStart"/>
      <w:r w:rsidRPr="00766C78">
        <w:rPr>
          <w:rFonts w:hint="cs"/>
          <w:rtl/>
        </w:rPr>
        <w:t>התשפ"ב</w:t>
      </w:r>
      <w:proofErr w:type="spellEnd"/>
      <w:r w:rsidRPr="00766C78">
        <w:rPr>
          <w:rFonts w:hint="cs"/>
          <w:rtl/>
        </w:rPr>
        <w:t xml:space="preserve"> (1 בספטמבר 2022) </w:t>
      </w:r>
      <w:r w:rsidRPr="00766C78">
        <w:rPr>
          <w:rtl/>
        </w:rPr>
        <w:t xml:space="preserve">עד יום ט' בשבט </w:t>
      </w:r>
      <w:proofErr w:type="spellStart"/>
      <w:r w:rsidRPr="00766C78">
        <w:rPr>
          <w:rtl/>
        </w:rPr>
        <w:t>התשפ"ג</w:t>
      </w:r>
      <w:proofErr w:type="spellEnd"/>
      <w:r w:rsidRPr="00766C78">
        <w:rPr>
          <w:rtl/>
        </w:rPr>
        <w:t xml:space="preserve"> (31 בינואר 2023). </w:t>
      </w:r>
    </w:p>
    <w:p w:rsidR="0094372A" w:rsidRPr="00766C78" w:rsidRDefault="00593AA1" w:rsidP="00A85012">
      <w:pPr>
        <w:pStyle w:val="Hesber1st"/>
        <w:tabs>
          <w:tab w:val="clear" w:pos="680"/>
        </w:tabs>
        <w:ind w:left="340"/>
        <w:rPr>
          <w:rtl/>
        </w:rPr>
      </w:pPr>
      <w:r w:rsidRPr="00766C78">
        <w:rPr>
          <w:rFonts w:hint="cs"/>
          <w:rtl/>
        </w:rPr>
        <w:t>בהמשך לכ</w:t>
      </w:r>
      <w:r w:rsidR="00924355" w:rsidRPr="00766C78">
        <w:rPr>
          <w:rFonts w:hint="cs"/>
          <w:rtl/>
        </w:rPr>
        <w:t>ך,</w:t>
      </w:r>
      <w:r w:rsidRPr="00766C78">
        <w:rPr>
          <w:rFonts w:hint="cs"/>
          <w:rtl/>
        </w:rPr>
        <w:t xml:space="preserve"> על מנת </w:t>
      </w:r>
      <w:r w:rsidR="00A85012" w:rsidRPr="00766C78">
        <w:rPr>
          <w:rtl/>
        </w:rPr>
        <w:t>לשמר במהלך החודשים הקרובים רמת מחיר הבנזין לצרכן אשר נותנת מענה להתייקרות,</w:t>
      </w:r>
      <w:r w:rsidR="00A050A8" w:rsidRPr="00766C78">
        <w:rPr>
          <w:rFonts w:hint="cs"/>
          <w:rtl/>
        </w:rPr>
        <w:t xml:space="preserve">, מוצע בצו זה לתקן את הוראת השעה ולקבוע כי שהבלו על בנזין יופחת לגובה </w:t>
      </w:r>
      <w:r w:rsidR="00F7755A" w:rsidRPr="00766C78">
        <w:rPr>
          <w:rtl/>
        </w:rPr>
        <w:t>2,444.94</w:t>
      </w:r>
      <w:r w:rsidR="00D84120" w:rsidRPr="00766C78">
        <w:rPr>
          <w:rFonts w:hint="cs"/>
          <w:rtl/>
        </w:rPr>
        <w:t xml:space="preserve"> </w:t>
      </w:r>
      <w:r w:rsidR="00415463" w:rsidRPr="00766C78">
        <w:rPr>
          <w:rFonts w:hint="cs"/>
          <w:rtl/>
        </w:rPr>
        <w:t>ש"ח לאלף ליטר,</w:t>
      </w:r>
      <w:r w:rsidR="00A050A8" w:rsidRPr="00766C78">
        <w:rPr>
          <w:rFonts w:hint="cs"/>
          <w:rtl/>
        </w:rPr>
        <w:t xml:space="preserve"> וזאת לתקופה שמיום  ה' באלול </w:t>
      </w:r>
      <w:proofErr w:type="spellStart"/>
      <w:r w:rsidR="00A050A8" w:rsidRPr="00766C78">
        <w:rPr>
          <w:rFonts w:hint="cs"/>
          <w:rtl/>
        </w:rPr>
        <w:t>התשפ"ב</w:t>
      </w:r>
      <w:proofErr w:type="spellEnd"/>
      <w:r w:rsidR="00A050A8" w:rsidRPr="00766C78">
        <w:rPr>
          <w:rFonts w:hint="cs"/>
          <w:rtl/>
        </w:rPr>
        <w:t xml:space="preserve"> (1 בספטמבר 2022) ועד ליום </w:t>
      </w:r>
      <w:r w:rsidRPr="00766C78">
        <w:rPr>
          <w:rFonts w:hint="cs"/>
          <w:rtl/>
        </w:rPr>
        <w:t xml:space="preserve">כ"א בחשון </w:t>
      </w:r>
      <w:proofErr w:type="spellStart"/>
      <w:r w:rsidRPr="00766C78">
        <w:rPr>
          <w:rFonts w:hint="cs"/>
          <w:rtl/>
        </w:rPr>
        <w:t>התשפ"ג</w:t>
      </w:r>
      <w:proofErr w:type="spellEnd"/>
      <w:r w:rsidRPr="00766C78">
        <w:rPr>
          <w:rFonts w:hint="cs"/>
          <w:rtl/>
        </w:rPr>
        <w:t xml:space="preserve"> (15 בנובמבר 2022).</w:t>
      </w:r>
      <w:r w:rsidR="006C0A8C" w:rsidRPr="00766C78">
        <w:rPr>
          <w:rFonts w:hint="cs"/>
          <w:rtl/>
        </w:rPr>
        <w:t xml:space="preserve"> </w:t>
      </w:r>
      <w:r w:rsidR="006D4799" w:rsidRPr="00766C78">
        <w:rPr>
          <w:rFonts w:hint="cs"/>
          <w:rtl/>
        </w:rPr>
        <w:t xml:space="preserve">יצוין כי סכום זה יוצמד למדד ביום ה' באלול </w:t>
      </w:r>
      <w:proofErr w:type="spellStart"/>
      <w:r w:rsidR="006D4799" w:rsidRPr="00766C78">
        <w:rPr>
          <w:rFonts w:hint="cs"/>
          <w:rtl/>
        </w:rPr>
        <w:t>התשפ"ב</w:t>
      </w:r>
      <w:proofErr w:type="spellEnd"/>
      <w:r w:rsidR="006D4799" w:rsidRPr="00766C78">
        <w:rPr>
          <w:rFonts w:hint="cs"/>
          <w:rtl/>
        </w:rPr>
        <w:t xml:space="preserve"> (1 בספטמבר 2022). </w:t>
      </w:r>
      <w:r w:rsidR="00584FA2" w:rsidRPr="00766C78">
        <w:rPr>
          <w:rFonts w:hint="cs"/>
          <w:rtl/>
        </w:rPr>
        <w:t xml:space="preserve">הפחתה כאמור תפחית </w:t>
      </w:r>
      <w:r w:rsidR="00F7755A" w:rsidRPr="00766C78">
        <w:rPr>
          <w:rFonts w:hint="cs"/>
          <w:rtl/>
        </w:rPr>
        <w:t>89</w:t>
      </w:r>
      <w:r w:rsidR="00350383" w:rsidRPr="00766C78">
        <w:rPr>
          <w:rFonts w:hint="cs"/>
          <w:rtl/>
        </w:rPr>
        <w:t xml:space="preserve"> </w:t>
      </w:r>
      <w:r w:rsidR="00584FA2" w:rsidRPr="00766C78">
        <w:rPr>
          <w:rFonts w:hint="cs"/>
          <w:rtl/>
        </w:rPr>
        <w:t xml:space="preserve">אגורות ממחיר של ליטר בנזין לצרכן לעומת המחיר ללא הוראת השעה. </w:t>
      </w:r>
    </w:p>
    <w:p w:rsidR="00A85012" w:rsidRPr="00766C78" w:rsidRDefault="00A85012" w:rsidP="00A85012">
      <w:pPr>
        <w:pStyle w:val="Hesber1st"/>
        <w:tabs>
          <w:tab w:val="clear" w:pos="680"/>
        </w:tabs>
        <w:ind w:left="340"/>
        <w:rPr>
          <w:rtl/>
        </w:rPr>
      </w:pPr>
      <w:r w:rsidRPr="00766C78">
        <w:rPr>
          <w:rtl/>
        </w:rPr>
        <w:t>בנוסף, נוכח פרסום הצו בתקופת בחירות בה מכהנת ממשלת מעבר, מוצע לקבוע באופן חריג מנגנון אשר נועד להתאים את השינוי בתעריף הבלו לשינויים מסוימים במחיר הבנזין. יודגש כי תעריף הבלו מגלם הפנמת עלויות חיצוניות כגון זיהום סביבתי, גודש בכבישים וכיוצא באלה והגבלת  השינויים בתעריף בדרך המוצעת בצו נועדה לצמצם את האפשרות לכך שהשלכות הצו יחרגו מעבר לצרכים הנקודתיים הקיימים ערב פרסומו, על רק</w:t>
      </w:r>
      <w:r w:rsidR="009A49BB" w:rsidRPr="00766C78">
        <w:rPr>
          <w:rFonts w:hint="cs"/>
          <w:rtl/>
        </w:rPr>
        <w:t>ע</w:t>
      </w:r>
      <w:r w:rsidRPr="00766C78">
        <w:rPr>
          <w:rtl/>
        </w:rPr>
        <w:t xml:space="preserve"> תקופת הבחירות.</w:t>
      </w:r>
    </w:p>
    <w:p w:rsidR="00350383" w:rsidRPr="00766C78" w:rsidRDefault="00A85012" w:rsidP="00A85012">
      <w:pPr>
        <w:pStyle w:val="Hesber1st"/>
        <w:tabs>
          <w:tab w:val="clear" w:pos="680"/>
        </w:tabs>
        <w:ind w:left="340"/>
        <w:rPr>
          <w:rtl/>
        </w:rPr>
      </w:pPr>
      <w:r w:rsidRPr="00766C78">
        <w:rPr>
          <w:rFonts w:hint="cs"/>
          <w:rtl/>
        </w:rPr>
        <w:t xml:space="preserve">בהתאם לכך, </w:t>
      </w:r>
      <w:r w:rsidR="0094372A" w:rsidRPr="00766C78">
        <w:rPr>
          <w:rFonts w:hint="cs"/>
          <w:rtl/>
        </w:rPr>
        <w:t xml:space="preserve">בנוסף, </w:t>
      </w:r>
      <w:r w:rsidR="00A050A8" w:rsidRPr="00766C78">
        <w:rPr>
          <w:rFonts w:hint="cs"/>
          <w:rtl/>
        </w:rPr>
        <w:t>מוצע לקבוע כי במקרה בו עלה מחיר הבנזין לליטר מעל ל6.</w:t>
      </w:r>
      <w:r w:rsidR="00F7755A" w:rsidRPr="00766C78">
        <w:rPr>
          <w:rFonts w:hint="cs"/>
          <w:rtl/>
        </w:rPr>
        <w:t>5</w:t>
      </w:r>
      <w:r w:rsidR="00A050A8" w:rsidRPr="00766C78">
        <w:rPr>
          <w:rFonts w:hint="cs"/>
          <w:rtl/>
        </w:rPr>
        <w:t>0 שקלים חדשים</w:t>
      </w:r>
      <w:r w:rsidR="00746E2B" w:rsidRPr="00766C78">
        <w:rPr>
          <w:rFonts w:hint="cs"/>
          <w:rtl/>
        </w:rPr>
        <w:t xml:space="preserve"> ביום </w:t>
      </w:r>
      <w:r w:rsidR="00A907B8" w:rsidRPr="00766C78">
        <w:rPr>
          <w:rFonts w:hint="cs"/>
          <w:rtl/>
        </w:rPr>
        <w:t xml:space="preserve">1 </w:t>
      </w:r>
      <w:r w:rsidR="001C62F5" w:rsidRPr="00766C78">
        <w:rPr>
          <w:rFonts w:hint="cs"/>
          <w:rtl/>
        </w:rPr>
        <w:t>ב</w:t>
      </w:r>
      <w:r w:rsidR="00A907B8" w:rsidRPr="00766C78">
        <w:rPr>
          <w:rFonts w:hint="cs"/>
          <w:rtl/>
        </w:rPr>
        <w:t xml:space="preserve">אוקטובר או </w:t>
      </w:r>
      <w:r w:rsidR="001C62F5" w:rsidRPr="00766C78">
        <w:rPr>
          <w:rFonts w:hint="cs"/>
          <w:rtl/>
        </w:rPr>
        <w:t>ב</w:t>
      </w:r>
      <w:r w:rsidR="00A907B8" w:rsidRPr="00766C78">
        <w:rPr>
          <w:rFonts w:hint="cs"/>
          <w:rtl/>
        </w:rPr>
        <w:t>נובמבר 2022</w:t>
      </w:r>
      <w:r w:rsidR="00A050A8" w:rsidRPr="00766C78">
        <w:rPr>
          <w:rFonts w:hint="cs"/>
          <w:rtl/>
        </w:rPr>
        <w:t xml:space="preserve">, הבלו יופחת </w:t>
      </w:r>
      <w:r w:rsidR="00350383" w:rsidRPr="00766C78">
        <w:rPr>
          <w:rFonts w:hint="cs"/>
          <w:rtl/>
        </w:rPr>
        <w:t>ב-1</w:t>
      </w:r>
      <w:r w:rsidR="00F7755A" w:rsidRPr="00766C78">
        <w:rPr>
          <w:rFonts w:hint="cs"/>
          <w:rtl/>
        </w:rPr>
        <w:t>1</w:t>
      </w:r>
      <w:r w:rsidR="00350383" w:rsidRPr="00766C78">
        <w:rPr>
          <w:rFonts w:hint="cs"/>
          <w:rtl/>
        </w:rPr>
        <w:t xml:space="preserve"> אגורות נוספים לליטר</w:t>
      </w:r>
      <w:r w:rsidR="00A050A8" w:rsidRPr="00766C78">
        <w:rPr>
          <w:rFonts w:hint="cs"/>
          <w:rtl/>
        </w:rPr>
        <w:t>,</w:t>
      </w:r>
      <w:r w:rsidRPr="00766C78">
        <w:rPr>
          <w:rFonts w:hint="cs"/>
          <w:rtl/>
        </w:rPr>
        <w:t xml:space="preserve"> כך שיופחת</w:t>
      </w:r>
      <w:r w:rsidR="00584FA2" w:rsidRPr="00766C78">
        <w:rPr>
          <w:rFonts w:hint="cs"/>
          <w:rtl/>
        </w:rPr>
        <w:t xml:space="preserve"> שקל אחד ממחיר של ליטר בנזין לעומת המחיר ללא הוראת השעה. </w:t>
      </w:r>
      <w:r w:rsidR="0094372A" w:rsidRPr="00766C78">
        <w:rPr>
          <w:rFonts w:hint="cs"/>
          <w:rtl/>
        </w:rPr>
        <w:t xml:space="preserve">עוד מוצע לקבוע כי במקרה בו מחיר הבנזין לליטר </w:t>
      </w:r>
      <w:r w:rsidR="00F7755A" w:rsidRPr="00766C78">
        <w:rPr>
          <w:rFonts w:hint="cs"/>
          <w:rtl/>
        </w:rPr>
        <w:t>במועד הבחינה יהיה בטווח בין 6.25 עד 6.15 שקלים חדשים לליטר ההפחתה תעמוד על 76 אגורות לליטר לעומת המחיר ללא הוראת השעה, ואילו אם המחיר יהיה מתחת ל-6.15 שקלים חדשים לליטר ההפחתה תעמוד על 50 אגורות לליטר לעומת המחיר ללא הוראת השעה</w:t>
      </w:r>
      <w:r w:rsidR="00350383" w:rsidRPr="00766C78">
        <w:rPr>
          <w:rFonts w:hint="cs"/>
          <w:rtl/>
        </w:rPr>
        <w:t>.</w:t>
      </w:r>
    </w:p>
    <w:p w:rsidR="00A907B8" w:rsidRPr="00766C78" w:rsidRDefault="00A907B8" w:rsidP="00F7755A">
      <w:pPr>
        <w:pStyle w:val="Hesber1st"/>
        <w:tabs>
          <w:tab w:val="clear" w:pos="680"/>
        </w:tabs>
        <w:ind w:left="340"/>
        <w:rPr>
          <w:rtl/>
        </w:rPr>
      </w:pPr>
      <w:r w:rsidRPr="00766C78">
        <w:rPr>
          <w:rFonts w:hint="cs"/>
          <w:rtl/>
        </w:rPr>
        <w:t xml:space="preserve">עוד מוצע לקבוע כי הבלו על בנזין יופחת לגובה 2,848.73 שקלים חדשים לכל אלף ליטרים, וזאת לתקופה שמיום כ"ב בחשון </w:t>
      </w:r>
      <w:proofErr w:type="spellStart"/>
      <w:r w:rsidRPr="00766C78">
        <w:rPr>
          <w:rFonts w:hint="cs"/>
          <w:rtl/>
        </w:rPr>
        <w:t>התשפ"ג</w:t>
      </w:r>
      <w:proofErr w:type="spellEnd"/>
      <w:r w:rsidRPr="00766C78">
        <w:rPr>
          <w:rFonts w:hint="cs"/>
          <w:rtl/>
        </w:rPr>
        <w:t xml:space="preserve"> (16 בנובמבר 2022) עד יום ו' בכסלו </w:t>
      </w:r>
      <w:proofErr w:type="spellStart"/>
      <w:r w:rsidRPr="00766C78">
        <w:rPr>
          <w:rFonts w:hint="cs"/>
          <w:rtl/>
        </w:rPr>
        <w:t>התשפ"ג</w:t>
      </w:r>
      <w:proofErr w:type="spellEnd"/>
      <w:r w:rsidRPr="00766C78">
        <w:rPr>
          <w:rFonts w:hint="cs"/>
          <w:rtl/>
        </w:rPr>
        <w:t xml:space="preserve"> (30 בנובמבר 2022). הפחתה כאמור תפחית 50 אגורות ממחיר של ליטר בנזין לצרכן לעומת המחיר ללא הוראת השעה. </w:t>
      </w:r>
    </w:p>
    <w:p w:rsidR="00593AA1" w:rsidRPr="00766C78" w:rsidRDefault="00593AA1" w:rsidP="00924355">
      <w:pPr>
        <w:pStyle w:val="Hesber"/>
        <w:ind w:left="340"/>
        <w:rPr>
          <w:rtl/>
        </w:rPr>
      </w:pPr>
      <w:r w:rsidRPr="00766C78">
        <w:rPr>
          <w:rFonts w:hint="cs"/>
          <w:rtl/>
        </w:rPr>
        <w:t xml:space="preserve">יצוין כי במקביל לקידומו של צו זה מקודם תיקון מקביל לצורך הפחתת מס הקנייה על </w:t>
      </w:r>
      <w:proofErr w:type="spellStart"/>
      <w:r w:rsidRPr="00766C78">
        <w:rPr>
          <w:rFonts w:hint="cs"/>
          <w:rtl/>
        </w:rPr>
        <w:t>הדלקים</w:t>
      </w:r>
      <w:proofErr w:type="spellEnd"/>
      <w:r w:rsidRPr="00766C78">
        <w:rPr>
          <w:rFonts w:hint="cs"/>
          <w:rtl/>
        </w:rPr>
        <w:t xml:space="preserve"> המיובאים במסגרת תיקון של צו תעריף המכס והפטורים ומס קנייה על טובין, התשע"ז-2017.</w:t>
      </w:r>
    </w:p>
    <w:p w:rsidR="002D058F" w:rsidRDefault="00593AA1" w:rsidP="00766C78">
      <w:pPr>
        <w:pStyle w:val="Hesber1st"/>
        <w:tabs>
          <w:tab w:val="clear" w:pos="680"/>
        </w:tabs>
        <w:ind w:left="340"/>
      </w:pPr>
      <w:r w:rsidRPr="00766C78">
        <w:rPr>
          <w:rtl/>
        </w:rPr>
        <w:t xml:space="preserve">הפסד הכנסות המדינה ממסים כתוצאה מהפחתת מס הקנייה והבלו צפוי לעמוד על </w:t>
      </w:r>
      <w:r w:rsidR="00A907B8" w:rsidRPr="00766C78">
        <w:rPr>
          <w:rFonts w:hint="cs"/>
          <w:rtl/>
        </w:rPr>
        <w:t>712</w:t>
      </w:r>
      <w:r w:rsidRPr="00766C78">
        <w:rPr>
          <w:rtl/>
        </w:rPr>
        <w:t xml:space="preserve"> מילי</w:t>
      </w:r>
      <w:r w:rsidRPr="00766C78">
        <w:rPr>
          <w:rFonts w:hint="cs"/>
          <w:rtl/>
        </w:rPr>
        <w:t>ון</w:t>
      </w:r>
      <w:r w:rsidRPr="00766C78">
        <w:rPr>
          <w:rtl/>
        </w:rPr>
        <w:t xml:space="preserve"> ש"ח.</w:t>
      </w:r>
      <w:r>
        <w:rPr>
          <w:rtl/>
        </w:rPr>
        <w:t xml:space="preserve"> </w:t>
      </w:r>
      <w:bookmarkStart w:id="27" w:name="_GoBack"/>
      <w:bookmarkEnd w:id="27"/>
    </w:p>
    <w:sectPr w:rsidR="002D058F" w:rsidSect="007C572C">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DD" w:rsidRDefault="00967DDD" w:rsidP="007C572C">
      <w:pPr>
        <w:spacing w:line="240" w:lineRule="auto"/>
      </w:pPr>
      <w:r>
        <w:separator/>
      </w:r>
    </w:p>
  </w:endnote>
  <w:endnote w:type="continuationSeparator" w:id="0">
    <w:p w:rsidR="00967DDD" w:rsidRDefault="00967DDD" w:rsidP="007C5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DD" w:rsidRDefault="00967DDD" w:rsidP="00FF210E">
      <w:pPr>
        <w:spacing w:line="240" w:lineRule="auto"/>
        <w:ind w:left="0"/>
      </w:pPr>
      <w:r>
        <w:separator/>
      </w:r>
    </w:p>
  </w:footnote>
  <w:footnote w:type="continuationSeparator" w:id="0">
    <w:p w:rsidR="00967DDD" w:rsidRDefault="00967DDD" w:rsidP="007C572C">
      <w:pPr>
        <w:spacing w:line="240" w:lineRule="auto"/>
      </w:pPr>
      <w:r>
        <w:continuationSeparator/>
      </w:r>
    </w:p>
  </w:footnote>
  <w:footnote w:id="1">
    <w:p w:rsidR="007C572C" w:rsidRDefault="007C572C" w:rsidP="007C572C">
      <w:pPr>
        <w:pStyle w:val="a5"/>
      </w:pPr>
      <w:r>
        <w:rPr>
          <w:rStyle w:val="a7"/>
        </w:rPr>
        <w:footnoteRef/>
      </w:r>
      <w:r>
        <w:rPr>
          <w:rtl/>
        </w:rPr>
        <w:t xml:space="preserve"> </w:t>
      </w:r>
      <w:r>
        <w:rPr>
          <w:rFonts w:hint="cs"/>
          <w:rtl/>
        </w:rPr>
        <w:t xml:space="preserve">ס"ח </w:t>
      </w:r>
      <w:proofErr w:type="spellStart"/>
      <w:r>
        <w:rPr>
          <w:rFonts w:hint="cs"/>
          <w:rtl/>
        </w:rPr>
        <w:t>התשי"ח</w:t>
      </w:r>
      <w:proofErr w:type="spellEnd"/>
      <w:r>
        <w:rPr>
          <w:rFonts w:hint="cs"/>
          <w:rtl/>
        </w:rPr>
        <w:t>, עמ' 160.</w:t>
      </w:r>
    </w:p>
  </w:footnote>
  <w:footnote w:id="2">
    <w:p w:rsidR="007C572C" w:rsidRDefault="007C572C" w:rsidP="007C572C">
      <w:pPr>
        <w:pStyle w:val="a5"/>
      </w:pPr>
      <w:r>
        <w:rPr>
          <w:rStyle w:val="a7"/>
        </w:rPr>
        <w:footnoteRef/>
      </w:r>
      <w:r>
        <w:rPr>
          <w:rtl/>
        </w:rPr>
        <w:t xml:space="preserve"> </w:t>
      </w:r>
      <w:proofErr w:type="spellStart"/>
      <w:r>
        <w:rPr>
          <w:rFonts w:hint="cs"/>
          <w:rtl/>
        </w:rPr>
        <w:t>ק"ת</w:t>
      </w:r>
      <w:proofErr w:type="spellEnd"/>
      <w:r>
        <w:rPr>
          <w:rFonts w:hint="cs"/>
          <w:rtl/>
        </w:rPr>
        <w:t xml:space="preserve">-שיעורי </w:t>
      </w:r>
      <w:proofErr w:type="spellStart"/>
      <w:r>
        <w:rPr>
          <w:rFonts w:hint="cs"/>
          <w:rtl/>
        </w:rPr>
        <w:t>מק"ח</w:t>
      </w:r>
      <w:proofErr w:type="spellEnd"/>
      <w:r>
        <w:rPr>
          <w:rFonts w:hint="cs"/>
          <w:rtl/>
        </w:rPr>
        <w:t xml:space="preserve"> </w:t>
      </w:r>
      <w:proofErr w:type="spellStart"/>
      <w:r>
        <w:rPr>
          <w:rFonts w:hint="cs"/>
          <w:rtl/>
        </w:rPr>
        <w:t>התשפ"ב</w:t>
      </w:r>
      <w:proofErr w:type="spellEnd"/>
      <w:r>
        <w:rPr>
          <w:rFonts w:hint="cs"/>
          <w:rtl/>
        </w:rPr>
        <w:t>, עמ' 210</w:t>
      </w:r>
      <w:r w:rsidR="008D1E7F">
        <w:rPr>
          <w:rFonts w:hint="cs"/>
          <w:rtl/>
        </w:rPr>
        <w:t xml:space="preserve">, </w:t>
      </w:r>
      <w:r>
        <w:rPr>
          <w:rFonts w:hint="cs"/>
          <w:rtl/>
        </w:rPr>
        <w:t>עמ' 260</w:t>
      </w:r>
      <w:r w:rsidR="008D1E7F">
        <w:rPr>
          <w:rFonts w:hint="cs"/>
          <w:rtl/>
        </w:rPr>
        <w:t xml:space="preserve"> ועמ' 272</w:t>
      </w:r>
      <w:r>
        <w:rPr>
          <w:rFonts w:hint="cs"/>
          <w:rtl/>
        </w:rPr>
        <w:t>.</w:t>
      </w:r>
    </w:p>
  </w:footnote>
  <w:footnote w:id="3">
    <w:p w:rsidR="008819D4" w:rsidRDefault="008819D4" w:rsidP="008819D4">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התשס"ב</w:t>
      </w:r>
      <w:proofErr w:type="spellEnd"/>
      <w:r>
        <w:rPr>
          <w:rFonts w:hint="cs"/>
          <w:rtl/>
        </w:rPr>
        <w:t>, עמ' 909.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356FB"/>
    <w:multiLevelType w:val="hybridMultilevel"/>
    <w:tmpl w:val="2BA0F9DA"/>
    <w:lvl w:ilvl="0" w:tplc="E872EF9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0A4E93"/>
    <w:multiLevelType w:val="hybridMultilevel"/>
    <w:tmpl w:val="58981A18"/>
    <w:lvl w:ilvl="0" w:tplc="4EF0A96A">
      <w:start w:val="1"/>
      <w:numFmt w:val="hebrew1"/>
      <w:lvlText w:val="(%1)"/>
      <w:lvlJc w:val="left"/>
      <w:pPr>
        <w:tabs>
          <w:tab w:val="num" w:pos="624"/>
        </w:tabs>
        <w:ind w:left="0" w:firstLine="0"/>
      </w:pPr>
    </w:lvl>
    <w:lvl w:ilvl="1" w:tplc="BA7A8DF4" w:tentative="1">
      <w:start w:val="1"/>
      <w:numFmt w:val="lowerLetter"/>
      <w:lvlText w:val="%2."/>
      <w:lvlJc w:val="left"/>
      <w:pPr>
        <w:ind w:left="1440" w:hanging="360"/>
      </w:pPr>
    </w:lvl>
    <w:lvl w:ilvl="2" w:tplc="6DC80890" w:tentative="1">
      <w:start w:val="1"/>
      <w:numFmt w:val="lowerRoman"/>
      <w:lvlText w:val="%3."/>
      <w:lvlJc w:val="right"/>
      <w:pPr>
        <w:ind w:left="2160" w:hanging="180"/>
      </w:pPr>
    </w:lvl>
    <w:lvl w:ilvl="3" w:tplc="BCD82D0E" w:tentative="1">
      <w:start w:val="1"/>
      <w:numFmt w:val="decimal"/>
      <w:lvlText w:val="%4."/>
      <w:lvlJc w:val="left"/>
      <w:pPr>
        <w:ind w:left="2880" w:hanging="360"/>
      </w:pPr>
    </w:lvl>
    <w:lvl w:ilvl="4" w:tplc="F9C49320" w:tentative="1">
      <w:start w:val="1"/>
      <w:numFmt w:val="lowerLetter"/>
      <w:lvlText w:val="%5."/>
      <w:lvlJc w:val="left"/>
      <w:pPr>
        <w:ind w:left="3600" w:hanging="360"/>
      </w:pPr>
    </w:lvl>
    <w:lvl w:ilvl="5" w:tplc="A76431A0" w:tentative="1">
      <w:start w:val="1"/>
      <w:numFmt w:val="lowerRoman"/>
      <w:lvlText w:val="%6."/>
      <w:lvlJc w:val="right"/>
      <w:pPr>
        <w:ind w:left="4320" w:hanging="180"/>
      </w:pPr>
    </w:lvl>
    <w:lvl w:ilvl="6" w:tplc="11345358" w:tentative="1">
      <w:start w:val="1"/>
      <w:numFmt w:val="decimal"/>
      <w:lvlText w:val="%7."/>
      <w:lvlJc w:val="left"/>
      <w:pPr>
        <w:ind w:left="5040" w:hanging="360"/>
      </w:pPr>
    </w:lvl>
    <w:lvl w:ilvl="7" w:tplc="D24E8C3E" w:tentative="1">
      <w:start w:val="1"/>
      <w:numFmt w:val="lowerLetter"/>
      <w:lvlText w:val="%8."/>
      <w:lvlJc w:val="left"/>
      <w:pPr>
        <w:ind w:left="5760" w:hanging="360"/>
      </w:pPr>
    </w:lvl>
    <w:lvl w:ilvl="8" w:tplc="AB6AAE16" w:tentative="1">
      <w:start w:val="1"/>
      <w:numFmt w:val="lowerRoman"/>
      <w:lvlText w:val="%9."/>
      <w:lvlJc w:val="right"/>
      <w:pPr>
        <w:ind w:left="648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F7113F"/>
    <w:multiLevelType w:val="hybridMultilevel"/>
    <w:tmpl w:val="AC245900"/>
    <w:lvl w:ilvl="0" w:tplc="F3221E5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23B85"/>
    <w:multiLevelType w:val="hybridMultilevel"/>
    <w:tmpl w:val="55ECB87E"/>
    <w:lvl w:ilvl="0" w:tplc="EEE8C9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A6850"/>
    <w:multiLevelType w:val="hybridMultilevel"/>
    <w:tmpl w:val="3654AD16"/>
    <w:lvl w:ilvl="0" w:tplc="789A3C0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A443F"/>
    <w:multiLevelType w:val="hybridMultilevel"/>
    <w:tmpl w:val="E5324120"/>
    <w:lvl w:ilvl="0" w:tplc="A17235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50466"/>
    <w:multiLevelType w:val="hybridMultilevel"/>
    <w:tmpl w:val="BDBA3D9A"/>
    <w:lvl w:ilvl="0" w:tplc="2E5E254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54A0BB3"/>
    <w:multiLevelType w:val="hybridMultilevel"/>
    <w:tmpl w:val="0FD6D154"/>
    <w:lvl w:ilvl="0" w:tplc="9DAC75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3"/>
  </w:num>
  <w:num w:numId="6">
    <w:abstractNumId w:val="23"/>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9"/>
    <w:lvlOverride w:ilvl="0">
      <w:startOverride w:val="1"/>
    </w:lvlOverride>
  </w:num>
  <w:num w:numId="18">
    <w:abstractNumId w:val="12"/>
  </w:num>
  <w:num w:numId="19">
    <w:abstractNumId w:val="20"/>
  </w:num>
  <w:num w:numId="20">
    <w:abstractNumId w:val="10"/>
  </w:num>
  <w:num w:numId="21">
    <w:abstractNumId w:val="11"/>
  </w:num>
  <w:num w:numId="22">
    <w:abstractNumId w:val="15"/>
  </w:num>
  <w:num w:numId="23">
    <w:abstractNumId w:val="18"/>
  </w:num>
  <w:num w:numId="24">
    <w:abstractNumId w:val="17"/>
  </w:num>
  <w:num w:numId="25">
    <w:abstractNumId w:val="21"/>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2C"/>
    <w:rsid w:val="00002DC6"/>
    <w:rsid w:val="0004633D"/>
    <w:rsid w:val="000949A0"/>
    <w:rsid w:val="000F4C15"/>
    <w:rsid w:val="00123064"/>
    <w:rsid w:val="00135121"/>
    <w:rsid w:val="00171C4F"/>
    <w:rsid w:val="001C0B9F"/>
    <w:rsid w:val="001C62F5"/>
    <w:rsid w:val="001E000B"/>
    <w:rsid w:val="001F70C9"/>
    <w:rsid w:val="0025622F"/>
    <w:rsid w:val="002B28DA"/>
    <w:rsid w:val="002D058F"/>
    <w:rsid w:val="002E3AE8"/>
    <w:rsid w:val="00350383"/>
    <w:rsid w:val="00415463"/>
    <w:rsid w:val="00447A5A"/>
    <w:rsid w:val="004938CF"/>
    <w:rsid w:val="004B56B0"/>
    <w:rsid w:val="004B56F8"/>
    <w:rsid w:val="0050060F"/>
    <w:rsid w:val="00570138"/>
    <w:rsid w:val="00584FA2"/>
    <w:rsid w:val="00593AA1"/>
    <w:rsid w:val="005E1454"/>
    <w:rsid w:val="006229BA"/>
    <w:rsid w:val="00673AD2"/>
    <w:rsid w:val="006B5976"/>
    <w:rsid w:val="006C0A8C"/>
    <w:rsid w:val="006C18CB"/>
    <w:rsid w:val="006D4799"/>
    <w:rsid w:val="00746E2B"/>
    <w:rsid w:val="00766C78"/>
    <w:rsid w:val="007C572C"/>
    <w:rsid w:val="00847CBB"/>
    <w:rsid w:val="00852AE0"/>
    <w:rsid w:val="008819D4"/>
    <w:rsid w:val="00895527"/>
    <w:rsid w:val="008D1E7F"/>
    <w:rsid w:val="009165AA"/>
    <w:rsid w:val="00924355"/>
    <w:rsid w:val="0094372A"/>
    <w:rsid w:val="00947E9E"/>
    <w:rsid w:val="00967DDD"/>
    <w:rsid w:val="00986D62"/>
    <w:rsid w:val="009A49BB"/>
    <w:rsid w:val="009C7DD9"/>
    <w:rsid w:val="009D028D"/>
    <w:rsid w:val="00A050A8"/>
    <w:rsid w:val="00A1234F"/>
    <w:rsid w:val="00A47856"/>
    <w:rsid w:val="00A80790"/>
    <w:rsid w:val="00A85012"/>
    <w:rsid w:val="00A907B8"/>
    <w:rsid w:val="00B337AE"/>
    <w:rsid w:val="00D025EB"/>
    <w:rsid w:val="00D13C1C"/>
    <w:rsid w:val="00D84120"/>
    <w:rsid w:val="00E023AD"/>
    <w:rsid w:val="00E40057"/>
    <w:rsid w:val="00EE703D"/>
    <w:rsid w:val="00EF15EE"/>
    <w:rsid w:val="00F075DD"/>
    <w:rsid w:val="00F40323"/>
    <w:rsid w:val="00F5760E"/>
    <w:rsid w:val="00F7755A"/>
    <w:rsid w:val="00FF21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AED0"/>
  <w15:chartTrackingRefBased/>
  <w15:docId w15:val="{9008294E-426B-4B08-8106-C5A871C9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FA2"/>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584FA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84FA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84FA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84FA2"/>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584FA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84FA2"/>
    <w:rPr>
      <w:rFonts w:asciiTheme="majorHAnsi" w:eastAsiaTheme="majorEastAsia" w:hAnsiTheme="majorHAnsi" w:cs="David"/>
      <w:bCs/>
      <w:sz w:val="32"/>
      <w:szCs w:val="36"/>
    </w:rPr>
  </w:style>
  <w:style w:type="character" w:customStyle="1" w:styleId="40">
    <w:name w:val="כותרת 4 תו"/>
    <w:basedOn w:val="a0"/>
    <w:link w:val="4"/>
    <w:uiPriority w:val="9"/>
    <w:rsid w:val="00584FA2"/>
    <w:rPr>
      <w:rFonts w:ascii="David" w:hAnsi="David" w:cs="David"/>
      <w:b/>
      <w:bCs/>
      <w:color w:val="000000" w:themeColor="text1"/>
      <w:sz w:val="24"/>
      <w:szCs w:val="28"/>
    </w:rPr>
  </w:style>
  <w:style w:type="paragraph" w:customStyle="1" w:styleId="TableText">
    <w:name w:val="Table Text"/>
    <w:basedOn w:val="a"/>
    <w:rsid w:val="00584FA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84FA2"/>
    <w:pPr>
      <w:outlineLvl w:val="2"/>
    </w:pPr>
  </w:style>
  <w:style w:type="paragraph" w:customStyle="1" w:styleId="TableBlock">
    <w:name w:val="Table Block"/>
    <w:basedOn w:val="TableText"/>
    <w:rsid w:val="00584FA2"/>
    <w:pPr>
      <w:jc w:val="both"/>
    </w:pPr>
  </w:style>
  <w:style w:type="paragraph" w:customStyle="1" w:styleId="TableHead">
    <w:name w:val="Table Head"/>
    <w:basedOn w:val="TableText"/>
    <w:rsid w:val="00584FA2"/>
    <w:pPr>
      <w:jc w:val="center"/>
      <w:outlineLvl w:val="1"/>
    </w:pPr>
    <w:rPr>
      <w:b/>
      <w:bCs/>
    </w:rPr>
  </w:style>
  <w:style w:type="paragraph" w:customStyle="1" w:styleId="HeadMitparsemetBaze">
    <w:name w:val="Head MitparsemetBaze"/>
    <w:basedOn w:val="a"/>
    <w:rsid w:val="00584FA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84FA2"/>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584FA2"/>
    <w:pPr>
      <w:tabs>
        <w:tab w:val="left" w:pos="680"/>
        <w:tab w:val="left" w:pos="1020"/>
      </w:tabs>
      <w:ind w:firstLine="0"/>
    </w:pPr>
  </w:style>
  <w:style w:type="paragraph" w:customStyle="1" w:styleId="HeadDivreiHesber">
    <w:name w:val="Head DivreiHesber"/>
    <w:basedOn w:val="a"/>
    <w:rsid w:val="00584FA2"/>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584FA2"/>
    <w:rPr>
      <w:rFonts w:asciiTheme="majorHAnsi" w:eastAsiaTheme="majorEastAsia" w:hAnsiTheme="majorHAnsi" w:cs="David"/>
      <w:bCs/>
      <w:sz w:val="26"/>
      <w:szCs w:val="36"/>
      <w:u w:val="single"/>
    </w:rPr>
  </w:style>
  <w:style w:type="character" w:customStyle="1" w:styleId="30">
    <w:name w:val="כותרת 3 תו"/>
    <w:basedOn w:val="a0"/>
    <w:link w:val="3"/>
    <w:rsid w:val="00584FA2"/>
    <w:rPr>
      <w:rFonts w:asciiTheme="majorHAnsi" w:eastAsiaTheme="majorEastAsia" w:hAnsiTheme="majorHAnsi" w:cs="David"/>
      <w:sz w:val="24"/>
      <w:szCs w:val="28"/>
      <w:u w:val="double"/>
    </w:rPr>
  </w:style>
  <w:style w:type="character" w:customStyle="1" w:styleId="50">
    <w:name w:val="כותרת 5 תו"/>
    <w:basedOn w:val="a0"/>
    <w:link w:val="5"/>
    <w:uiPriority w:val="9"/>
    <w:rsid w:val="00584FA2"/>
    <w:rPr>
      <w:rFonts w:ascii="David" w:hAnsi="David" w:cs="David"/>
      <w:color w:val="000000" w:themeColor="text1"/>
      <w:sz w:val="24"/>
      <w:szCs w:val="24"/>
    </w:rPr>
  </w:style>
  <w:style w:type="paragraph" w:customStyle="1" w:styleId="HeadHatzaotHok4Futer">
    <w:name w:val="Head HatzaotHok4Futer"/>
    <w:basedOn w:val="HeadHatzaotHok"/>
    <w:rsid w:val="00584FA2"/>
    <w:pPr>
      <w:spacing w:before="120" w:after="120"/>
    </w:pPr>
    <w:rPr>
      <w:color w:val="FF0000"/>
      <w:w w:val="80"/>
    </w:rPr>
  </w:style>
  <w:style w:type="paragraph" w:styleId="a3">
    <w:name w:val="endnote text"/>
    <w:basedOn w:val="a"/>
    <w:link w:val="a4"/>
    <w:semiHidden/>
    <w:rsid w:val="00584FA2"/>
    <w:pPr>
      <w:ind w:left="227" w:hanging="227"/>
    </w:pPr>
    <w:rPr>
      <w:sz w:val="14"/>
      <w:szCs w:val="22"/>
    </w:rPr>
  </w:style>
  <w:style w:type="character" w:customStyle="1" w:styleId="a4">
    <w:name w:val="טקסט הערת סיום תו"/>
    <w:basedOn w:val="a0"/>
    <w:link w:val="a3"/>
    <w:semiHidden/>
    <w:rsid w:val="007C572C"/>
    <w:rPr>
      <w:rFonts w:ascii="David" w:hAnsi="David" w:cs="David"/>
      <w:sz w:val="14"/>
    </w:rPr>
  </w:style>
  <w:style w:type="paragraph" w:customStyle="1" w:styleId="TableInnerSideHeading">
    <w:name w:val="Table InnerSideHeading"/>
    <w:basedOn w:val="TableSideHeading"/>
    <w:rsid w:val="00584FA2"/>
    <w:pPr>
      <w:outlineLvl w:val="9"/>
    </w:pPr>
  </w:style>
  <w:style w:type="paragraph" w:customStyle="1" w:styleId="Hesber">
    <w:name w:val="Hesber"/>
    <w:basedOn w:val="a"/>
    <w:rsid w:val="00584FA2"/>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584FA2"/>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7C572C"/>
    <w:rPr>
      <w:rFonts w:ascii="Arial" w:eastAsia="Arial Unicode MS" w:hAnsi="Arial" w:cs="David"/>
      <w:snapToGrid w:val="0"/>
      <w:sz w:val="14"/>
      <w:szCs w:val="20"/>
    </w:rPr>
  </w:style>
  <w:style w:type="character" w:styleId="a7">
    <w:name w:val="footnote reference"/>
    <w:aliases w:val="Footnote Reference,Footnote Reference_0,Footnote Reference_0_0"/>
    <w:basedOn w:val="a0"/>
    <w:semiHidden/>
    <w:rsid w:val="00584FA2"/>
    <w:rPr>
      <w:vertAlign w:val="superscript"/>
    </w:rPr>
  </w:style>
  <w:style w:type="paragraph" w:customStyle="1" w:styleId="HesberHeading">
    <w:name w:val="Hesber Heading"/>
    <w:basedOn w:val="Hesber"/>
    <w:rsid w:val="00584FA2"/>
    <w:pPr>
      <w:tabs>
        <w:tab w:val="left" w:pos="624"/>
        <w:tab w:val="left" w:pos="1247"/>
      </w:tabs>
    </w:pPr>
    <w:rPr>
      <w:b/>
      <w:bCs/>
    </w:rPr>
  </w:style>
  <w:style w:type="paragraph" w:customStyle="1" w:styleId="HesberWriters">
    <w:name w:val="Hesber Writers"/>
    <w:basedOn w:val="Hesber"/>
    <w:rsid w:val="00584FA2"/>
    <w:pPr>
      <w:spacing w:before="120" w:after="120"/>
      <w:ind w:left="1418"/>
      <w:jc w:val="right"/>
    </w:pPr>
    <w:rPr>
      <w:b/>
      <w:bCs/>
    </w:rPr>
  </w:style>
  <w:style w:type="character" w:styleId="a8">
    <w:name w:val="endnote reference"/>
    <w:basedOn w:val="a0"/>
    <w:semiHidden/>
    <w:rsid w:val="00584FA2"/>
    <w:rPr>
      <w:vertAlign w:val="superscript"/>
    </w:rPr>
  </w:style>
  <w:style w:type="paragraph" w:customStyle="1" w:styleId="TableBlockOutdent">
    <w:name w:val="Table BlockOutdent"/>
    <w:basedOn w:val="TableBlock"/>
    <w:rsid w:val="00584FA2"/>
    <w:pPr>
      <w:ind w:left="624" w:hanging="624"/>
    </w:pPr>
  </w:style>
  <w:style w:type="paragraph" w:styleId="a9">
    <w:name w:val="header"/>
    <w:basedOn w:val="a"/>
    <w:link w:val="aa"/>
    <w:rsid w:val="00584FA2"/>
    <w:pPr>
      <w:tabs>
        <w:tab w:val="center" w:pos="4153"/>
        <w:tab w:val="right" w:pos="8306"/>
      </w:tabs>
    </w:pPr>
  </w:style>
  <w:style w:type="character" w:customStyle="1" w:styleId="aa">
    <w:name w:val="כותרת עליונה תו"/>
    <w:basedOn w:val="a0"/>
    <w:link w:val="a9"/>
    <w:rsid w:val="007C572C"/>
    <w:rPr>
      <w:rFonts w:ascii="David" w:hAnsi="David" w:cs="David"/>
      <w:sz w:val="24"/>
      <w:szCs w:val="24"/>
    </w:rPr>
  </w:style>
  <w:style w:type="paragraph" w:styleId="ab">
    <w:name w:val="footer"/>
    <w:basedOn w:val="a"/>
    <w:link w:val="ac"/>
    <w:rsid w:val="00584FA2"/>
    <w:pPr>
      <w:tabs>
        <w:tab w:val="center" w:pos="4153"/>
        <w:tab w:val="right" w:pos="8306"/>
      </w:tabs>
    </w:pPr>
  </w:style>
  <w:style w:type="character" w:customStyle="1" w:styleId="ac">
    <w:name w:val="כותרת תחתונה תו"/>
    <w:basedOn w:val="a0"/>
    <w:link w:val="ab"/>
    <w:rsid w:val="007C572C"/>
    <w:rPr>
      <w:rFonts w:ascii="David" w:hAnsi="David" w:cs="David"/>
      <w:sz w:val="24"/>
      <w:szCs w:val="24"/>
    </w:rPr>
  </w:style>
  <w:style w:type="character" w:styleId="ad">
    <w:name w:val="page number"/>
    <w:basedOn w:val="a0"/>
    <w:rsid w:val="00584FA2"/>
  </w:style>
  <w:style w:type="paragraph" w:customStyle="1" w:styleId="Cover1-Reshumot">
    <w:name w:val="Cover 1-Reshumot"/>
    <w:basedOn w:val="a"/>
    <w:rsid w:val="00584FA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84FA2"/>
    <w:rPr>
      <w:sz w:val="36"/>
      <w:szCs w:val="52"/>
    </w:rPr>
  </w:style>
  <w:style w:type="paragraph" w:customStyle="1" w:styleId="Cover3-Haknesset">
    <w:name w:val="Cover 3-Haknesset"/>
    <w:basedOn w:val="Cover1-Reshumot"/>
    <w:rsid w:val="00584FA2"/>
    <w:rPr>
      <w:b/>
      <w:bCs/>
      <w:spacing w:val="60"/>
    </w:rPr>
  </w:style>
  <w:style w:type="paragraph" w:customStyle="1" w:styleId="Cover4-Date">
    <w:name w:val="Cover 4-Date"/>
    <w:basedOn w:val="a"/>
    <w:rsid w:val="00584FA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584FA2"/>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584FA2"/>
    <w:pPr>
      <w:widowControl/>
      <w:spacing w:before="120" w:after="120"/>
      <w:outlineLvl w:val="9"/>
    </w:pPr>
    <w:rPr>
      <w:rtl/>
      <w:cs/>
    </w:rPr>
  </w:style>
  <w:style w:type="paragraph" w:styleId="TOC1">
    <w:name w:val="toc 1"/>
    <w:basedOn w:val="a"/>
    <w:next w:val="a"/>
    <w:autoRedefine/>
    <w:uiPriority w:val="39"/>
    <w:unhideWhenUsed/>
    <w:rsid w:val="00584FA2"/>
    <w:pPr>
      <w:tabs>
        <w:tab w:val="right" w:leader="dot" w:pos="9629"/>
      </w:tabs>
      <w:spacing w:after="100"/>
    </w:pPr>
    <w:rPr>
      <w:bCs/>
      <w:szCs w:val="22"/>
    </w:rPr>
  </w:style>
  <w:style w:type="paragraph" w:styleId="TOC2">
    <w:name w:val="toc 2"/>
    <w:basedOn w:val="a"/>
    <w:next w:val="a"/>
    <w:uiPriority w:val="39"/>
    <w:unhideWhenUsed/>
    <w:rsid w:val="00584FA2"/>
    <w:pPr>
      <w:tabs>
        <w:tab w:val="right" w:leader="dot" w:pos="9628"/>
      </w:tabs>
      <w:spacing w:after="100"/>
    </w:pPr>
    <w:rPr>
      <w:szCs w:val="22"/>
    </w:rPr>
  </w:style>
  <w:style w:type="character" w:styleId="Hyperlink">
    <w:name w:val="Hyperlink"/>
    <w:basedOn w:val="a0"/>
    <w:uiPriority w:val="99"/>
    <w:unhideWhenUsed/>
    <w:rsid w:val="00584FA2"/>
    <w:rPr>
      <w:color w:val="0563C1" w:themeColor="hyperlink"/>
      <w:u w:val="single"/>
    </w:rPr>
  </w:style>
  <w:style w:type="paragraph" w:styleId="TOC3">
    <w:name w:val="toc 3"/>
    <w:basedOn w:val="a"/>
    <w:next w:val="a"/>
    <w:uiPriority w:val="39"/>
    <w:unhideWhenUsed/>
    <w:rsid w:val="00584FA2"/>
    <w:pPr>
      <w:numPr>
        <w:numId w:val="19"/>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584FA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84FA2"/>
    <w:pPr>
      <w:tabs>
        <w:tab w:val="right" w:leader="dot" w:pos="9628"/>
      </w:tabs>
      <w:spacing w:after="100"/>
      <w:ind w:left="567"/>
    </w:pPr>
    <w:rPr>
      <w:szCs w:val="22"/>
    </w:rPr>
  </w:style>
  <w:style w:type="paragraph" w:styleId="TOC6">
    <w:name w:val="toc 6"/>
    <w:basedOn w:val="a"/>
    <w:next w:val="a"/>
    <w:autoRedefine/>
    <w:semiHidden/>
    <w:unhideWhenUsed/>
    <w:rsid w:val="00584FA2"/>
    <w:pPr>
      <w:spacing w:after="100"/>
      <w:ind w:left="850"/>
    </w:pPr>
  </w:style>
  <w:style w:type="paragraph" w:styleId="TOC7">
    <w:name w:val="toc 7"/>
    <w:basedOn w:val="a"/>
    <w:next w:val="a"/>
    <w:autoRedefine/>
    <w:semiHidden/>
    <w:unhideWhenUsed/>
    <w:rsid w:val="00584FA2"/>
    <w:pPr>
      <w:spacing w:after="100"/>
      <w:ind w:left="1020"/>
    </w:pPr>
  </w:style>
  <w:style w:type="paragraph" w:styleId="TOC8">
    <w:name w:val="toc 8"/>
    <w:basedOn w:val="a"/>
    <w:next w:val="a"/>
    <w:autoRedefine/>
    <w:semiHidden/>
    <w:unhideWhenUsed/>
    <w:rsid w:val="00584FA2"/>
    <w:pPr>
      <w:spacing w:after="100"/>
      <w:ind w:left="1190"/>
    </w:pPr>
  </w:style>
  <w:style w:type="paragraph" w:styleId="TOC9">
    <w:name w:val="toc 9"/>
    <w:basedOn w:val="a"/>
    <w:next w:val="a"/>
    <w:autoRedefine/>
    <w:semiHidden/>
    <w:unhideWhenUsed/>
    <w:rsid w:val="00584FA2"/>
    <w:pPr>
      <w:spacing w:after="100"/>
      <w:ind w:left="1360"/>
    </w:pPr>
  </w:style>
  <w:style w:type="paragraph" w:customStyle="1" w:styleId="TableHead2">
    <w:name w:val="Table Head2"/>
    <w:basedOn w:val="TableHead"/>
    <w:qFormat/>
    <w:rsid w:val="00584FA2"/>
    <w:pPr>
      <w:outlineLvl w:val="9"/>
    </w:pPr>
  </w:style>
  <w:style w:type="paragraph" w:customStyle="1" w:styleId="TableSideHeading2">
    <w:name w:val="Table SideHeading2"/>
    <w:basedOn w:val="TableSideHeading"/>
    <w:autoRedefine/>
    <w:qFormat/>
    <w:rsid w:val="00584FA2"/>
    <w:pPr>
      <w:keepLines w:val="0"/>
      <w:outlineLvl w:val="9"/>
    </w:pPr>
  </w:style>
  <w:style w:type="paragraph" w:customStyle="1" w:styleId="0">
    <w:name w:val="סגנון שורה ראשונה:  0  ס''מ"/>
    <w:basedOn w:val="2"/>
    <w:rsid w:val="00584FA2"/>
    <w:rPr>
      <w:rFonts w:eastAsia="Times New Roman"/>
    </w:rPr>
  </w:style>
  <w:style w:type="paragraph" w:styleId="af">
    <w:name w:val="List Paragraph"/>
    <w:basedOn w:val="a"/>
    <w:uiPriority w:val="34"/>
    <w:qFormat/>
    <w:rsid w:val="00584FA2"/>
    <w:pPr>
      <w:widowControl/>
      <w:spacing w:line="259" w:lineRule="auto"/>
    </w:pPr>
    <w:rPr>
      <w:rFonts w:asciiTheme="minorHAnsi" w:hAnsiTheme="minorHAnsi"/>
      <w:sz w:val="22"/>
    </w:rPr>
  </w:style>
  <w:style w:type="table" w:styleId="af0">
    <w:name w:val="Table Grid"/>
    <w:basedOn w:val="a1"/>
    <w:rsid w:val="00584FA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584FA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584FA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584FA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584FA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D84120"/>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D8412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7007</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לילי אור</cp:lastModifiedBy>
  <cp:revision>3</cp:revision>
  <dcterms:created xsi:type="dcterms:W3CDTF">2022-08-29T20:52:00Z</dcterms:created>
  <dcterms:modified xsi:type="dcterms:W3CDTF">2022-08-29T20:52:00Z</dcterms:modified>
</cp:coreProperties>
</file>