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2070627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b/>
          <w:bCs/>
          <w:sz w:val="26"/>
          <w:szCs w:val="26"/>
          <w:rtl/>
        </w:rPr>
      </w:pPr>
    </w:p>
    <w:p w14:paraId="7F6961AA" w14:textId="5B2185DD" w:rsidR="00E13C27" w:rsidRPr="00CF1AA2" w:rsidRDefault="008F6665" w:rsidP="00EE4E63">
      <w:pPr>
        <w:pStyle w:val="David"/>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 xml:space="preserve">בצלאל </w:t>
      </w:r>
      <w:proofErr w:type="spellStart"/>
      <w:r>
        <w:rPr>
          <w:rFonts w:hint="cs"/>
          <w:b/>
          <w:bCs/>
          <w:rtl/>
        </w:rPr>
        <w:t>סמוטריץ</w:t>
      </w:r>
      <w:proofErr w:type="spellEnd"/>
      <w:r>
        <w:rPr>
          <w:rFonts w:hint="cs"/>
          <w:b/>
          <w:bCs/>
          <w:rtl/>
        </w:rPr>
        <w:t>'</w:t>
      </w:r>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 xml:space="preserve">דוד </w:t>
      </w:r>
      <w:proofErr w:type="spellStart"/>
      <w:r>
        <w:rPr>
          <w:rFonts w:hint="cs"/>
          <w:b/>
          <w:bCs/>
          <w:rtl/>
        </w:rPr>
        <w:t>אמסלם</w:t>
      </w:r>
      <w:proofErr w:type="spellEnd"/>
      <w:r>
        <w:br/>
      </w:r>
      <w:r>
        <w:rPr>
          <w:rFonts w:hint="cs"/>
          <w:b/>
          <w:bCs/>
          <w:rtl/>
        </w:rPr>
        <w:t xml:space="preserve"> </w:t>
      </w:r>
      <w:r>
        <w:tab/>
      </w:r>
      <w:r>
        <w:tab/>
      </w:r>
      <w:r>
        <w:tab/>
      </w:r>
      <w:r>
        <w:tab/>
      </w:r>
      <w:r>
        <w:rPr>
          <w:rFonts w:hint="cs"/>
          <w:b/>
          <w:bCs/>
          <w:rtl/>
        </w:rPr>
        <w:t xml:space="preserve">מיכאל </w:t>
      </w:r>
      <w:proofErr w:type="spellStart"/>
      <w:r>
        <w:rPr>
          <w:rFonts w:hint="cs"/>
          <w:b/>
          <w:bCs/>
          <w:rtl/>
        </w:rPr>
        <w:t>מלכיאלי</w:t>
      </w:r>
      <w:proofErr w:type="spellEnd"/>
      <w:r>
        <w:br/>
      </w:r>
      <w:r>
        <w:rPr>
          <w:rFonts w:hint="cs"/>
          <w:b/>
          <w:bCs/>
          <w:rtl/>
        </w:rPr>
        <w:t xml:space="preserve"> </w:t>
      </w:r>
      <w:r>
        <w:tab/>
      </w:r>
      <w:r>
        <w:tab/>
      </w:r>
      <w:r>
        <w:tab/>
      </w:r>
      <w:r>
        <w:tab/>
      </w:r>
      <w:r>
        <w:rPr>
          <w:rFonts w:hint="cs"/>
          <w:b/>
          <w:bCs/>
          <w:rtl/>
        </w:rPr>
        <w:t>ינון אזולאי</w:t>
      </w:r>
      <w:r>
        <w:br/>
      </w:r>
      <w:r>
        <w:rPr>
          <w:rFonts w:hint="cs"/>
          <w:b/>
          <w:bCs/>
          <w:rtl/>
        </w:rPr>
        <w:t xml:space="preserve"> </w:t>
      </w:r>
      <w:r>
        <w:tab/>
      </w:r>
      <w:r>
        <w:tab/>
      </w:r>
      <w:r>
        <w:tab/>
      </w:r>
      <w:r>
        <w:tab/>
      </w:r>
      <w:r>
        <w:rPr>
          <w:rFonts w:hint="cs"/>
          <w:b/>
          <w:bCs/>
          <w:rtl/>
        </w:rPr>
        <w:t xml:space="preserve">דן </w:t>
      </w:r>
      <w:proofErr w:type="spellStart"/>
      <w:r>
        <w:rPr>
          <w:rFonts w:hint="cs"/>
          <w:b/>
          <w:bCs/>
          <w:rtl/>
        </w:rPr>
        <w:t>סידה</w:t>
      </w:r>
      <w:proofErr w:type="spellEnd"/>
      <w:r>
        <w:br/>
      </w:r>
      <w:r>
        <w:rPr>
          <w:rFonts w:hint="cs"/>
          <w:b/>
          <w:bCs/>
          <w:rtl/>
        </w:rPr>
        <w:t xml:space="preserve"> </w:t>
      </w:r>
      <w:r>
        <w:tab/>
      </w:r>
      <w:r>
        <w:tab/>
      </w:r>
      <w:r>
        <w:tab/>
      </w:r>
      <w:r>
        <w:tab/>
      </w:r>
      <w:r>
        <w:rPr>
          <w:rFonts w:hint="cs"/>
          <w:b/>
          <w:bCs/>
          <w:rtl/>
        </w:rPr>
        <w:t>מרדכי יוגב</w:t>
      </w:r>
      <w:r>
        <w:br/>
      </w:r>
      <w:r>
        <w:rPr>
          <w:rFonts w:hint="cs"/>
          <w:b/>
          <w:bCs/>
          <w:rtl/>
        </w:rPr>
        <w:t xml:space="preserve"> </w:t>
      </w:r>
      <w:r>
        <w:tab/>
      </w:r>
      <w:r>
        <w:tab/>
      </w:r>
      <w:r>
        <w:tab/>
      </w:r>
      <w:r>
        <w:tab/>
      </w:r>
      <w:r>
        <w:rPr>
          <w:rFonts w:hint="cs"/>
          <w:b/>
          <w:bCs/>
          <w:rtl/>
        </w:rPr>
        <w:t xml:space="preserve">יעקב </w:t>
      </w:r>
      <w:proofErr w:type="spellStart"/>
      <w:r>
        <w:rPr>
          <w:rFonts w:hint="cs"/>
          <w:b/>
          <w:bCs/>
          <w:rtl/>
        </w:rPr>
        <w:t>מרגי</w:t>
      </w:r>
      <w:proofErr w:type="spellEnd"/>
      <w:r>
        <w:br/>
      </w:r>
      <w:r>
        <w:rPr>
          <w:rFonts w:hint="cs"/>
          <w:b/>
          <w:bCs/>
          <w:rtl/>
        </w:rPr>
        <w:t xml:space="preserve"> </w:t>
      </w:r>
      <w:r>
        <w:tab/>
      </w:r>
      <w:r>
        <w:tab/>
      </w:r>
      <w:r>
        <w:tab/>
      </w:r>
      <w:r>
        <w:tab/>
      </w:r>
      <w:r>
        <w:rPr>
          <w:rFonts w:hint="cs"/>
          <w:b/>
          <w:bCs/>
          <w:rtl/>
        </w:rPr>
        <w:t>יואב בן צור</w:t>
      </w:r>
      <w:r>
        <w:br/>
      </w:r>
      <w:r>
        <w:rPr>
          <w:rFonts w:hint="cs"/>
          <w:b/>
          <w:bCs/>
          <w:rtl/>
        </w:rPr>
        <w:t xml:space="preserve"> </w:t>
      </w:r>
      <w:r>
        <w:tab/>
      </w:r>
      <w:r>
        <w:tab/>
      </w:r>
      <w:r>
        <w:tab/>
      </w:r>
      <w:r>
        <w:tab/>
      </w:r>
      <w:r>
        <w:rPr>
          <w:rFonts w:hint="cs"/>
          <w:b/>
          <w:bCs/>
          <w:rtl/>
        </w:rPr>
        <w:t xml:space="preserve">ישראל </w:t>
      </w:r>
      <w:proofErr w:type="spellStart"/>
      <w:r>
        <w:rPr>
          <w:rFonts w:hint="cs"/>
          <w:b/>
          <w:bCs/>
          <w:rtl/>
        </w:rPr>
        <w:t>אייכלר</w:t>
      </w:r>
      <w:proofErr w:type="spellEnd"/>
      <w:r>
        <w:br/>
      </w:r>
      <w:r>
        <w:rPr>
          <w:rFonts w:hint="cs"/>
          <w:b/>
          <w:bCs/>
          <w:rtl/>
        </w:rPr>
        <w:t xml:space="preserve"> </w:t>
      </w:r>
      <w:r>
        <w:tab/>
      </w:r>
      <w:r>
        <w:tab/>
      </w:r>
      <w:r>
        <w:tab/>
      </w:r>
      <w:r>
        <w:tab/>
      </w:r>
      <w:r>
        <w:rPr>
          <w:rFonts w:hint="cs"/>
          <w:b/>
          <w:bCs/>
          <w:rtl/>
        </w:rPr>
        <w:t>מנחם אליעזר מוזס</w:t>
      </w:r>
      <w:r>
        <w:br/>
      </w:r>
      <w:r>
        <w:rPr>
          <w:rFonts w:hint="cs"/>
          <w:b/>
          <w:bCs/>
          <w:rtl/>
        </w:rPr>
        <w:t xml:space="preserve"> </w:t>
      </w:r>
      <w:r>
        <w:tab/>
      </w:r>
      <w:r>
        <w:tab/>
      </w:r>
      <w:r>
        <w:tab/>
      </w:r>
      <w:r>
        <w:tab/>
      </w:r>
      <w:r>
        <w:rPr>
          <w:rFonts w:hint="cs"/>
          <w:b/>
          <w:bCs/>
          <w:rtl/>
        </w:rPr>
        <w:t xml:space="preserve">אורי </w:t>
      </w:r>
      <w:proofErr w:type="spellStart"/>
      <w:r>
        <w:rPr>
          <w:rFonts w:hint="cs"/>
          <w:b/>
          <w:bCs/>
          <w:rtl/>
        </w:rPr>
        <w:t>מקלב</w:t>
      </w:r>
      <w:proofErr w:type="spellEnd"/>
      <w:r>
        <w:br/>
      </w:r>
      <w:r>
        <w:rPr>
          <w:rFonts w:hint="cs"/>
          <w:b/>
          <w:bCs/>
          <w:rtl/>
        </w:rPr>
        <w:t xml:space="preserve"> </w:t>
      </w:r>
      <w:r>
        <w:tab/>
      </w:r>
      <w:r>
        <w:tab/>
      </w:r>
      <w:r>
        <w:tab/>
      </w:r>
      <w:r>
        <w:tab/>
      </w:r>
      <w:r>
        <w:rPr>
          <w:rFonts w:hint="cs"/>
          <w:b/>
          <w:bCs/>
          <w:rtl/>
        </w:rPr>
        <w:t>שולי מועלם-רפאלי</w:t>
      </w:r>
      <w:r>
        <w:br/>
      </w:r>
      <w:r>
        <w:rPr>
          <w:rFonts w:hint="cs"/>
          <w:b/>
          <w:bCs/>
          <w:rtl/>
        </w:rPr>
        <w:t xml:space="preserve"> </w:t>
      </w:r>
      <w:r>
        <w:tab/>
      </w:r>
      <w:r>
        <w:tab/>
      </w:r>
      <w:r>
        <w:tab/>
      </w:r>
      <w:r>
        <w:tab/>
      </w:r>
      <w:r>
        <w:rPr>
          <w:rFonts w:hint="cs"/>
          <w:b/>
          <w:bCs/>
          <w:rtl/>
        </w:rPr>
        <w:t>ניסן סלומינסקי</w:t>
      </w:r>
      <w:r>
        <w:br/>
      </w:r>
      <w:r>
        <w:rPr>
          <w:rFonts w:hint="cs"/>
          <w:b/>
          <w:bCs/>
          <w:rtl/>
        </w:rPr>
        <w:t xml:space="preserve"> </w:t>
      </w:r>
      <w:r>
        <w:tab/>
      </w:r>
      <w:r>
        <w:tab/>
      </w:r>
      <w:r>
        <w:tab/>
      </w:r>
      <w:r>
        <w:tab/>
      </w:r>
      <w:r>
        <w:rPr>
          <w:rFonts w:hint="cs"/>
          <w:b/>
          <w:bCs/>
          <w:rtl/>
        </w:rPr>
        <w:t>יעקב אשר</w:t>
      </w:r>
      <w:r>
        <w:br/>
      </w:r>
      <w:r>
        <w:rPr>
          <w:rFonts w:hint="cs"/>
          <w:b/>
          <w:bCs/>
          <w:rtl/>
        </w:rPr>
        <w:t xml:space="preserve"> </w:t>
      </w:r>
      <w:r>
        <w:tab/>
      </w:r>
      <w:r>
        <w:tab/>
      </w:r>
      <w:r>
        <w:tab/>
      </w:r>
      <w:r>
        <w:tab/>
      </w:r>
      <w:proofErr w:type="spellStart"/>
      <w:r>
        <w:rPr>
          <w:rFonts w:hint="cs"/>
          <w:b/>
          <w:bCs/>
          <w:rtl/>
        </w:rPr>
        <w:t>מכלוף</w:t>
      </w:r>
      <w:proofErr w:type="spellEnd"/>
      <w:r>
        <w:rPr>
          <w:rFonts w:hint="cs"/>
          <w:b/>
          <w:bCs/>
          <w:rtl/>
        </w:rPr>
        <w:t xml:space="preserve"> מיקי זוהר</w:t>
      </w:r>
      <w:r>
        <w:br/>
      </w:r>
      <w:r>
        <w:rPr>
          <w:rFonts w:hint="cs"/>
          <w:b/>
          <w:bCs/>
          <w:rtl/>
        </w:rPr>
        <w:t xml:space="preserve"> </w:t>
      </w:r>
      <w:r>
        <w:tab/>
      </w:r>
      <w:r>
        <w:tab/>
      </w:r>
      <w:r>
        <w:tab/>
      </w:r>
      <w:r>
        <w:tab/>
      </w:r>
      <w:r>
        <w:rPr>
          <w:rFonts w:hint="cs"/>
          <w:b/>
          <w:bCs/>
          <w:rtl/>
        </w:rPr>
        <w:t>אכרם חסון</w:t>
      </w:r>
      <w:r>
        <w:br/>
      </w:r>
      <w:r>
        <w:rPr>
          <w:rFonts w:hint="cs"/>
          <w:b/>
          <w:bCs/>
          <w:rtl/>
        </w:rPr>
        <w:t xml:space="preserve"> </w:t>
      </w:r>
      <w:r>
        <w:tab/>
      </w:r>
      <w:r>
        <w:tab/>
      </w:r>
      <w:r>
        <w:tab/>
      </w:r>
      <w:r>
        <w:tab/>
      </w:r>
      <w:r>
        <w:rPr>
          <w:rFonts w:hint="cs"/>
          <w:b/>
          <w:bCs/>
          <w:rtl/>
        </w:rPr>
        <w:t>נאוה בוקר</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156EEA5C" w:rsidR="00E13C27" w:rsidRPr="00E06736" w:rsidRDefault="00EE4E63" w:rsidP="00EE4E63">
      <w:pPr>
        <w:pStyle w:val="David"/>
        <w:spacing w:line="240" w:lineRule="auto"/>
        <w:ind w:left="3600"/>
        <w:rPr>
          <w:rtl/>
        </w:rPr>
      </w:pPr>
      <w:r>
        <w:rPr>
          <w:rFonts w:asciiTheme="minorHAnsi" w:hAnsiTheme="minorHAnsi" w:hint="cs"/>
          <w:rtl/>
        </w:rPr>
        <w:t xml:space="preserve">     </w:t>
      </w:r>
      <w:r w:rsidR="00904591">
        <w:t xml:space="preserve">                                            </w:t>
      </w:r>
      <w:r w:rsidR="008F1308">
        <w:t xml:space="preserve"> </w:t>
      </w:r>
      <w:bookmarkStart w:id="6" w:name="Private_Number"/>
      <w:r w:rsidR="00904591">
        <w:rPr>
          <w:rFonts w:hint="cs"/>
          <w:rtl/>
        </w:rPr>
        <w:t>פ/5467/20</w:t>
      </w:r>
      <w:bookmarkEnd w:id="6"/>
    </w:p>
    <w:p w14:paraId="7F6961AD" w14:textId="77777777" w:rsidR="00E13C27" w:rsidRPr="00F67051" w:rsidRDefault="00A443CF" w:rsidP="00EE4E63">
      <w:pPr>
        <w:pStyle w:val="HeadHatzaotHok"/>
        <w:spacing w:line="240" w:lineRule="auto"/>
        <w:rPr>
          <w:rtl/>
        </w:rPr>
      </w:pPr>
      <w:bookmarkStart w:id="7" w:name="LGS_Subject"/>
      <w:r>
        <w:rPr>
          <w:rFonts w:hint="cs"/>
          <w:rtl/>
        </w:rPr>
        <w:t xml:space="preserve">הצעת חוק הרב הצבאי הראשי, </w:t>
      </w:r>
      <w:proofErr w:type="spellStart"/>
      <w:r>
        <w:rPr>
          <w:rFonts w:hint="cs"/>
          <w:rtl/>
        </w:rPr>
        <w:t>התשע"ח</w:t>
      </w:r>
      <w:proofErr w:type="spellEnd"/>
      <w:r>
        <w:rPr>
          <w:rFonts w:hint="cs"/>
          <w:rtl/>
        </w:rPr>
        <w:t>–2018</w:t>
      </w:r>
      <w:bookmarkEnd w:id="7"/>
    </w:p>
    <w:p w14:paraId="7F6961AE" w14:textId="77777777" w:rsidR="00E13C27" w:rsidRDefault="00E13C27" w:rsidP="00EE4E63">
      <w:pPr>
        <w:pStyle w:val="HeadDivreiHesber"/>
        <w:spacing w:before="0" w:after="0" w:line="240" w:lineRule="auto"/>
        <w:jc w:val="both"/>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C3026D" w14:paraId="3C503C87" w14:textId="77777777" w:rsidTr="00D63A06">
        <w:trPr>
          <w:cantSplit/>
        </w:trPr>
        <w:tc>
          <w:tcPr>
            <w:tcW w:w="1871" w:type="dxa"/>
          </w:tcPr>
          <w:p w14:paraId="023121F8" w14:textId="77777777" w:rsidR="00C3026D" w:rsidRDefault="00C3026D" w:rsidP="00CC08FC">
            <w:pPr>
              <w:pStyle w:val="TableSideHeading"/>
              <w:keepLines w:val="0"/>
              <w:rPr>
                <w:rtl/>
              </w:rPr>
            </w:pPr>
            <w:r>
              <w:rPr>
                <w:rFonts w:hint="cs"/>
                <w:rtl/>
              </w:rPr>
              <w:t>רב צבאי ראשי</w:t>
            </w:r>
          </w:p>
        </w:tc>
        <w:tc>
          <w:tcPr>
            <w:tcW w:w="624" w:type="dxa"/>
          </w:tcPr>
          <w:p w14:paraId="31F0E00A" w14:textId="77777777" w:rsidR="00C3026D" w:rsidRDefault="00C3026D" w:rsidP="00CC08FC">
            <w:pPr>
              <w:pStyle w:val="TableText"/>
              <w:keepLines w:val="0"/>
              <w:rPr>
                <w:rtl/>
              </w:rPr>
            </w:pPr>
            <w:r>
              <w:rPr>
                <w:rFonts w:hint="cs"/>
                <w:rtl/>
              </w:rPr>
              <w:t>1.</w:t>
            </w:r>
          </w:p>
        </w:tc>
        <w:tc>
          <w:tcPr>
            <w:tcW w:w="7143" w:type="dxa"/>
            <w:gridSpan w:val="2"/>
          </w:tcPr>
          <w:p w14:paraId="00CFBB47" w14:textId="77777777" w:rsidR="00C3026D" w:rsidRDefault="00C3026D" w:rsidP="00D63A06">
            <w:pPr>
              <w:pStyle w:val="TableBlock"/>
              <w:rPr>
                <w:rtl/>
              </w:rPr>
            </w:pPr>
            <w:r>
              <w:rPr>
                <w:rFonts w:hint="cs"/>
                <w:rtl/>
              </w:rPr>
              <w:t xml:space="preserve">לצבא ההגנה לישראל ימונה רב צבאי ראשי (בחוק זה </w:t>
            </w:r>
            <w:r>
              <w:rPr>
                <w:rtl/>
              </w:rPr>
              <w:t>–</w:t>
            </w:r>
            <w:r>
              <w:rPr>
                <w:rFonts w:hint="cs"/>
                <w:rtl/>
              </w:rPr>
              <w:t xml:space="preserve"> הרב הצבאי), שיהיה פוסק ההלכה של צבא ההגנה לישראל.</w:t>
            </w:r>
          </w:p>
        </w:tc>
      </w:tr>
      <w:tr w:rsidR="00C3026D" w14:paraId="17AB5B56" w14:textId="77777777" w:rsidTr="00D63A06">
        <w:trPr>
          <w:cantSplit/>
        </w:trPr>
        <w:tc>
          <w:tcPr>
            <w:tcW w:w="1871" w:type="dxa"/>
          </w:tcPr>
          <w:p w14:paraId="6D2EE78D" w14:textId="77777777" w:rsidR="00C3026D" w:rsidRDefault="00C3026D" w:rsidP="00CC08FC">
            <w:pPr>
              <w:pStyle w:val="TableSideHeading"/>
              <w:keepLines w:val="0"/>
            </w:pPr>
            <w:r>
              <w:rPr>
                <w:rFonts w:hint="cs"/>
                <w:rtl/>
              </w:rPr>
              <w:t xml:space="preserve">מינוי </w:t>
            </w:r>
          </w:p>
        </w:tc>
        <w:tc>
          <w:tcPr>
            <w:tcW w:w="624" w:type="dxa"/>
          </w:tcPr>
          <w:p w14:paraId="3B75EFBA" w14:textId="77777777" w:rsidR="00C3026D" w:rsidRDefault="00C3026D" w:rsidP="00CC08FC">
            <w:pPr>
              <w:pStyle w:val="TableText"/>
              <w:keepLines w:val="0"/>
            </w:pPr>
            <w:r>
              <w:rPr>
                <w:rFonts w:hint="cs"/>
                <w:rtl/>
              </w:rPr>
              <w:t xml:space="preserve">2. </w:t>
            </w:r>
          </w:p>
        </w:tc>
        <w:tc>
          <w:tcPr>
            <w:tcW w:w="7143" w:type="dxa"/>
            <w:gridSpan w:val="2"/>
          </w:tcPr>
          <w:p w14:paraId="367A94CD" w14:textId="707891D7" w:rsidR="00C3026D" w:rsidRPr="00C34DE2" w:rsidRDefault="00C3026D" w:rsidP="00FF71E2">
            <w:pPr>
              <w:pStyle w:val="TableBlock"/>
            </w:pPr>
            <w:r>
              <w:rPr>
                <w:rFonts w:hint="cs"/>
                <w:rtl/>
              </w:rPr>
              <w:t>(א)</w:t>
            </w:r>
            <w:r>
              <w:rPr>
                <w:rtl/>
              </w:rPr>
              <w:tab/>
            </w:r>
            <w:r w:rsidR="00FF71E2">
              <w:rPr>
                <w:rFonts w:hint="cs"/>
                <w:rtl/>
              </w:rPr>
              <w:t xml:space="preserve">הרב הצבאי הראשי </w:t>
            </w:r>
            <w:r>
              <w:rPr>
                <w:rFonts w:hint="cs"/>
                <w:rtl/>
              </w:rPr>
              <w:t xml:space="preserve">ימונה על ידי שר הביטחון על בסיס המלצותיה של ועדה מקצועית-ציבורית </w:t>
            </w:r>
            <w:r w:rsidR="00B32CA0">
              <w:rPr>
                <w:rFonts w:hint="cs"/>
                <w:rtl/>
              </w:rPr>
              <w:t>ואלה חבריה</w:t>
            </w:r>
            <w:r>
              <w:rPr>
                <w:rFonts w:hint="cs"/>
                <w:rtl/>
              </w:rPr>
              <w:t>:</w:t>
            </w:r>
          </w:p>
        </w:tc>
      </w:tr>
      <w:tr w:rsidR="00C3026D" w14:paraId="07811FCD" w14:textId="77777777" w:rsidTr="00D63A06">
        <w:trPr>
          <w:cantSplit/>
        </w:trPr>
        <w:tc>
          <w:tcPr>
            <w:tcW w:w="1871" w:type="dxa"/>
          </w:tcPr>
          <w:p w14:paraId="23DBA412" w14:textId="77777777" w:rsidR="00C3026D" w:rsidRDefault="00C3026D" w:rsidP="00CC08FC">
            <w:pPr>
              <w:pStyle w:val="TableSideHeading"/>
            </w:pPr>
          </w:p>
        </w:tc>
        <w:tc>
          <w:tcPr>
            <w:tcW w:w="624" w:type="dxa"/>
          </w:tcPr>
          <w:p w14:paraId="3C32185C" w14:textId="77777777" w:rsidR="00C3026D" w:rsidRDefault="00C3026D" w:rsidP="00CC08FC">
            <w:pPr>
              <w:pStyle w:val="TableText"/>
            </w:pPr>
          </w:p>
        </w:tc>
        <w:tc>
          <w:tcPr>
            <w:tcW w:w="624" w:type="dxa"/>
          </w:tcPr>
          <w:p w14:paraId="68DD68BF" w14:textId="77777777" w:rsidR="00C3026D" w:rsidRDefault="00C3026D" w:rsidP="00CC08FC">
            <w:pPr>
              <w:pStyle w:val="TableText"/>
            </w:pPr>
          </w:p>
        </w:tc>
        <w:tc>
          <w:tcPr>
            <w:tcW w:w="6519" w:type="dxa"/>
          </w:tcPr>
          <w:p w14:paraId="110853BC" w14:textId="77777777" w:rsidR="00C3026D" w:rsidRDefault="00C3026D" w:rsidP="00D63A06">
            <w:pPr>
              <w:pStyle w:val="TableBlock"/>
            </w:pPr>
            <w:r>
              <w:rPr>
                <w:rFonts w:hint="cs"/>
                <w:rtl/>
              </w:rPr>
              <w:t>(1)</w:t>
            </w:r>
            <w:r>
              <w:rPr>
                <w:rtl/>
              </w:rPr>
              <w:tab/>
            </w:r>
            <w:r>
              <w:rPr>
                <w:rFonts w:hint="cs"/>
                <w:rtl/>
              </w:rPr>
              <w:t>נשיא מועצת הרבנות הראשית, והוא יהיה יושב ראש הוועדה;</w:t>
            </w:r>
          </w:p>
        </w:tc>
      </w:tr>
      <w:tr w:rsidR="00C3026D" w14:paraId="550E571A" w14:textId="77777777" w:rsidTr="00D63A06">
        <w:trPr>
          <w:cantSplit/>
        </w:trPr>
        <w:tc>
          <w:tcPr>
            <w:tcW w:w="1871" w:type="dxa"/>
          </w:tcPr>
          <w:p w14:paraId="7FADC067" w14:textId="77777777" w:rsidR="00C3026D" w:rsidRDefault="00C3026D" w:rsidP="00CC08FC">
            <w:pPr>
              <w:pStyle w:val="TableSideHeading"/>
            </w:pPr>
          </w:p>
        </w:tc>
        <w:tc>
          <w:tcPr>
            <w:tcW w:w="624" w:type="dxa"/>
          </w:tcPr>
          <w:p w14:paraId="47BB33D1" w14:textId="77777777" w:rsidR="00C3026D" w:rsidRDefault="00C3026D" w:rsidP="00CC08FC">
            <w:pPr>
              <w:pStyle w:val="TableText"/>
            </w:pPr>
          </w:p>
        </w:tc>
        <w:tc>
          <w:tcPr>
            <w:tcW w:w="624" w:type="dxa"/>
          </w:tcPr>
          <w:p w14:paraId="73BFB143" w14:textId="77777777" w:rsidR="00C3026D" w:rsidRDefault="00C3026D" w:rsidP="00CC08FC">
            <w:pPr>
              <w:pStyle w:val="TableText"/>
            </w:pPr>
          </w:p>
        </w:tc>
        <w:tc>
          <w:tcPr>
            <w:tcW w:w="6519" w:type="dxa"/>
          </w:tcPr>
          <w:p w14:paraId="1C005D77" w14:textId="77777777" w:rsidR="00C3026D" w:rsidRDefault="00C3026D" w:rsidP="00D63A06">
            <w:pPr>
              <w:pStyle w:val="TableBlock"/>
              <w:rPr>
                <w:rtl/>
              </w:rPr>
            </w:pPr>
            <w:r>
              <w:rPr>
                <w:rFonts w:hint="cs"/>
                <w:rtl/>
              </w:rPr>
              <w:t>(2)</w:t>
            </w:r>
            <w:r>
              <w:rPr>
                <w:rtl/>
              </w:rPr>
              <w:tab/>
            </w:r>
            <w:r>
              <w:rPr>
                <w:rFonts w:hint="cs"/>
                <w:rtl/>
              </w:rPr>
              <w:t>רב צבאי ראשי לשעבר שימנה ראש המטה הכללי של צבא ההגנה לישראל;</w:t>
            </w:r>
          </w:p>
        </w:tc>
      </w:tr>
      <w:tr w:rsidR="00C3026D" w14:paraId="7A6756E8" w14:textId="77777777" w:rsidTr="00D63A06">
        <w:trPr>
          <w:cantSplit/>
        </w:trPr>
        <w:tc>
          <w:tcPr>
            <w:tcW w:w="1871" w:type="dxa"/>
          </w:tcPr>
          <w:p w14:paraId="2230551E" w14:textId="77777777" w:rsidR="00C3026D" w:rsidRDefault="00C3026D" w:rsidP="00CC08FC">
            <w:pPr>
              <w:pStyle w:val="TableSideHeading"/>
            </w:pPr>
          </w:p>
        </w:tc>
        <w:tc>
          <w:tcPr>
            <w:tcW w:w="624" w:type="dxa"/>
          </w:tcPr>
          <w:p w14:paraId="333E1D1E" w14:textId="77777777" w:rsidR="00C3026D" w:rsidRDefault="00C3026D" w:rsidP="00CC08FC">
            <w:pPr>
              <w:pStyle w:val="TableText"/>
            </w:pPr>
          </w:p>
        </w:tc>
        <w:tc>
          <w:tcPr>
            <w:tcW w:w="624" w:type="dxa"/>
          </w:tcPr>
          <w:p w14:paraId="70EFCABB" w14:textId="77777777" w:rsidR="00C3026D" w:rsidRDefault="00C3026D" w:rsidP="00CC08FC">
            <w:pPr>
              <w:pStyle w:val="TableText"/>
            </w:pPr>
          </w:p>
        </w:tc>
        <w:tc>
          <w:tcPr>
            <w:tcW w:w="6519" w:type="dxa"/>
          </w:tcPr>
          <w:p w14:paraId="3A416909" w14:textId="77777777" w:rsidR="00C3026D" w:rsidRDefault="00C3026D" w:rsidP="00D63A06">
            <w:pPr>
              <w:pStyle w:val="TableBlock"/>
              <w:rPr>
                <w:rtl/>
              </w:rPr>
            </w:pPr>
            <w:r>
              <w:rPr>
                <w:rFonts w:hint="cs"/>
                <w:rtl/>
              </w:rPr>
              <w:t>(3)</w:t>
            </w:r>
            <w:r>
              <w:rPr>
                <w:rtl/>
              </w:rPr>
              <w:tab/>
            </w:r>
            <w:r>
              <w:rPr>
                <w:rFonts w:hint="cs"/>
                <w:rtl/>
              </w:rPr>
              <w:t>נציג ציבור שתמנה הממשלה;</w:t>
            </w:r>
          </w:p>
        </w:tc>
      </w:tr>
      <w:tr w:rsidR="00C3026D" w14:paraId="12F988D5" w14:textId="77777777" w:rsidTr="00D63A06">
        <w:trPr>
          <w:cantSplit/>
        </w:trPr>
        <w:tc>
          <w:tcPr>
            <w:tcW w:w="1871" w:type="dxa"/>
          </w:tcPr>
          <w:p w14:paraId="697DFDE9" w14:textId="77777777" w:rsidR="00C3026D" w:rsidRPr="007733F9" w:rsidRDefault="00C3026D" w:rsidP="00CC08FC">
            <w:pPr>
              <w:pStyle w:val="TableSideHeading"/>
            </w:pPr>
          </w:p>
        </w:tc>
        <w:tc>
          <w:tcPr>
            <w:tcW w:w="624" w:type="dxa"/>
          </w:tcPr>
          <w:p w14:paraId="2182C8C2" w14:textId="77777777" w:rsidR="00C3026D" w:rsidRDefault="00C3026D" w:rsidP="00CC08FC">
            <w:pPr>
              <w:pStyle w:val="TableText"/>
            </w:pPr>
          </w:p>
        </w:tc>
        <w:tc>
          <w:tcPr>
            <w:tcW w:w="624" w:type="dxa"/>
          </w:tcPr>
          <w:p w14:paraId="315C90A5" w14:textId="77777777" w:rsidR="00C3026D" w:rsidRDefault="00C3026D" w:rsidP="00CC08FC">
            <w:pPr>
              <w:pStyle w:val="TableText"/>
            </w:pPr>
          </w:p>
        </w:tc>
        <w:tc>
          <w:tcPr>
            <w:tcW w:w="6519" w:type="dxa"/>
          </w:tcPr>
          <w:p w14:paraId="4725DF6F" w14:textId="77777777" w:rsidR="00C3026D" w:rsidRDefault="00C3026D" w:rsidP="00D63A06">
            <w:pPr>
              <w:pStyle w:val="TableBlock"/>
              <w:rPr>
                <w:rtl/>
              </w:rPr>
            </w:pPr>
            <w:r>
              <w:rPr>
                <w:rFonts w:hint="cs"/>
                <w:rtl/>
              </w:rPr>
              <w:t>(4)</w:t>
            </w:r>
            <w:r>
              <w:rPr>
                <w:rtl/>
              </w:rPr>
              <w:tab/>
            </w:r>
            <w:r>
              <w:rPr>
                <w:rFonts w:hint="cs"/>
                <w:rtl/>
              </w:rPr>
              <w:t>ראש ישיבה שימנו נציג איגוד ישיבות ההסדר, נציג ועד הישיבות בארץ ישראל ונציג איגוד הישיבות הגבוהות הציוניות;</w:t>
            </w:r>
          </w:p>
        </w:tc>
      </w:tr>
      <w:tr w:rsidR="00C3026D" w14:paraId="3BCD3DD2" w14:textId="77777777" w:rsidTr="00D63A06">
        <w:trPr>
          <w:cantSplit/>
        </w:trPr>
        <w:tc>
          <w:tcPr>
            <w:tcW w:w="1871" w:type="dxa"/>
          </w:tcPr>
          <w:p w14:paraId="0A030F40" w14:textId="77777777" w:rsidR="00C3026D" w:rsidRDefault="00C3026D" w:rsidP="00CC08FC">
            <w:pPr>
              <w:pStyle w:val="TableSideHeading"/>
            </w:pPr>
          </w:p>
        </w:tc>
        <w:tc>
          <w:tcPr>
            <w:tcW w:w="624" w:type="dxa"/>
          </w:tcPr>
          <w:p w14:paraId="326CC2BF" w14:textId="77777777" w:rsidR="00C3026D" w:rsidRDefault="00C3026D" w:rsidP="00CC08FC">
            <w:pPr>
              <w:pStyle w:val="TableText"/>
            </w:pPr>
          </w:p>
        </w:tc>
        <w:tc>
          <w:tcPr>
            <w:tcW w:w="624" w:type="dxa"/>
          </w:tcPr>
          <w:p w14:paraId="1177F195" w14:textId="77777777" w:rsidR="00C3026D" w:rsidRDefault="00C3026D" w:rsidP="00CC08FC">
            <w:pPr>
              <w:pStyle w:val="TableText"/>
            </w:pPr>
          </w:p>
        </w:tc>
        <w:tc>
          <w:tcPr>
            <w:tcW w:w="6519" w:type="dxa"/>
          </w:tcPr>
          <w:p w14:paraId="417B8C96" w14:textId="1F518A75" w:rsidR="00C3026D" w:rsidRDefault="00C3026D" w:rsidP="00D63A06">
            <w:pPr>
              <w:pStyle w:val="TableBlock"/>
              <w:rPr>
                <w:rtl/>
              </w:rPr>
            </w:pPr>
            <w:r>
              <w:rPr>
                <w:rFonts w:hint="cs"/>
                <w:rtl/>
              </w:rPr>
              <w:t>(5)</w:t>
            </w:r>
            <w:r>
              <w:rPr>
                <w:rtl/>
              </w:rPr>
              <w:tab/>
            </w:r>
            <w:r>
              <w:rPr>
                <w:rFonts w:hint="cs"/>
                <w:rtl/>
              </w:rPr>
              <w:t>ראש אגף כו</w:t>
            </w:r>
            <w:r w:rsidR="00D91435">
              <w:rPr>
                <w:rFonts w:hint="cs"/>
                <w:rtl/>
              </w:rPr>
              <w:t>ח אדם בצבא ההגנה לישראל</w:t>
            </w:r>
            <w:r>
              <w:rPr>
                <w:rFonts w:hint="cs"/>
                <w:rtl/>
              </w:rPr>
              <w:t>.</w:t>
            </w:r>
          </w:p>
        </w:tc>
      </w:tr>
      <w:tr w:rsidR="00C3026D" w14:paraId="57826583" w14:textId="77777777" w:rsidTr="00D63A06">
        <w:trPr>
          <w:cantSplit/>
        </w:trPr>
        <w:tc>
          <w:tcPr>
            <w:tcW w:w="1871" w:type="dxa"/>
          </w:tcPr>
          <w:p w14:paraId="4BC96746" w14:textId="77777777" w:rsidR="00C3026D" w:rsidRDefault="00C3026D" w:rsidP="00CC08FC">
            <w:pPr>
              <w:pStyle w:val="TableSideHeading"/>
            </w:pPr>
          </w:p>
        </w:tc>
        <w:tc>
          <w:tcPr>
            <w:tcW w:w="624" w:type="dxa"/>
          </w:tcPr>
          <w:p w14:paraId="088BB4EF" w14:textId="77777777" w:rsidR="00C3026D" w:rsidRDefault="00C3026D" w:rsidP="00CC08FC">
            <w:pPr>
              <w:pStyle w:val="TableText"/>
            </w:pPr>
          </w:p>
        </w:tc>
        <w:tc>
          <w:tcPr>
            <w:tcW w:w="7143" w:type="dxa"/>
            <w:gridSpan w:val="2"/>
          </w:tcPr>
          <w:p w14:paraId="72A8F9C1" w14:textId="5C7FDDAA" w:rsidR="00C3026D" w:rsidRPr="00C34DE2" w:rsidRDefault="00C3026D" w:rsidP="00D63A06">
            <w:pPr>
              <w:pStyle w:val="TableBlock"/>
            </w:pPr>
            <w:r>
              <w:rPr>
                <w:rFonts w:hint="cs"/>
                <w:rtl/>
              </w:rPr>
              <w:t>(ב)</w:t>
            </w:r>
            <w:r>
              <w:rPr>
                <w:rtl/>
              </w:rPr>
              <w:tab/>
            </w:r>
            <w:r>
              <w:rPr>
                <w:rFonts w:hint="cs"/>
                <w:rtl/>
              </w:rPr>
              <w:t>הוו</w:t>
            </w:r>
            <w:r>
              <w:rPr>
                <w:rtl/>
              </w:rPr>
              <w:t>עד</w:t>
            </w:r>
            <w:r>
              <w:rPr>
                <w:rFonts w:hint="cs"/>
                <w:rtl/>
              </w:rPr>
              <w:t>ה</w:t>
            </w:r>
            <w:r w:rsidRPr="002F6347">
              <w:rPr>
                <w:rtl/>
              </w:rPr>
              <w:t xml:space="preserve"> תקבע בעצמה </w:t>
            </w:r>
            <w:r w:rsidR="00FF71E2">
              <w:rPr>
                <w:rFonts w:hint="cs"/>
                <w:rtl/>
              </w:rPr>
              <w:t xml:space="preserve">את </w:t>
            </w:r>
            <w:r w:rsidRPr="002F6347">
              <w:rPr>
                <w:rtl/>
              </w:rPr>
              <w:t>סדרי עבודתה ודיוניה, במידה שלא נקבעו בחוק זה או בתקנות.</w:t>
            </w:r>
          </w:p>
        </w:tc>
      </w:tr>
      <w:tr w:rsidR="00C3026D" w14:paraId="6808C5B1" w14:textId="77777777" w:rsidTr="00D63A06">
        <w:trPr>
          <w:cantSplit/>
        </w:trPr>
        <w:tc>
          <w:tcPr>
            <w:tcW w:w="1871" w:type="dxa"/>
          </w:tcPr>
          <w:p w14:paraId="407D2AEE" w14:textId="77777777" w:rsidR="00C3026D" w:rsidRDefault="00C3026D" w:rsidP="00CC08FC">
            <w:pPr>
              <w:pStyle w:val="TableSideHeading"/>
            </w:pPr>
            <w:r>
              <w:rPr>
                <w:rFonts w:hint="cs"/>
                <w:rtl/>
              </w:rPr>
              <w:t>כשירות</w:t>
            </w:r>
          </w:p>
        </w:tc>
        <w:tc>
          <w:tcPr>
            <w:tcW w:w="624" w:type="dxa"/>
          </w:tcPr>
          <w:p w14:paraId="1CE4CC39" w14:textId="77777777" w:rsidR="00C3026D" w:rsidRDefault="00C3026D" w:rsidP="00CC08FC">
            <w:pPr>
              <w:pStyle w:val="TableText"/>
            </w:pPr>
            <w:r>
              <w:rPr>
                <w:rFonts w:hint="cs"/>
                <w:rtl/>
              </w:rPr>
              <w:t xml:space="preserve">3. </w:t>
            </w:r>
          </w:p>
        </w:tc>
        <w:tc>
          <w:tcPr>
            <w:tcW w:w="7143" w:type="dxa"/>
            <w:gridSpan w:val="2"/>
          </w:tcPr>
          <w:p w14:paraId="107B5F6E" w14:textId="18CDEEAC" w:rsidR="00C3026D" w:rsidRDefault="00C3026D" w:rsidP="00D63A06">
            <w:pPr>
              <w:pStyle w:val="TableBlock"/>
              <w:rPr>
                <w:rtl/>
              </w:rPr>
            </w:pPr>
            <w:r>
              <w:rPr>
                <w:rFonts w:hint="cs"/>
                <w:rtl/>
              </w:rPr>
              <w:t xml:space="preserve">כשיר להיבחר לרב צבאי מי שנתקיימו בו </w:t>
            </w:r>
            <w:r w:rsidR="003107B3">
              <w:rPr>
                <w:rFonts w:hint="cs"/>
                <w:rtl/>
              </w:rPr>
              <w:t xml:space="preserve">כל </w:t>
            </w:r>
            <w:r>
              <w:rPr>
                <w:rFonts w:hint="cs"/>
                <w:rtl/>
              </w:rPr>
              <w:t>אלה:</w:t>
            </w:r>
          </w:p>
        </w:tc>
      </w:tr>
      <w:tr w:rsidR="00FF71E2" w14:paraId="773F7184" w14:textId="77777777" w:rsidTr="00CD3297">
        <w:trPr>
          <w:cantSplit/>
        </w:trPr>
        <w:tc>
          <w:tcPr>
            <w:tcW w:w="1871" w:type="dxa"/>
          </w:tcPr>
          <w:p w14:paraId="33950320" w14:textId="77777777" w:rsidR="00FF71E2" w:rsidRDefault="00FF71E2" w:rsidP="00CC08FC">
            <w:pPr>
              <w:pStyle w:val="TableSideHeading"/>
            </w:pPr>
          </w:p>
        </w:tc>
        <w:tc>
          <w:tcPr>
            <w:tcW w:w="624" w:type="dxa"/>
          </w:tcPr>
          <w:p w14:paraId="76A5A4B5" w14:textId="77777777" w:rsidR="00FF71E2" w:rsidRDefault="00FF71E2" w:rsidP="00CC08FC">
            <w:pPr>
              <w:pStyle w:val="TableText"/>
            </w:pPr>
          </w:p>
        </w:tc>
        <w:tc>
          <w:tcPr>
            <w:tcW w:w="7143" w:type="dxa"/>
            <w:gridSpan w:val="2"/>
          </w:tcPr>
          <w:p w14:paraId="3CB1420B" w14:textId="3DA01FC3" w:rsidR="00FF71E2" w:rsidRDefault="00FF71E2" w:rsidP="00FF71E2">
            <w:pPr>
              <w:pStyle w:val="TableBlock"/>
            </w:pPr>
            <w:r>
              <w:rPr>
                <w:rFonts w:hint="cs"/>
                <w:rtl/>
              </w:rPr>
              <w:t>(1)</w:t>
            </w:r>
            <w:r>
              <w:rPr>
                <w:rtl/>
              </w:rPr>
              <w:tab/>
            </w:r>
            <w:r>
              <w:rPr>
                <w:rFonts w:hint="cs"/>
                <w:rtl/>
              </w:rPr>
              <w:t xml:space="preserve">מי שהוא בעל סמיכה לרבנות על ידי הרבנות הראשית לישראל, וכן בעל כושר יורה </w:t>
            </w:r>
            <w:proofErr w:type="spellStart"/>
            <w:r>
              <w:rPr>
                <w:rFonts w:hint="cs"/>
                <w:rtl/>
              </w:rPr>
              <w:t>יורה</w:t>
            </w:r>
            <w:proofErr w:type="spellEnd"/>
            <w:r>
              <w:rPr>
                <w:rFonts w:hint="cs"/>
                <w:rtl/>
              </w:rPr>
              <w:t xml:space="preserve"> לכל הפחות ועבר לשם כך בחינה בכתב;</w:t>
            </w:r>
          </w:p>
        </w:tc>
      </w:tr>
      <w:tr w:rsidR="00FF71E2" w14:paraId="250235B6" w14:textId="77777777" w:rsidTr="0046314F">
        <w:trPr>
          <w:cantSplit/>
        </w:trPr>
        <w:tc>
          <w:tcPr>
            <w:tcW w:w="1871" w:type="dxa"/>
          </w:tcPr>
          <w:p w14:paraId="57F2C6C5" w14:textId="77777777" w:rsidR="00FF71E2" w:rsidRDefault="00FF71E2" w:rsidP="00CC08FC">
            <w:pPr>
              <w:pStyle w:val="TableSideHeading"/>
            </w:pPr>
          </w:p>
        </w:tc>
        <w:tc>
          <w:tcPr>
            <w:tcW w:w="624" w:type="dxa"/>
          </w:tcPr>
          <w:p w14:paraId="17C04A1D" w14:textId="77777777" w:rsidR="00FF71E2" w:rsidRDefault="00FF71E2" w:rsidP="00CC08FC">
            <w:pPr>
              <w:pStyle w:val="TableText"/>
            </w:pPr>
          </w:p>
        </w:tc>
        <w:tc>
          <w:tcPr>
            <w:tcW w:w="7143" w:type="dxa"/>
            <w:gridSpan w:val="2"/>
          </w:tcPr>
          <w:p w14:paraId="4974E857" w14:textId="73074242" w:rsidR="00FF71E2" w:rsidRDefault="00FF71E2" w:rsidP="00FF71E2">
            <w:pPr>
              <w:pStyle w:val="TableBlock"/>
              <w:rPr>
                <w:rtl/>
              </w:rPr>
            </w:pPr>
            <w:r>
              <w:rPr>
                <w:rFonts w:hint="cs"/>
                <w:rtl/>
              </w:rPr>
              <w:t>(2)</w:t>
            </w:r>
            <w:r>
              <w:rPr>
                <w:rtl/>
              </w:rPr>
              <w:tab/>
            </w:r>
            <w:r>
              <w:rPr>
                <w:rFonts w:hint="cs"/>
                <w:rtl/>
              </w:rPr>
              <w:t xml:space="preserve">מי שהשלים שירות סדיר לפי הוראות חוק שירות בטחון [נוסח משולב], </w:t>
            </w:r>
            <w:proofErr w:type="spellStart"/>
            <w:r>
              <w:rPr>
                <w:rFonts w:hint="cs"/>
                <w:rtl/>
              </w:rPr>
              <w:t>התשמ"ו</w:t>
            </w:r>
            <w:proofErr w:type="spellEnd"/>
            <w:r>
              <w:rPr>
                <w:rtl/>
              </w:rPr>
              <w:t>–</w:t>
            </w:r>
            <w:r>
              <w:rPr>
                <w:rFonts w:hint="cs"/>
                <w:rtl/>
              </w:rPr>
              <w:t>1986</w:t>
            </w:r>
            <w:r>
              <w:rPr>
                <w:rStyle w:val="a5"/>
                <w:rtl/>
              </w:rPr>
              <w:footnoteReference w:id="2"/>
            </w:r>
            <w:r>
              <w:rPr>
                <w:rFonts w:hint="cs"/>
                <w:rtl/>
              </w:rPr>
              <w:t>.</w:t>
            </w:r>
          </w:p>
        </w:tc>
      </w:tr>
      <w:tr w:rsidR="00C3026D" w14:paraId="19E7E653" w14:textId="77777777" w:rsidTr="00D63A06">
        <w:trPr>
          <w:cantSplit/>
        </w:trPr>
        <w:tc>
          <w:tcPr>
            <w:tcW w:w="1871" w:type="dxa"/>
          </w:tcPr>
          <w:p w14:paraId="60D3545E" w14:textId="77777777" w:rsidR="00C3026D" w:rsidRPr="00E31EC7" w:rsidRDefault="00C3026D" w:rsidP="00CC08FC">
            <w:pPr>
              <w:pStyle w:val="TableSideHeading"/>
              <w:keepLines w:val="0"/>
              <w:rPr>
                <w:rtl/>
              </w:rPr>
            </w:pPr>
            <w:r>
              <w:rPr>
                <w:rFonts w:hint="cs"/>
                <w:rtl/>
              </w:rPr>
              <w:t xml:space="preserve">דרגת הרב הצבאי </w:t>
            </w:r>
          </w:p>
        </w:tc>
        <w:tc>
          <w:tcPr>
            <w:tcW w:w="624" w:type="dxa"/>
          </w:tcPr>
          <w:p w14:paraId="26587E68" w14:textId="77777777" w:rsidR="00C3026D" w:rsidRDefault="00C3026D" w:rsidP="00CC08FC">
            <w:pPr>
              <w:pStyle w:val="TableText"/>
              <w:keepLines w:val="0"/>
              <w:rPr>
                <w:rtl/>
              </w:rPr>
            </w:pPr>
            <w:r>
              <w:rPr>
                <w:rFonts w:hint="cs"/>
                <w:rtl/>
              </w:rPr>
              <w:t>4.</w:t>
            </w:r>
          </w:p>
        </w:tc>
        <w:tc>
          <w:tcPr>
            <w:tcW w:w="7143" w:type="dxa"/>
            <w:gridSpan w:val="2"/>
          </w:tcPr>
          <w:p w14:paraId="2BF6109B" w14:textId="71F5A9B3" w:rsidR="00C3026D" w:rsidRDefault="00C3026D" w:rsidP="00D63A06">
            <w:pPr>
              <w:pStyle w:val="TableBlock"/>
              <w:rPr>
                <w:rFonts w:ascii="David" w:hAnsi="David"/>
                <w:sz w:val="24"/>
                <w:szCs w:val="24"/>
                <w:rtl/>
              </w:rPr>
            </w:pPr>
            <w:r>
              <w:rPr>
                <w:rFonts w:hint="cs"/>
                <w:rtl/>
              </w:rPr>
              <w:t>דרגת הרב הצבאי תהיה דרגת אלוף והוא יהיה חבר קבע</w:t>
            </w:r>
            <w:r w:rsidR="006A4069">
              <w:rPr>
                <w:rFonts w:hint="cs"/>
                <w:rtl/>
              </w:rPr>
              <w:t xml:space="preserve"> בפורום המטה הכללי</w:t>
            </w:r>
            <w:r w:rsidR="00085D24">
              <w:rPr>
                <w:rFonts w:hint="cs"/>
                <w:rtl/>
              </w:rPr>
              <w:t xml:space="preserve"> של צבא ההגנה לישראל</w:t>
            </w:r>
            <w:r>
              <w:rPr>
                <w:rFonts w:hint="cs"/>
                <w:rtl/>
              </w:rPr>
              <w:t xml:space="preserve">. </w:t>
            </w:r>
          </w:p>
        </w:tc>
      </w:tr>
      <w:tr w:rsidR="00C3026D" w14:paraId="7B6F0129" w14:textId="77777777" w:rsidTr="00D63A06">
        <w:trPr>
          <w:cantSplit/>
        </w:trPr>
        <w:tc>
          <w:tcPr>
            <w:tcW w:w="1871" w:type="dxa"/>
          </w:tcPr>
          <w:p w14:paraId="707BB3B9" w14:textId="77777777" w:rsidR="00C3026D" w:rsidRDefault="00C3026D" w:rsidP="00CC08FC">
            <w:pPr>
              <w:pStyle w:val="TableSideHeading"/>
              <w:keepLines w:val="0"/>
              <w:rPr>
                <w:rtl/>
              </w:rPr>
            </w:pPr>
            <w:r>
              <w:rPr>
                <w:rFonts w:hint="cs"/>
                <w:rtl/>
              </w:rPr>
              <w:t>כפיפות</w:t>
            </w:r>
          </w:p>
        </w:tc>
        <w:tc>
          <w:tcPr>
            <w:tcW w:w="624" w:type="dxa"/>
          </w:tcPr>
          <w:p w14:paraId="54AABB8A" w14:textId="77777777" w:rsidR="00C3026D" w:rsidRDefault="00C3026D" w:rsidP="00CC08FC">
            <w:pPr>
              <w:pStyle w:val="TableText"/>
              <w:keepLines w:val="0"/>
              <w:rPr>
                <w:rtl/>
              </w:rPr>
            </w:pPr>
            <w:r>
              <w:rPr>
                <w:rFonts w:hint="cs"/>
                <w:rtl/>
              </w:rPr>
              <w:t xml:space="preserve">5. </w:t>
            </w:r>
          </w:p>
        </w:tc>
        <w:tc>
          <w:tcPr>
            <w:tcW w:w="7143" w:type="dxa"/>
            <w:gridSpan w:val="2"/>
          </w:tcPr>
          <w:p w14:paraId="34E97660" w14:textId="740D4086" w:rsidR="00C3026D" w:rsidRDefault="00C3026D" w:rsidP="00D63A06">
            <w:pPr>
              <w:pStyle w:val="TableBlock"/>
              <w:rPr>
                <w:rtl/>
              </w:rPr>
            </w:pPr>
            <w:r>
              <w:rPr>
                <w:rFonts w:hint="cs"/>
                <w:rtl/>
              </w:rPr>
              <w:t>(א)</w:t>
            </w:r>
            <w:r>
              <w:rPr>
                <w:rtl/>
              </w:rPr>
              <w:tab/>
            </w:r>
            <w:r>
              <w:rPr>
                <w:rFonts w:hint="cs"/>
                <w:rtl/>
              </w:rPr>
              <w:t>הרב הצבאי יהיה כפוף לראש המטה הכללי</w:t>
            </w:r>
            <w:r w:rsidR="00B534E8">
              <w:rPr>
                <w:rFonts w:hint="cs"/>
                <w:rtl/>
              </w:rPr>
              <w:t xml:space="preserve"> של צבא ההגנה לישראל</w:t>
            </w:r>
            <w:r>
              <w:rPr>
                <w:rFonts w:hint="cs"/>
                <w:rtl/>
              </w:rPr>
              <w:t xml:space="preserve">, אולם בעניינים הלכתיים-מקצועיים </w:t>
            </w:r>
            <w:r w:rsidRPr="000128D2">
              <w:rPr>
                <w:rtl/>
              </w:rPr>
              <w:t>הוא לא יהיה נתון למרות מפקדיו</w:t>
            </w:r>
            <w:r>
              <w:rPr>
                <w:rFonts w:hint="cs"/>
                <w:rtl/>
              </w:rPr>
              <w:t>.</w:t>
            </w:r>
          </w:p>
        </w:tc>
      </w:tr>
      <w:tr w:rsidR="00C3026D" w14:paraId="0E33280A" w14:textId="77777777" w:rsidTr="00D63A06">
        <w:trPr>
          <w:cantSplit/>
        </w:trPr>
        <w:tc>
          <w:tcPr>
            <w:tcW w:w="1871" w:type="dxa"/>
          </w:tcPr>
          <w:p w14:paraId="6C8C7C40" w14:textId="77777777" w:rsidR="00C3026D" w:rsidRDefault="00C3026D" w:rsidP="00CC08FC">
            <w:pPr>
              <w:pStyle w:val="TableSideHeading"/>
              <w:keepLines w:val="0"/>
              <w:rPr>
                <w:rtl/>
              </w:rPr>
            </w:pPr>
          </w:p>
        </w:tc>
        <w:tc>
          <w:tcPr>
            <w:tcW w:w="624" w:type="dxa"/>
          </w:tcPr>
          <w:p w14:paraId="648794EA" w14:textId="77777777" w:rsidR="00C3026D" w:rsidRDefault="00C3026D" w:rsidP="00CC08FC">
            <w:pPr>
              <w:pStyle w:val="TableText"/>
              <w:keepLines w:val="0"/>
              <w:rPr>
                <w:rtl/>
              </w:rPr>
            </w:pPr>
          </w:p>
        </w:tc>
        <w:tc>
          <w:tcPr>
            <w:tcW w:w="7143" w:type="dxa"/>
            <w:gridSpan w:val="2"/>
          </w:tcPr>
          <w:p w14:paraId="4068C3FA" w14:textId="5FBC7F5B" w:rsidR="00C3026D" w:rsidRDefault="00D63A06" w:rsidP="00D63A06">
            <w:pPr>
              <w:pStyle w:val="TableBlock"/>
              <w:rPr>
                <w:rtl/>
              </w:rPr>
            </w:pPr>
            <w:r>
              <w:rPr>
                <w:rFonts w:hint="cs"/>
                <w:rtl/>
              </w:rPr>
              <w:t>(ב)</w:t>
            </w:r>
            <w:r>
              <w:rPr>
                <w:rtl/>
              </w:rPr>
              <w:tab/>
            </w:r>
            <w:r w:rsidR="00C3026D">
              <w:rPr>
                <w:rFonts w:hint="cs"/>
                <w:rtl/>
              </w:rPr>
              <w:t xml:space="preserve">בפסיקותיו ההלכתיות יהיה הרב הצבאי כפוף לפסיקותיה של מועצת הרבנות הראשית </w:t>
            </w:r>
            <w:r w:rsidR="00C3026D" w:rsidRPr="000128D2">
              <w:rPr>
                <w:rtl/>
              </w:rPr>
              <w:t>ויעמד</w:t>
            </w:r>
            <w:r w:rsidR="00C3026D">
              <w:rPr>
                <w:rtl/>
              </w:rPr>
              <w:t>ו לנגד עיניו השיקולים המקצועיים</w:t>
            </w:r>
            <w:r w:rsidR="00C3026D">
              <w:rPr>
                <w:rFonts w:hint="cs"/>
                <w:rtl/>
              </w:rPr>
              <w:t>-</w:t>
            </w:r>
            <w:r w:rsidR="00C3026D" w:rsidRPr="000128D2">
              <w:rPr>
                <w:rtl/>
              </w:rPr>
              <w:t>ההלכתיים.</w:t>
            </w:r>
          </w:p>
        </w:tc>
      </w:tr>
    </w:tbl>
    <w:p w14:paraId="10905B9A" w14:textId="77777777" w:rsidR="00765E62" w:rsidRPr="00C3026D" w:rsidRDefault="00765E62" w:rsidP="0021633A">
      <w:pPr>
        <w:pStyle w:val="HeadDivreiHesber"/>
        <w:spacing w:before="0" w:after="0"/>
        <w:rPr>
          <w:rtl/>
        </w:rPr>
      </w:pPr>
    </w:p>
    <w:p w14:paraId="7F6961CA" w14:textId="77777777" w:rsidR="002D1EE3" w:rsidRPr="00D63A06" w:rsidRDefault="002D1EE3" w:rsidP="00D63A06">
      <w:pPr>
        <w:pStyle w:val="HeadDivreiHesber"/>
        <w:rPr>
          <w:rtl/>
        </w:rPr>
      </w:pPr>
      <w:r w:rsidRPr="00D63A06">
        <w:rPr>
          <w:rFonts w:hint="cs"/>
          <w:rtl/>
        </w:rPr>
        <w:t>דברי הסבר</w:t>
      </w:r>
    </w:p>
    <w:p w14:paraId="1F59E679" w14:textId="3E0D84A8" w:rsidR="00C3026D" w:rsidRPr="00FF71E2" w:rsidRDefault="00FF71E2" w:rsidP="00FF71E2">
      <w:pPr>
        <w:pStyle w:val="Hesber"/>
        <w:spacing w:after="0"/>
        <w:ind w:left="0" w:firstLine="340"/>
        <w:rPr>
          <w:rtl/>
        </w:rPr>
      </w:pPr>
      <w:r w:rsidRPr="00FF71E2">
        <w:rPr>
          <w:rFonts w:hint="cs"/>
          <w:rtl/>
        </w:rPr>
        <w:t>הרבנות הצבאית היא</w:t>
      </w:r>
      <w:r w:rsidR="00C3026D" w:rsidRPr="00FF71E2">
        <w:rPr>
          <w:rFonts w:hint="cs"/>
          <w:rtl/>
        </w:rPr>
        <w:t xml:space="preserve"> הסמכות ההלכתית של צבא ההגנה לישראל, כצבאה של המדינה היהודית.</w:t>
      </w:r>
      <w:r w:rsidR="00C3026D" w:rsidRPr="00FF71E2" w:rsidDel="00A467A9">
        <w:rPr>
          <w:rFonts w:hint="cs"/>
          <w:rtl/>
        </w:rPr>
        <w:t xml:space="preserve"> </w:t>
      </w:r>
      <w:r w:rsidR="00C3026D" w:rsidRPr="00FF71E2">
        <w:rPr>
          <w:rFonts w:hint="cs"/>
          <w:rtl/>
        </w:rPr>
        <w:t xml:space="preserve">כבר בימיו הראשונים של צה"ל, ראה הרמטכ"ל הראשון רב אלוף יעקב דורי ז"ל את החשיבות בהקמת מערך בעל סמכות הלכתית בצה"ל, בשל כך פקד על הקמת רבנות צבאית ומינה כרב הצבאי הראשון את הרב גורן זצ"ל. </w:t>
      </w:r>
    </w:p>
    <w:p w14:paraId="56EB7471" w14:textId="27A6F81A" w:rsidR="00C3026D" w:rsidRPr="00D63A06" w:rsidRDefault="00C3026D" w:rsidP="00D63A06">
      <w:pPr>
        <w:pStyle w:val="Hesber"/>
        <w:spacing w:after="0"/>
        <w:ind w:left="0" w:firstLine="340"/>
        <w:rPr>
          <w:rtl/>
        </w:rPr>
      </w:pPr>
      <w:r w:rsidRPr="00D63A06">
        <w:rPr>
          <w:rFonts w:hint="cs"/>
          <w:rtl/>
        </w:rPr>
        <w:t>פורום המטה הכללי הוא מטה הפיקוד העליון של צה"ל, המורכב מבעלי תפקידי מפתח העומדים בראש המערכת הצבאית ואחראים לניהולו של הצבא בשגרה ובחירום. בפורום זה באים לידי ביטוי הצרכים השונים של הצבא על כלל מערכותיו וזאת על ידי כל נציג ותפקידו הייחודי. ככזה, בולטת מאוד היעדרותו</w:t>
      </w:r>
      <w:r w:rsidR="00DE5563">
        <w:rPr>
          <w:rFonts w:hint="cs"/>
          <w:rtl/>
        </w:rPr>
        <w:t xml:space="preserve"> מפורום</w:t>
      </w:r>
      <w:r w:rsidRPr="00D63A06">
        <w:rPr>
          <w:rFonts w:hint="cs"/>
          <w:rtl/>
        </w:rPr>
        <w:t xml:space="preserve"> זה של הרב הצבאי הראשי, המשמש כמפקד חיל הרבנות הצבאית ובעל הסמכות ההלכתית העליונה בצבא. זאת ועוד, במשך רבות בשנים היה הרב הצבאי הראשי קצין בדרגת אלוף, דבר ששיקף מבחינת הצבא ואף מחוצה לו את חשיבותו הרב</w:t>
      </w:r>
      <w:r w:rsidR="00FF71E2">
        <w:rPr>
          <w:rFonts w:hint="cs"/>
          <w:rtl/>
        </w:rPr>
        <w:t>ה</w:t>
      </w:r>
      <w:bookmarkStart w:id="8" w:name="_GoBack"/>
      <w:bookmarkEnd w:id="8"/>
      <w:r w:rsidRPr="00D63A06">
        <w:rPr>
          <w:rFonts w:hint="cs"/>
          <w:rtl/>
        </w:rPr>
        <w:t xml:space="preserve"> של הרב הצבאי הראשי במערך תפקידי הפיקוד של צה"ל.</w:t>
      </w:r>
    </w:p>
    <w:p w14:paraId="21DEEDA4" w14:textId="77777777" w:rsidR="00C3026D" w:rsidRPr="00D63A06" w:rsidRDefault="00C3026D" w:rsidP="00D63A06">
      <w:pPr>
        <w:pStyle w:val="Hesber"/>
        <w:spacing w:after="0"/>
        <w:ind w:left="0" w:firstLine="340"/>
        <w:rPr>
          <w:rtl/>
        </w:rPr>
      </w:pPr>
      <w:r w:rsidRPr="00D63A06">
        <w:rPr>
          <w:rFonts w:hint="cs"/>
          <w:rtl/>
        </w:rPr>
        <w:t xml:space="preserve">צה"ל, כמערכת צבאית, הוא גוף היררכי. עם זאת, צה"ל עצמו הכיר כי במקרים מיוחדים, ישנה </w:t>
      </w:r>
      <w:r w:rsidRPr="00D63A06">
        <w:rPr>
          <w:rFonts w:hint="cs"/>
          <w:rtl/>
        </w:rPr>
        <w:lastRenderedPageBreak/>
        <w:t xml:space="preserve">חשיבות לעצמאות מקצועית של בעלי תפקידים בתוך הצבא. דוגמאות לכך הן הפרקליט הצבאי הראשי ומפקד גלי צה"ל </w:t>
      </w:r>
      <w:r w:rsidRPr="00D63A06">
        <w:rPr>
          <w:rtl/>
        </w:rPr>
        <w:t>–</w:t>
      </w:r>
      <w:r w:rsidRPr="00D63A06">
        <w:rPr>
          <w:rFonts w:hint="cs"/>
          <w:rtl/>
        </w:rPr>
        <w:t xml:space="preserve"> הכפופים שניהם מבחינה היררכית לפקודות המערכת הצבאית, אולם זוכים לעצמאות מקצועית בתחום פעילותם.</w:t>
      </w:r>
    </w:p>
    <w:p w14:paraId="004F7736" w14:textId="77777777" w:rsidR="00C3026D" w:rsidRPr="00D63A06" w:rsidRDefault="00C3026D" w:rsidP="00D63A06">
      <w:pPr>
        <w:pStyle w:val="Hesber"/>
        <w:spacing w:after="0"/>
        <w:ind w:left="0" w:firstLine="340"/>
        <w:rPr>
          <w:rtl/>
        </w:rPr>
      </w:pPr>
      <w:r w:rsidRPr="00D63A06">
        <w:rPr>
          <w:rFonts w:hint="cs"/>
          <w:rtl/>
        </w:rPr>
        <w:t xml:space="preserve">מטרתה של הצעת חוק זו היא להסדיר את דרכי מינויו של הרב הצבאי הראשי, לקבע את מעמדו  כחבר קבע בפורום מטכ"ל, כשווה בין שווים בין אלופי צה"ל וכבעל עצמאות הלכתית מקצועית. </w:t>
      </w:r>
    </w:p>
    <w:p w14:paraId="7F6961CB" w14:textId="296BE8E7" w:rsidR="00E13C27" w:rsidRDefault="00C3026D" w:rsidP="00D63A06">
      <w:pPr>
        <w:pStyle w:val="Hesber"/>
        <w:spacing w:after="0"/>
        <w:ind w:left="0" w:firstLine="340"/>
        <w:rPr>
          <w:rtl/>
        </w:rPr>
      </w:pPr>
      <w:r w:rsidRPr="00D63A06">
        <w:rPr>
          <w:rFonts w:hint="cs"/>
          <w:rtl/>
        </w:rPr>
        <w:t>מכיוון שבמדינת ישראל הסמכות ההלכתית נתונה על פי חוק לרב הראשי לישראל ולמועצת הרבנות הראשית שהרב הצבאי חבר בה, מוצע לקבוע כי בנושאים הלכתיים הרב הצבאי הראשי יהיה כפוף  לפסיקותיה של מועצת הרבנות הראשית.</w:t>
      </w:r>
    </w:p>
    <w:p w14:paraId="3ACB8CF9" w14:textId="77777777" w:rsidR="00EE4E63" w:rsidRDefault="00EE4E63" w:rsidP="00D63A06">
      <w:pPr>
        <w:pStyle w:val="Hesber"/>
        <w:spacing w:after="0"/>
        <w:ind w:left="0" w:firstLine="340"/>
        <w:rPr>
          <w:rtl/>
        </w:rPr>
      </w:pPr>
    </w:p>
    <w:p w14:paraId="43FEF3CA" w14:textId="77777777" w:rsidR="00EE4E63" w:rsidRDefault="00EE4E63" w:rsidP="00D63A06">
      <w:pPr>
        <w:pStyle w:val="Hesber"/>
        <w:spacing w:after="0"/>
        <w:ind w:left="0" w:firstLine="340"/>
        <w:rPr>
          <w:rtl/>
        </w:rPr>
      </w:pPr>
    </w:p>
    <w:p w14:paraId="26DB5690" w14:textId="77777777" w:rsidR="00EE4E63" w:rsidRDefault="00EE4E63" w:rsidP="00D63A06">
      <w:pPr>
        <w:pStyle w:val="Hesber"/>
        <w:spacing w:after="0"/>
        <w:ind w:left="0" w:firstLine="340"/>
        <w:rPr>
          <w:rtl/>
        </w:rPr>
      </w:pPr>
    </w:p>
    <w:p w14:paraId="2C1EB899" w14:textId="77777777" w:rsidR="00EE4E63" w:rsidRPr="00D73212" w:rsidRDefault="00EE4E63" w:rsidP="00EE4E63">
      <w:pPr>
        <w:pStyle w:val="Hesber"/>
        <w:rPr>
          <w:rtl/>
        </w:rPr>
      </w:pPr>
      <w:r w:rsidRPr="00D73212">
        <w:rPr>
          <w:rtl/>
        </w:rPr>
        <w:t>---------------------------------</w:t>
      </w:r>
    </w:p>
    <w:p w14:paraId="319C8BDE" w14:textId="77777777" w:rsidR="00EE4E63" w:rsidRPr="00D73212" w:rsidRDefault="00EE4E63" w:rsidP="00EE4E63">
      <w:pPr>
        <w:pStyle w:val="Hesber"/>
        <w:rPr>
          <w:rtl/>
        </w:rPr>
      </w:pPr>
      <w:r w:rsidRPr="00D73212">
        <w:rPr>
          <w:rFonts w:hint="cs"/>
          <w:rtl/>
        </w:rPr>
        <w:t>הוגשה</w:t>
      </w:r>
      <w:r w:rsidRPr="00D73212">
        <w:rPr>
          <w:rtl/>
        </w:rPr>
        <w:t xml:space="preserve"> </w:t>
      </w:r>
      <w:r w:rsidRPr="00D73212">
        <w:rPr>
          <w:rFonts w:hint="cs"/>
          <w:rtl/>
        </w:rPr>
        <w:t>ליו</w:t>
      </w:r>
      <w:r w:rsidRPr="00D73212">
        <w:rPr>
          <w:rtl/>
        </w:rPr>
        <w:t>"</w:t>
      </w:r>
      <w:r w:rsidRPr="00D73212">
        <w:rPr>
          <w:rFonts w:hint="cs"/>
          <w:rtl/>
        </w:rPr>
        <w:t>ר</w:t>
      </w:r>
      <w:r w:rsidRPr="00D73212">
        <w:rPr>
          <w:rtl/>
        </w:rPr>
        <w:t xml:space="preserve"> </w:t>
      </w:r>
      <w:r w:rsidRPr="00D73212">
        <w:rPr>
          <w:rFonts w:hint="cs"/>
          <w:rtl/>
        </w:rPr>
        <w:t>הכנסת</w:t>
      </w:r>
      <w:r w:rsidRPr="00D73212">
        <w:rPr>
          <w:rtl/>
        </w:rPr>
        <w:t xml:space="preserve"> </w:t>
      </w:r>
      <w:r w:rsidRPr="00D73212">
        <w:rPr>
          <w:rFonts w:hint="cs"/>
          <w:rtl/>
        </w:rPr>
        <w:t>והסגנים</w:t>
      </w:r>
    </w:p>
    <w:p w14:paraId="5DAE85A9" w14:textId="77777777" w:rsidR="00EE4E63" w:rsidRPr="00D73212" w:rsidRDefault="00EE4E63" w:rsidP="00EE4E63">
      <w:pPr>
        <w:pStyle w:val="Hesber"/>
        <w:rPr>
          <w:rtl/>
        </w:rPr>
      </w:pPr>
      <w:r w:rsidRPr="00D73212">
        <w:rPr>
          <w:rFonts w:hint="cs"/>
          <w:rtl/>
        </w:rPr>
        <w:t>והונחה</w:t>
      </w:r>
      <w:r w:rsidRPr="00D73212">
        <w:rPr>
          <w:rtl/>
        </w:rPr>
        <w:t xml:space="preserve"> </w:t>
      </w:r>
      <w:r w:rsidRPr="00D73212">
        <w:rPr>
          <w:rFonts w:hint="cs"/>
          <w:rtl/>
        </w:rPr>
        <w:t>על</w:t>
      </w:r>
      <w:r w:rsidRPr="00D73212">
        <w:rPr>
          <w:rtl/>
        </w:rPr>
        <w:t xml:space="preserve"> </w:t>
      </w:r>
      <w:r w:rsidRPr="00D73212">
        <w:rPr>
          <w:rFonts w:hint="cs"/>
          <w:rtl/>
        </w:rPr>
        <w:t>שולחן</w:t>
      </w:r>
      <w:r w:rsidRPr="00D73212">
        <w:rPr>
          <w:rtl/>
        </w:rPr>
        <w:t xml:space="preserve"> </w:t>
      </w:r>
      <w:r w:rsidRPr="00D73212">
        <w:rPr>
          <w:rFonts w:hint="cs"/>
          <w:rtl/>
        </w:rPr>
        <w:t>הכנסת</w:t>
      </w:r>
      <w:r w:rsidRPr="00D73212">
        <w:rPr>
          <w:rtl/>
        </w:rPr>
        <w:t xml:space="preserve"> </w:t>
      </w:r>
      <w:r w:rsidRPr="00D73212">
        <w:rPr>
          <w:rFonts w:hint="cs"/>
          <w:rtl/>
        </w:rPr>
        <w:t>ביום</w:t>
      </w:r>
    </w:p>
    <w:p w14:paraId="0B4A7F36" w14:textId="77777777" w:rsidR="00EE4E63" w:rsidRPr="00317312" w:rsidRDefault="00EE4E63" w:rsidP="00EE4E63">
      <w:pPr>
        <w:pStyle w:val="Hesber"/>
      </w:pPr>
      <w:r>
        <w:rPr>
          <w:rFonts w:hint="cs"/>
          <w:rtl/>
        </w:rPr>
        <w:t xml:space="preserve"> כ"ח בסיוון</w:t>
      </w:r>
      <w:r w:rsidRPr="00D73212">
        <w:rPr>
          <w:rtl/>
        </w:rPr>
        <w:t xml:space="preserve"> </w:t>
      </w:r>
      <w:proofErr w:type="spellStart"/>
      <w:r w:rsidRPr="00D73212">
        <w:rPr>
          <w:rFonts w:hint="cs"/>
          <w:rtl/>
        </w:rPr>
        <w:t>התשע</w:t>
      </w:r>
      <w:r w:rsidRPr="00D73212">
        <w:rPr>
          <w:rtl/>
        </w:rPr>
        <w:t>"</w:t>
      </w:r>
      <w:r>
        <w:rPr>
          <w:rFonts w:hint="cs"/>
          <w:rtl/>
        </w:rPr>
        <w:t>ח</w:t>
      </w:r>
      <w:proofErr w:type="spellEnd"/>
      <w:r w:rsidRPr="00D73212">
        <w:rPr>
          <w:rtl/>
        </w:rPr>
        <w:t xml:space="preserve"> – </w:t>
      </w:r>
      <w:r>
        <w:rPr>
          <w:rFonts w:hint="cs"/>
          <w:rtl/>
        </w:rPr>
        <w:t>11.6</w:t>
      </w:r>
      <w:r w:rsidRPr="00D73212">
        <w:rPr>
          <w:rtl/>
        </w:rPr>
        <w:t>.</w:t>
      </w:r>
      <w:r>
        <w:rPr>
          <w:rFonts w:hint="cs"/>
          <w:rtl/>
        </w:rPr>
        <w:t>18</w:t>
      </w:r>
    </w:p>
    <w:p w14:paraId="2DEBF3A4" w14:textId="77777777" w:rsidR="00EE4E63" w:rsidRPr="00EE4E63" w:rsidRDefault="00EE4E63" w:rsidP="00D63A06">
      <w:pPr>
        <w:pStyle w:val="Hesber"/>
        <w:spacing w:after="0"/>
        <w:ind w:left="0" w:firstLine="340"/>
        <w:rPr>
          <w:rtl/>
        </w:rPr>
      </w:pPr>
    </w:p>
    <w:sectPr w:rsidR="00EE4E63" w:rsidRPr="00EE4E63" w:rsidSect="00D63A06">
      <w:footerReference w:type="even" r:id="rId11"/>
      <w:footerReference w:type="default" r:id="rId12"/>
      <w:pgSz w:w="11907" w:h="16840" w:code="9"/>
      <w:pgMar w:top="1134" w:right="1134" w:bottom="1134"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FF71E2">
      <w:rPr>
        <w:rStyle w:val="aa"/>
        <w:noProof/>
        <w:rtl/>
      </w:rPr>
      <w:t>3</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56787A0D" w14:textId="17EE7AA8" w:rsidR="00FF71E2" w:rsidRDefault="00FF71E2">
      <w:pPr>
        <w:pStyle w:val="a4"/>
        <w:rPr>
          <w:rtl/>
        </w:rPr>
      </w:pPr>
      <w:r>
        <w:rPr>
          <w:rStyle w:val="a5"/>
        </w:rPr>
        <w:footnoteRef/>
      </w:r>
      <w:r>
        <w:rPr>
          <w:rtl/>
        </w:rPr>
        <w:t xml:space="preserve"> </w:t>
      </w:r>
      <w:r>
        <w:rPr>
          <w:rFonts w:hint="cs"/>
          <w:rtl/>
        </w:rPr>
        <w:t xml:space="preserve">ס"ח </w:t>
      </w:r>
      <w:proofErr w:type="spellStart"/>
      <w:r>
        <w:rPr>
          <w:rFonts w:hint="cs"/>
          <w:rtl/>
        </w:rPr>
        <w:t>התשמ"ו</w:t>
      </w:r>
      <w:proofErr w:type="spellEnd"/>
      <w:r>
        <w:rPr>
          <w:rFonts w:hint="cs"/>
          <w:rtl/>
        </w:rPr>
        <w:t>, עמ'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A64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C6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9A8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F06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6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67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C2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B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2A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2B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3"/>
    <w:lvlOverride w:ilvl="0">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85D24"/>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107B3"/>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A4069"/>
    <w:rsid w:val="006C1D0D"/>
    <w:rsid w:val="0070601E"/>
    <w:rsid w:val="00712C72"/>
    <w:rsid w:val="00735FE9"/>
    <w:rsid w:val="00763CAA"/>
    <w:rsid w:val="00765E62"/>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D357D"/>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2CA0"/>
    <w:rsid w:val="00B35784"/>
    <w:rsid w:val="00B534E8"/>
    <w:rsid w:val="00B733A7"/>
    <w:rsid w:val="00B75C91"/>
    <w:rsid w:val="00B975AD"/>
    <w:rsid w:val="00BC45FB"/>
    <w:rsid w:val="00BF148D"/>
    <w:rsid w:val="00C23B1A"/>
    <w:rsid w:val="00C3026D"/>
    <w:rsid w:val="00C310EB"/>
    <w:rsid w:val="00C9176A"/>
    <w:rsid w:val="00CF1AA2"/>
    <w:rsid w:val="00D142D3"/>
    <w:rsid w:val="00D17774"/>
    <w:rsid w:val="00D63620"/>
    <w:rsid w:val="00D63A06"/>
    <w:rsid w:val="00D65EA7"/>
    <w:rsid w:val="00D8410D"/>
    <w:rsid w:val="00D867D7"/>
    <w:rsid w:val="00D91435"/>
    <w:rsid w:val="00DB7060"/>
    <w:rsid w:val="00DE3153"/>
    <w:rsid w:val="00DE556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E4E63"/>
    <w:rsid w:val="00EF3A3A"/>
    <w:rsid w:val="00F628D6"/>
    <w:rsid w:val="00F67051"/>
    <w:rsid w:val="00F86A1E"/>
    <w:rsid w:val="00FA5E88"/>
    <w:rsid w:val="00FF7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159EBCEC-E0CB-4B9F-9E04-6BB39105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06"/>
    <w:pPr>
      <w:widowControl w:val="0"/>
      <w:bidi/>
      <w:spacing w:after="160"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D63A0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63A0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63A0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63A06"/>
    <w:pPr>
      <w:numPr>
        <w:numId w:val="16"/>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63A0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63A0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63A06"/>
    <w:rPr>
      <w:sz w:val="36"/>
      <w:szCs w:val="52"/>
    </w:rPr>
  </w:style>
  <w:style w:type="paragraph" w:customStyle="1" w:styleId="Cover3-Haknesset">
    <w:name w:val="Cover 3-Haknesset"/>
    <w:basedOn w:val="Cover1-Reshumot"/>
    <w:rsid w:val="00D63A06"/>
    <w:rPr>
      <w:b/>
      <w:bCs/>
      <w:spacing w:val="60"/>
    </w:rPr>
  </w:style>
  <w:style w:type="paragraph" w:customStyle="1" w:styleId="Cover4-Date">
    <w:name w:val="Cover 4-Date"/>
    <w:basedOn w:val="a"/>
    <w:rsid w:val="00D63A0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63A0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63A06"/>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D63A06"/>
    <w:pPr>
      <w:spacing w:before="120" w:after="120"/>
    </w:pPr>
    <w:rPr>
      <w:color w:val="FF0000"/>
      <w:w w:val="80"/>
    </w:rPr>
  </w:style>
  <w:style w:type="paragraph" w:styleId="a3">
    <w:name w:val="endnote text"/>
    <w:basedOn w:val="a"/>
    <w:semiHidden/>
    <w:rsid w:val="00D63A06"/>
    <w:pPr>
      <w:ind w:left="227" w:hanging="227"/>
    </w:pPr>
    <w:rPr>
      <w:sz w:val="14"/>
      <w:szCs w:val="22"/>
    </w:rPr>
  </w:style>
  <w:style w:type="paragraph" w:customStyle="1" w:styleId="TableText">
    <w:name w:val="Table Text"/>
    <w:basedOn w:val="a"/>
    <w:rsid w:val="00D63A06"/>
    <w:pPr>
      <w:keepLines/>
      <w:tabs>
        <w:tab w:val="left" w:pos="624"/>
        <w:tab w:val="left" w:pos="1247"/>
      </w:tabs>
      <w:snapToGrid w:val="0"/>
      <w:spacing w:after="0"/>
      <w:ind w:left="0"/>
      <w:jc w:val="left"/>
    </w:pPr>
    <w:rPr>
      <w:rFonts w:ascii="Arial" w:eastAsia="Arial Unicode MS" w:hAnsi="Arial"/>
      <w:snapToGrid w:val="0"/>
      <w:sz w:val="20"/>
      <w:szCs w:val="26"/>
    </w:rPr>
  </w:style>
  <w:style w:type="paragraph" w:customStyle="1" w:styleId="TableSideHeading">
    <w:name w:val="Table SideHeading"/>
    <w:basedOn w:val="TableText"/>
    <w:rsid w:val="00D63A06"/>
    <w:pPr>
      <w:outlineLvl w:val="2"/>
    </w:pPr>
  </w:style>
  <w:style w:type="paragraph" w:customStyle="1" w:styleId="TableBlock">
    <w:name w:val="Table Block"/>
    <w:basedOn w:val="TableText"/>
    <w:rsid w:val="00D63A06"/>
    <w:pPr>
      <w:jc w:val="both"/>
    </w:pPr>
  </w:style>
  <w:style w:type="paragraph" w:customStyle="1" w:styleId="TableHead">
    <w:name w:val="Table Head"/>
    <w:basedOn w:val="TableText"/>
    <w:rsid w:val="00D63A06"/>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63A06"/>
    <w:pPr>
      <w:outlineLvl w:val="9"/>
    </w:pPr>
  </w:style>
  <w:style w:type="paragraph" w:customStyle="1" w:styleId="Hesber">
    <w:name w:val="Hesber"/>
    <w:basedOn w:val="a"/>
    <w:rsid w:val="00D63A06"/>
    <w:pPr>
      <w:snapToGrid w:val="0"/>
    </w:pPr>
    <w:rPr>
      <w:rFonts w:ascii="Arial" w:eastAsia="Arial Unicode MS" w:hAnsi="Arial"/>
      <w:snapToGrid w:val="0"/>
      <w:sz w:val="20"/>
      <w:szCs w:val="26"/>
    </w:rPr>
  </w:style>
  <w:style w:type="paragraph" w:styleId="a4">
    <w:name w:val="footnote text"/>
    <w:basedOn w:val="a"/>
    <w:autoRedefine/>
    <w:semiHidden/>
    <w:rsid w:val="00D63A06"/>
    <w:pPr>
      <w:snapToGrid w:val="0"/>
      <w:spacing w:line="240" w:lineRule="auto"/>
      <w:ind w:left="227" w:hanging="227"/>
      <w:jc w:val="left"/>
    </w:pPr>
    <w:rPr>
      <w:rFonts w:ascii="Arial" w:eastAsia="Arial Unicode MS" w:hAnsi="Arial"/>
      <w:snapToGrid w:val="0"/>
      <w:sz w:val="14"/>
      <w:szCs w:val="20"/>
    </w:rPr>
  </w:style>
  <w:style w:type="character" w:styleId="a5">
    <w:name w:val="footnote reference"/>
    <w:aliases w:val="Footnote Reference"/>
    <w:basedOn w:val="a0"/>
    <w:semiHidden/>
    <w:rsid w:val="00D63A06"/>
    <w:rPr>
      <w:vertAlign w:val="superscript"/>
    </w:rPr>
  </w:style>
  <w:style w:type="paragraph" w:customStyle="1" w:styleId="HesberHeading">
    <w:name w:val="Hesber Heading"/>
    <w:basedOn w:val="Hesber"/>
    <w:rsid w:val="00D63A06"/>
    <w:pPr>
      <w:tabs>
        <w:tab w:val="left" w:pos="624"/>
        <w:tab w:val="left" w:pos="1247"/>
      </w:tabs>
    </w:pPr>
    <w:rPr>
      <w:b/>
      <w:bCs/>
    </w:rPr>
  </w:style>
  <w:style w:type="paragraph" w:customStyle="1" w:styleId="HesberWriters">
    <w:name w:val="Hesber Writers"/>
    <w:basedOn w:val="Hesber"/>
    <w:rsid w:val="00D63A06"/>
    <w:pPr>
      <w:spacing w:before="120" w:after="6000"/>
      <w:ind w:left="1418"/>
      <w:jc w:val="right"/>
    </w:pPr>
    <w:rPr>
      <w:b/>
      <w:bCs/>
    </w:rPr>
  </w:style>
  <w:style w:type="paragraph" w:customStyle="1" w:styleId="Hesber1st">
    <w:name w:val="Hesber 1st"/>
    <w:basedOn w:val="Hesber"/>
    <w:rsid w:val="00D63A06"/>
    <w:pPr>
      <w:tabs>
        <w:tab w:val="left" w:pos="680"/>
        <w:tab w:val="left" w:pos="1020"/>
      </w:tabs>
      <w:ind w:left="0"/>
    </w:pPr>
  </w:style>
  <w:style w:type="character" w:styleId="a6">
    <w:name w:val="endnote reference"/>
    <w:basedOn w:val="a0"/>
    <w:semiHidden/>
    <w:rsid w:val="00D63A06"/>
    <w:rPr>
      <w:vertAlign w:val="superscript"/>
    </w:rPr>
  </w:style>
  <w:style w:type="paragraph" w:customStyle="1" w:styleId="TableBlockOutdent">
    <w:name w:val="Table BlockOutdent"/>
    <w:basedOn w:val="TableBlock"/>
    <w:rsid w:val="00D63A06"/>
    <w:pPr>
      <w:ind w:left="624" w:hanging="624"/>
    </w:pPr>
  </w:style>
  <w:style w:type="paragraph" w:styleId="a7">
    <w:name w:val="header"/>
    <w:basedOn w:val="a"/>
    <w:rsid w:val="00D63A06"/>
    <w:pPr>
      <w:tabs>
        <w:tab w:val="center" w:pos="4153"/>
        <w:tab w:val="right" w:pos="8306"/>
      </w:tabs>
    </w:pPr>
  </w:style>
  <w:style w:type="paragraph" w:styleId="a8">
    <w:name w:val="footer"/>
    <w:basedOn w:val="a"/>
    <w:rsid w:val="00D63A06"/>
    <w:pPr>
      <w:tabs>
        <w:tab w:val="center" w:pos="4153"/>
        <w:tab w:val="right" w:pos="8306"/>
      </w:tabs>
    </w:pPr>
  </w:style>
  <w:style w:type="paragraph" w:customStyle="1" w:styleId="HeadDivreiHesber">
    <w:name w:val="Head DivreiHesber"/>
    <w:basedOn w:val="a"/>
    <w:rsid w:val="00D63A06"/>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D63A06"/>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D63A06"/>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D63A06"/>
    <w:rPr>
      <w:rFonts w:asciiTheme="majorHAnsi" w:eastAsiaTheme="majorEastAsia" w:hAnsiTheme="majorHAnsi" w:cs="David"/>
      <w:bCs/>
      <w:sz w:val="32"/>
      <w:szCs w:val="36"/>
    </w:rPr>
  </w:style>
  <w:style w:type="character" w:customStyle="1" w:styleId="20">
    <w:name w:val="כותרת 2 תו"/>
    <w:basedOn w:val="a0"/>
    <w:link w:val="2"/>
    <w:rsid w:val="00D63A06"/>
    <w:rPr>
      <w:rFonts w:asciiTheme="majorHAnsi" w:eastAsiaTheme="majorEastAsia" w:hAnsiTheme="majorHAnsi" w:cs="David"/>
      <w:bCs/>
      <w:sz w:val="26"/>
      <w:szCs w:val="36"/>
      <w:u w:val="single"/>
    </w:rPr>
  </w:style>
  <w:style w:type="character" w:customStyle="1" w:styleId="30">
    <w:name w:val="כותרת 3 תו"/>
    <w:basedOn w:val="a0"/>
    <w:link w:val="3"/>
    <w:rsid w:val="00D63A06"/>
    <w:rPr>
      <w:rFonts w:asciiTheme="majorHAnsi" w:eastAsiaTheme="majorEastAsia" w:hAnsiTheme="majorHAnsi" w:cs="David"/>
      <w:sz w:val="24"/>
      <w:szCs w:val="28"/>
      <w:u w:val="double"/>
    </w:rPr>
  </w:style>
  <w:style w:type="character" w:customStyle="1" w:styleId="40">
    <w:name w:val="כותרת 4 תו"/>
    <w:basedOn w:val="a0"/>
    <w:link w:val="4"/>
    <w:uiPriority w:val="9"/>
    <w:rsid w:val="00D63A06"/>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D63A06"/>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D63A06"/>
    <w:pPr>
      <w:widowControl/>
      <w:spacing w:before="120" w:after="120"/>
      <w:outlineLvl w:val="9"/>
    </w:pPr>
    <w:rPr>
      <w:rtl/>
      <w:cs/>
    </w:rPr>
  </w:style>
  <w:style w:type="paragraph" w:styleId="TOC1">
    <w:name w:val="toc 1"/>
    <w:basedOn w:val="a"/>
    <w:next w:val="a"/>
    <w:autoRedefine/>
    <w:uiPriority w:val="39"/>
    <w:unhideWhenUsed/>
    <w:rsid w:val="00D63A06"/>
    <w:pPr>
      <w:tabs>
        <w:tab w:val="right" w:leader="dot" w:pos="9629"/>
      </w:tabs>
      <w:spacing w:after="100"/>
    </w:pPr>
    <w:rPr>
      <w:bCs/>
      <w:szCs w:val="22"/>
    </w:rPr>
  </w:style>
  <w:style w:type="paragraph" w:styleId="TOC2">
    <w:name w:val="toc 2"/>
    <w:basedOn w:val="a"/>
    <w:next w:val="a"/>
    <w:uiPriority w:val="39"/>
    <w:unhideWhenUsed/>
    <w:rsid w:val="00D63A06"/>
    <w:pPr>
      <w:tabs>
        <w:tab w:val="right" w:leader="dot" w:pos="9628"/>
      </w:tabs>
      <w:spacing w:after="100"/>
    </w:pPr>
    <w:rPr>
      <w:szCs w:val="22"/>
    </w:rPr>
  </w:style>
  <w:style w:type="character" w:styleId="Hyperlink">
    <w:name w:val="Hyperlink"/>
    <w:basedOn w:val="a0"/>
    <w:uiPriority w:val="99"/>
    <w:unhideWhenUsed/>
    <w:rsid w:val="00D63A06"/>
    <w:rPr>
      <w:color w:val="0000FF" w:themeColor="hyperlink"/>
      <w:u w:val="single"/>
    </w:rPr>
  </w:style>
  <w:style w:type="paragraph" w:styleId="TOC3">
    <w:name w:val="toc 3"/>
    <w:basedOn w:val="a"/>
    <w:next w:val="a"/>
    <w:uiPriority w:val="39"/>
    <w:unhideWhenUsed/>
    <w:rsid w:val="00D63A06"/>
    <w:pPr>
      <w:tabs>
        <w:tab w:val="right" w:leader="dot" w:pos="9629"/>
      </w:tabs>
      <w:spacing w:after="100"/>
      <w:ind w:left="567"/>
    </w:pPr>
    <w:rPr>
      <w:szCs w:val="22"/>
    </w:rPr>
  </w:style>
  <w:style w:type="paragraph" w:styleId="TOC4">
    <w:name w:val="toc 4"/>
    <w:basedOn w:val="a"/>
    <w:next w:val="a"/>
    <w:autoRedefine/>
    <w:unhideWhenUsed/>
    <w:qFormat/>
    <w:rsid w:val="00D63A0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63A06"/>
    <w:pPr>
      <w:tabs>
        <w:tab w:val="right" w:leader="dot" w:pos="9628"/>
      </w:tabs>
      <w:spacing w:after="100"/>
      <w:ind w:left="567"/>
    </w:pPr>
    <w:rPr>
      <w:szCs w:val="22"/>
    </w:rPr>
  </w:style>
  <w:style w:type="paragraph" w:styleId="TOC6">
    <w:name w:val="toc 6"/>
    <w:basedOn w:val="a"/>
    <w:next w:val="a"/>
    <w:autoRedefine/>
    <w:semiHidden/>
    <w:unhideWhenUsed/>
    <w:rsid w:val="00D63A06"/>
    <w:pPr>
      <w:spacing w:after="100"/>
      <w:ind w:left="850"/>
    </w:pPr>
  </w:style>
  <w:style w:type="paragraph" w:styleId="TOC7">
    <w:name w:val="toc 7"/>
    <w:basedOn w:val="a"/>
    <w:next w:val="a"/>
    <w:autoRedefine/>
    <w:semiHidden/>
    <w:unhideWhenUsed/>
    <w:rsid w:val="00D63A06"/>
    <w:pPr>
      <w:spacing w:after="100"/>
      <w:ind w:left="1020"/>
    </w:pPr>
  </w:style>
  <w:style w:type="paragraph" w:styleId="TOC8">
    <w:name w:val="toc 8"/>
    <w:basedOn w:val="a"/>
    <w:next w:val="a"/>
    <w:autoRedefine/>
    <w:semiHidden/>
    <w:unhideWhenUsed/>
    <w:rsid w:val="00D63A06"/>
    <w:pPr>
      <w:spacing w:after="100"/>
      <w:ind w:left="1190"/>
    </w:pPr>
  </w:style>
  <w:style w:type="paragraph" w:styleId="TOC9">
    <w:name w:val="toc 9"/>
    <w:basedOn w:val="a"/>
    <w:next w:val="a"/>
    <w:autoRedefine/>
    <w:semiHidden/>
    <w:unhideWhenUsed/>
    <w:rsid w:val="00D63A06"/>
    <w:pPr>
      <w:spacing w:after="100"/>
      <w:ind w:left="1360"/>
    </w:pPr>
  </w:style>
  <w:style w:type="paragraph" w:customStyle="1" w:styleId="TableHead2">
    <w:name w:val="Table Head2"/>
    <w:basedOn w:val="TableHead"/>
    <w:qFormat/>
    <w:rsid w:val="00D63A06"/>
    <w:pPr>
      <w:outlineLvl w:val="9"/>
    </w:pPr>
  </w:style>
  <w:style w:type="paragraph" w:customStyle="1" w:styleId="TableSideHeading2">
    <w:name w:val="Table SideHeading2"/>
    <w:basedOn w:val="TableSideHeading"/>
    <w:autoRedefine/>
    <w:qFormat/>
    <w:rsid w:val="00D63A06"/>
    <w:pPr>
      <w:keepLines w:val="0"/>
      <w:outlineLvl w:val="9"/>
    </w:pPr>
  </w:style>
  <w:style w:type="paragraph" w:customStyle="1" w:styleId="0">
    <w:name w:val="סגנון שורה ראשונה:  0  ס''מ"/>
    <w:basedOn w:val="2"/>
    <w:rsid w:val="00D63A06"/>
    <w:rPr>
      <w:rFonts w:eastAsia="Times New Roman"/>
    </w:rPr>
  </w:style>
  <w:style w:type="paragraph" w:styleId="ae">
    <w:name w:val="List Paragraph"/>
    <w:basedOn w:val="a"/>
    <w:uiPriority w:val="34"/>
    <w:qFormat/>
    <w:rsid w:val="00D63A06"/>
    <w:pPr>
      <w:widowControl/>
      <w:spacing w:line="259" w:lineRule="auto"/>
    </w:pPr>
    <w:rPr>
      <w:rFonts w:asciiTheme="minorHAnsi" w:hAnsiTheme="minorHAnsi"/>
      <w:sz w:val="22"/>
    </w:rPr>
  </w:style>
  <w:style w:type="table" w:styleId="af">
    <w:name w:val="Table Grid"/>
    <w:basedOn w:val="a1"/>
    <w:rsid w:val="00D6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63A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63A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D63A06"/>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63A06"/>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7FDE21A1-B675-49E7-B72D-424359ED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3F0D7-5E73-4280-AF70-255397B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589</Words>
  <Characters>2757</Characters>
  <Application>Microsoft Office Word</Application>
  <DocSecurity>0</DocSecurity>
  <Lines>919</Lines>
  <Paragraphs>278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17</cp:revision>
  <cp:lastPrinted>2018-06-07T07:38:00Z</cp:lastPrinted>
  <dcterms:created xsi:type="dcterms:W3CDTF">2015-04-20T09:58:00Z</dcterms:created>
  <dcterms:modified xsi:type="dcterms:W3CDTF">2018-06-07T07:38:00Z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2070627</vt:r8>
  </property>
</Properties>
</file>