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123" w:rsidRPr="00832AD7" w:rsidRDefault="00983123" w:rsidP="008D3DB1">
      <w:pPr>
        <w:spacing w:after="0" w:line="240" w:lineRule="auto"/>
        <w:jc w:val="right"/>
        <w:rPr>
          <w:rFonts w:ascii="Times New Roman" w:eastAsia="Times New Roman" w:hAnsi="Times New Roman" w:cs="David"/>
          <w:sz w:val="16"/>
          <w:szCs w:val="16"/>
        </w:rPr>
      </w:pPr>
      <w:r w:rsidRPr="00832AD7">
        <w:rPr>
          <w:rFonts w:ascii="Times New Roman" w:eastAsia="Times New Roman" w:hAnsi="Times New Roman" w:cs="David" w:hint="cs"/>
          <w:sz w:val="16"/>
          <w:szCs w:val="16"/>
          <w:rtl/>
        </w:rPr>
        <w:fldChar w:fldCharType="begin"/>
      </w:r>
      <w:r w:rsidRPr="00832AD7">
        <w:rPr>
          <w:rFonts w:ascii="Times New Roman" w:eastAsia="Times New Roman" w:hAnsi="Times New Roman" w:cs="David" w:hint="cs"/>
          <w:sz w:val="16"/>
          <w:szCs w:val="16"/>
          <w:rtl/>
        </w:rPr>
        <w:instrText xml:space="preserve"> </w:instrText>
      </w:r>
      <w:r w:rsidRPr="00832AD7">
        <w:rPr>
          <w:rFonts w:ascii="Times New Roman" w:eastAsia="Times New Roman" w:hAnsi="Times New Roman" w:cs="David"/>
          <w:sz w:val="16"/>
          <w:szCs w:val="16"/>
        </w:rPr>
        <w:instrText>DOCPROPERTY  DocDateEng  \* MERGEFORMAT</w:instrText>
      </w:r>
      <w:r w:rsidRPr="00832AD7">
        <w:rPr>
          <w:rFonts w:ascii="Times New Roman" w:eastAsia="Times New Roman" w:hAnsi="Times New Roman" w:cs="David" w:hint="cs"/>
          <w:sz w:val="16"/>
          <w:szCs w:val="16"/>
          <w:rtl/>
        </w:rPr>
        <w:instrText xml:space="preserve"> </w:instrText>
      </w:r>
      <w:r w:rsidRPr="00832AD7">
        <w:rPr>
          <w:rFonts w:ascii="Times New Roman" w:eastAsia="Times New Roman" w:hAnsi="Times New Roman" w:cs="David" w:hint="cs"/>
          <w:sz w:val="16"/>
          <w:szCs w:val="16"/>
          <w:rtl/>
        </w:rPr>
        <w:fldChar w:fldCharType="separate"/>
      </w:r>
      <w:r w:rsidR="008D3DB1">
        <w:rPr>
          <w:rFonts w:ascii="Times New Roman" w:eastAsia="Times New Roman" w:hAnsi="Times New Roman" w:cs="David" w:hint="cs"/>
          <w:sz w:val="16"/>
          <w:szCs w:val="16"/>
          <w:rtl/>
        </w:rPr>
        <w:t>26</w:t>
      </w:r>
      <w:r w:rsidRPr="00832AD7">
        <w:rPr>
          <w:rFonts w:ascii="Times New Roman" w:eastAsia="Times New Roman" w:hAnsi="Times New Roman" w:cs="David" w:hint="cs"/>
          <w:sz w:val="16"/>
          <w:szCs w:val="16"/>
          <w:rtl/>
        </w:rPr>
        <w:t xml:space="preserve"> בספטמבר 2023</w:t>
      </w:r>
      <w:r w:rsidRPr="00832AD7">
        <w:rPr>
          <w:rFonts w:ascii="Times New Roman" w:eastAsia="Times New Roman" w:hAnsi="Times New Roman" w:cs="David" w:hint="cs"/>
          <w:sz w:val="16"/>
          <w:szCs w:val="16"/>
          <w:rtl/>
        </w:rPr>
        <w:fldChar w:fldCharType="end"/>
      </w:r>
    </w:p>
    <w:p w:rsidR="00983123" w:rsidRPr="00832AD7" w:rsidRDefault="00983123" w:rsidP="008D3DB1">
      <w:pPr>
        <w:spacing w:after="0" w:line="240" w:lineRule="auto"/>
        <w:jc w:val="right"/>
        <w:rPr>
          <w:rFonts w:ascii="Times New Roman" w:eastAsia="Times New Roman" w:hAnsi="Times New Roman" w:cs="David"/>
          <w:sz w:val="16"/>
          <w:szCs w:val="16"/>
          <w:rtl/>
        </w:rPr>
      </w:pPr>
      <w:r w:rsidRPr="00832AD7">
        <w:rPr>
          <w:rFonts w:ascii="Times New Roman" w:eastAsia="Times New Roman" w:hAnsi="Times New Roman" w:cs="David" w:hint="cs"/>
          <w:sz w:val="16"/>
          <w:szCs w:val="16"/>
          <w:rtl/>
        </w:rPr>
        <w:t xml:space="preserve">                                                                                                   </w:t>
      </w:r>
      <w:r w:rsidRPr="00832AD7">
        <w:rPr>
          <w:rFonts w:ascii="Times New Roman" w:eastAsia="Times New Roman" w:hAnsi="Times New Roman" w:cs="David" w:hint="cs"/>
          <w:sz w:val="16"/>
          <w:szCs w:val="16"/>
          <w:rtl/>
        </w:rPr>
        <w:fldChar w:fldCharType="begin"/>
      </w:r>
      <w:r w:rsidRPr="00832AD7">
        <w:rPr>
          <w:rFonts w:ascii="Times New Roman" w:eastAsia="Times New Roman" w:hAnsi="Times New Roman" w:cs="David" w:hint="cs"/>
          <w:sz w:val="16"/>
          <w:szCs w:val="16"/>
          <w:rtl/>
        </w:rPr>
        <w:instrText xml:space="preserve"> </w:instrText>
      </w:r>
      <w:r w:rsidRPr="00832AD7">
        <w:rPr>
          <w:rFonts w:ascii="Times New Roman" w:eastAsia="Times New Roman" w:hAnsi="Times New Roman" w:cs="David"/>
          <w:sz w:val="16"/>
          <w:szCs w:val="16"/>
        </w:rPr>
        <w:instrText>DOCPROPERTY  DocDateHeb  \* MERGEFORMAT</w:instrText>
      </w:r>
      <w:r w:rsidRPr="00832AD7">
        <w:rPr>
          <w:rFonts w:ascii="Times New Roman" w:eastAsia="Times New Roman" w:hAnsi="Times New Roman" w:cs="David" w:hint="cs"/>
          <w:sz w:val="16"/>
          <w:szCs w:val="16"/>
          <w:rtl/>
        </w:rPr>
        <w:instrText xml:space="preserve"> </w:instrText>
      </w:r>
      <w:r w:rsidRPr="00832AD7">
        <w:rPr>
          <w:rFonts w:ascii="Times New Roman" w:eastAsia="Times New Roman" w:hAnsi="Times New Roman" w:cs="David" w:hint="cs"/>
          <w:sz w:val="16"/>
          <w:szCs w:val="16"/>
          <w:rtl/>
        </w:rPr>
        <w:fldChar w:fldCharType="separate"/>
      </w:r>
      <w:r w:rsidR="008D3DB1" w:rsidRPr="008D3DB1">
        <w:rPr>
          <w:rFonts w:ascii="Times New Roman" w:eastAsia="Times New Roman" w:hAnsi="Times New Roman" w:cs="David" w:hint="cs"/>
          <w:color w:val="002060"/>
          <w:sz w:val="16"/>
          <w:szCs w:val="16"/>
          <w:rtl/>
        </w:rPr>
        <w:t xml:space="preserve"> </w:t>
      </w:r>
      <w:r w:rsidR="008D3DB1">
        <w:rPr>
          <w:rFonts w:ascii="Times New Roman" w:eastAsia="Times New Roman" w:hAnsi="Times New Roman" w:cs="David" w:hint="cs"/>
          <w:color w:val="002060"/>
          <w:sz w:val="16"/>
          <w:szCs w:val="16"/>
          <w:rtl/>
        </w:rPr>
        <w:t>י"ב</w:t>
      </w:r>
      <w:r w:rsidR="008D3DB1" w:rsidRPr="0019451D">
        <w:rPr>
          <w:rFonts w:ascii="Times New Roman" w:eastAsia="Times New Roman" w:hAnsi="Times New Roman" w:cs="David" w:hint="cs"/>
          <w:color w:val="002060"/>
          <w:sz w:val="16"/>
          <w:szCs w:val="16"/>
          <w:rtl/>
        </w:rPr>
        <w:t xml:space="preserve"> בתשרי</w:t>
      </w:r>
      <w:r w:rsidRPr="00832AD7">
        <w:rPr>
          <w:rFonts w:ascii="Times New Roman" w:eastAsia="Times New Roman" w:hAnsi="Times New Roman" w:cs="David" w:hint="cs"/>
          <w:sz w:val="16"/>
          <w:szCs w:val="16"/>
          <w:rtl/>
        </w:rPr>
        <w:t xml:space="preserve"> תשפ"ג</w:t>
      </w:r>
      <w:r w:rsidRPr="00832AD7">
        <w:rPr>
          <w:rFonts w:ascii="Times New Roman" w:eastAsia="Times New Roman" w:hAnsi="Times New Roman" w:cs="David" w:hint="cs"/>
          <w:sz w:val="16"/>
          <w:szCs w:val="16"/>
          <w:rtl/>
        </w:rPr>
        <w:fldChar w:fldCharType="end"/>
      </w:r>
    </w:p>
    <w:p w:rsidR="00515986" w:rsidRPr="00083EF2" w:rsidRDefault="00983123" w:rsidP="00083EF2">
      <w:pPr>
        <w:spacing w:after="0" w:line="240" w:lineRule="auto"/>
        <w:jc w:val="right"/>
        <w:rPr>
          <w:rFonts w:ascii="Times New Roman" w:eastAsia="Times New Roman" w:hAnsi="Times New Roman" w:cs="David"/>
          <w:sz w:val="24"/>
          <w:szCs w:val="24"/>
          <w:rtl/>
        </w:rPr>
      </w:pPr>
      <w:r w:rsidRPr="00832AD7">
        <w:rPr>
          <w:rFonts w:ascii="Times New Roman" w:eastAsia="Times New Roman" w:hAnsi="Times New Roman" w:cs="David" w:hint="cs"/>
          <w:sz w:val="16"/>
          <w:szCs w:val="16"/>
          <w:rtl/>
        </w:rPr>
        <w:fldChar w:fldCharType="begin"/>
      </w:r>
      <w:r w:rsidRPr="00832AD7">
        <w:rPr>
          <w:rFonts w:ascii="Times New Roman" w:eastAsia="Times New Roman" w:hAnsi="Times New Roman" w:cs="David" w:hint="cs"/>
          <w:sz w:val="16"/>
          <w:szCs w:val="16"/>
          <w:rtl/>
        </w:rPr>
        <w:instrText xml:space="preserve"> </w:instrText>
      </w:r>
      <w:r w:rsidRPr="00832AD7">
        <w:rPr>
          <w:rFonts w:ascii="Times New Roman" w:eastAsia="Times New Roman" w:hAnsi="Times New Roman" w:cs="David"/>
          <w:sz w:val="16"/>
          <w:szCs w:val="16"/>
        </w:rPr>
        <w:instrText>DOCPROPERTY  DocNumber  \* MERGEFORMAT</w:instrText>
      </w:r>
      <w:r w:rsidRPr="00832AD7">
        <w:rPr>
          <w:rFonts w:ascii="Times New Roman" w:eastAsia="Times New Roman" w:hAnsi="Times New Roman" w:cs="David" w:hint="cs"/>
          <w:sz w:val="16"/>
          <w:szCs w:val="16"/>
          <w:rtl/>
        </w:rPr>
        <w:instrText xml:space="preserve"> </w:instrText>
      </w:r>
      <w:r w:rsidRPr="00832AD7">
        <w:rPr>
          <w:rFonts w:ascii="Times New Roman" w:eastAsia="Times New Roman" w:hAnsi="Times New Roman" w:cs="David" w:hint="cs"/>
          <w:sz w:val="16"/>
          <w:szCs w:val="16"/>
          <w:rtl/>
        </w:rPr>
        <w:fldChar w:fldCharType="separate"/>
      </w:r>
      <w:r w:rsidRPr="00832AD7">
        <w:rPr>
          <w:rFonts w:ascii="Times New Roman" w:eastAsia="Times New Roman" w:hAnsi="Times New Roman" w:cs="David" w:hint="cs"/>
          <w:sz w:val="16"/>
          <w:szCs w:val="16"/>
          <w:rtl/>
        </w:rPr>
        <w:t>4700-1039-2023-007882</w:t>
      </w:r>
      <w:r w:rsidRPr="00832AD7">
        <w:rPr>
          <w:rFonts w:ascii="Times New Roman" w:eastAsia="Times New Roman" w:hAnsi="Times New Roman" w:cs="David" w:hint="cs"/>
          <w:sz w:val="16"/>
          <w:szCs w:val="16"/>
          <w:rtl/>
        </w:rPr>
        <w:fldChar w:fldCharType="end"/>
      </w:r>
    </w:p>
    <w:p w:rsidR="00083EF2" w:rsidRPr="00083EF2" w:rsidRDefault="00541C9E" w:rsidP="008D3DB1">
      <w:pPr>
        <w:spacing w:after="120" w:line="360" w:lineRule="auto"/>
        <w:contextualSpacing/>
        <w:jc w:val="center"/>
        <w:rPr>
          <w:rFonts w:ascii="FrankRuehl" w:hAnsi="FrankRuehl" w:cs="FrankRuehl"/>
          <w:b/>
          <w:bCs/>
          <w:color w:val="002060"/>
          <w:sz w:val="30"/>
          <w:szCs w:val="30"/>
          <w:u w:val="single"/>
          <w:rtl/>
        </w:rPr>
      </w:pPr>
      <w:r w:rsidRPr="00083EF2">
        <w:rPr>
          <w:rFonts w:ascii="FrankRuehl" w:hAnsi="FrankRuehl" w:cs="FrankRuehl"/>
          <w:b/>
          <w:bCs/>
          <w:color w:val="002060"/>
          <w:sz w:val="30"/>
          <w:szCs w:val="30"/>
          <w:u w:val="single"/>
          <w:rtl/>
        </w:rPr>
        <w:t xml:space="preserve">תקציר </w:t>
      </w:r>
      <w:r w:rsidR="00C2203E">
        <w:rPr>
          <w:rFonts w:ascii="FrankRuehl" w:hAnsi="FrankRuehl" w:cs="FrankRuehl" w:hint="cs"/>
          <w:b/>
          <w:bCs/>
          <w:color w:val="002060"/>
          <w:sz w:val="30"/>
          <w:szCs w:val="30"/>
          <w:u w:val="single"/>
          <w:rtl/>
        </w:rPr>
        <w:t>הכרעת</w:t>
      </w:r>
      <w:r w:rsidRPr="00083EF2">
        <w:rPr>
          <w:rFonts w:ascii="FrankRuehl" w:hAnsi="FrankRuehl" w:cs="FrankRuehl" w:hint="cs"/>
          <w:b/>
          <w:bCs/>
          <w:color w:val="002060"/>
          <w:sz w:val="30"/>
          <w:szCs w:val="30"/>
          <w:u w:val="single"/>
          <w:rtl/>
        </w:rPr>
        <w:t>-דין</w:t>
      </w:r>
      <w:r w:rsidR="00083EF2" w:rsidRPr="00083EF2">
        <w:rPr>
          <w:rFonts w:ascii="FrankRuehl" w:hAnsi="FrankRuehl" w:cs="FrankRuehl"/>
          <w:b/>
          <w:bCs/>
          <w:color w:val="002060"/>
          <w:sz w:val="30"/>
          <w:szCs w:val="30"/>
          <w:u w:val="single"/>
          <w:rtl/>
        </w:rPr>
        <w:t xml:space="preserve"> בתיק </w:t>
      </w:r>
      <w:r w:rsidR="008D3DB1" w:rsidRPr="008D3DB1">
        <w:rPr>
          <w:rFonts w:ascii="FrankRuehl" w:hAnsi="FrankRuehl" w:cs="FrankRuehl"/>
          <w:b/>
          <w:bCs/>
          <w:color w:val="002060"/>
          <w:sz w:val="30"/>
          <w:szCs w:val="30"/>
          <w:u w:val="single"/>
          <w:rtl/>
        </w:rPr>
        <w:t>תפ"ח 3661-09-20</w:t>
      </w:r>
      <w:r w:rsidR="00083EF2" w:rsidRPr="00083EF2">
        <w:rPr>
          <w:rFonts w:ascii="FrankRuehl" w:hAnsi="FrankRuehl" w:cs="FrankRuehl"/>
          <w:b/>
          <w:bCs/>
          <w:color w:val="002060"/>
          <w:sz w:val="30"/>
          <w:szCs w:val="30"/>
          <w:u w:val="single"/>
          <w:rtl/>
        </w:rPr>
        <w:t xml:space="preserve"> </w:t>
      </w:r>
      <w:r w:rsidR="00083EF2" w:rsidRPr="00083EF2">
        <w:rPr>
          <w:rFonts w:ascii="FrankRuehl" w:hAnsi="FrankRuehl" w:cs="FrankRuehl" w:hint="cs"/>
          <w:b/>
          <w:bCs/>
          <w:color w:val="002060"/>
          <w:sz w:val="30"/>
          <w:szCs w:val="30"/>
          <w:u w:val="single"/>
          <w:rtl/>
        </w:rPr>
        <w:t xml:space="preserve">מדינת ישראל נ' </w:t>
      </w:r>
      <w:proofErr w:type="spellStart"/>
      <w:r w:rsidR="008D3DB1">
        <w:rPr>
          <w:rFonts w:ascii="FrankRuehl" w:hAnsi="FrankRuehl" w:cs="FrankRuehl" w:hint="cs"/>
          <w:b/>
          <w:bCs/>
          <w:color w:val="002060"/>
          <w:sz w:val="30"/>
          <w:szCs w:val="30"/>
          <w:u w:val="single"/>
          <w:rtl/>
        </w:rPr>
        <w:t>מאירוב</w:t>
      </w:r>
      <w:proofErr w:type="spellEnd"/>
      <w:r w:rsidR="008D3DB1">
        <w:rPr>
          <w:rFonts w:ascii="FrankRuehl" w:hAnsi="FrankRuehl" w:cs="FrankRuehl" w:hint="cs"/>
          <w:b/>
          <w:bCs/>
          <w:color w:val="002060"/>
          <w:sz w:val="30"/>
          <w:szCs w:val="30"/>
          <w:u w:val="single"/>
          <w:rtl/>
        </w:rPr>
        <w:t xml:space="preserve"> ואח' </w:t>
      </w:r>
    </w:p>
    <w:p w:rsidR="00541C9E" w:rsidRPr="000071E5" w:rsidRDefault="008D3DB1" w:rsidP="008D3DB1">
      <w:pPr>
        <w:spacing w:after="120" w:line="360" w:lineRule="auto"/>
        <w:contextualSpacing/>
        <w:jc w:val="center"/>
        <w:rPr>
          <w:rFonts w:ascii="FrankRuehl" w:hAnsi="FrankRuehl" w:cs="FrankRuehl"/>
          <w:b/>
          <w:bCs/>
          <w:color w:val="002060"/>
          <w:sz w:val="32"/>
          <w:szCs w:val="32"/>
          <w:rtl/>
        </w:rPr>
      </w:pPr>
      <w:r>
        <w:rPr>
          <w:rFonts w:ascii="FrankRuehl" w:hAnsi="FrankRuehl" w:cs="FrankRuehl" w:hint="cs"/>
          <w:b/>
          <w:bCs/>
          <w:color w:val="002060"/>
          <w:sz w:val="30"/>
          <w:szCs w:val="30"/>
          <w:u w:val="single"/>
          <w:rtl/>
        </w:rPr>
        <w:t xml:space="preserve">אב"ד סגנית הנשיאה השופטת יעל רז לוי, השופטת גילת שליו והשופט אהרון משניות </w:t>
      </w:r>
    </w:p>
    <w:p w:rsidR="00156376" w:rsidRDefault="00156376" w:rsidP="008D3DB1">
      <w:pPr>
        <w:spacing w:line="360" w:lineRule="auto"/>
        <w:jc w:val="both"/>
        <w:rPr>
          <w:rFonts w:ascii="David" w:hAnsi="David" w:cs="David"/>
          <w:sz w:val="24"/>
          <w:szCs w:val="24"/>
          <w:rtl/>
        </w:rPr>
      </w:pPr>
    </w:p>
    <w:p w:rsidR="00D41F54" w:rsidRDefault="00D41F54" w:rsidP="00D41F54">
      <w:pPr>
        <w:spacing w:line="360" w:lineRule="auto"/>
        <w:jc w:val="both"/>
        <w:rPr>
          <w:rFonts w:ascii="David" w:hAnsi="David" w:cs="David"/>
          <w:sz w:val="24"/>
          <w:szCs w:val="24"/>
          <w:rtl/>
        </w:rPr>
      </w:pPr>
      <w:r>
        <w:rPr>
          <w:rFonts w:ascii="David" w:hAnsi="David" w:cs="David" w:hint="cs"/>
          <w:sz w:val="24"/>
          <w:szCs w:val="24"/>
          <w:rtl/>
        </w:rPr>
        <w:t>בית המשפט המחוזי בבאר שבע הכריע היום בפרשה שכונתה "האונס באילת", במסגרתה הואשמו 11 נאשמים, מתוכם שלושה בגירים ושמונה קטינים ב</w:t>
      </w:r>
      <w:r w:rsidRPr="0062207A">
        <w:rPr>
          <w:rFonts w:ascii="David" w:hAnsi="David" w:cs="David"/>
          <w:sz w:val="24"/>
          <w:szCs w:val="24"/>
          <w:rtl/>
        </w:rPr>
        <w:t>עבירות מ</w:t>
      </w:r>
      <w:r>
        <w:rPr>
          <w:rFonts w:ascii="David" w:hAnsi="David" w:cs="David"/>
          <w:sz w:val="24"/>
          <w:szCs w:val="24"/>
          <w:rtl/>
        </w:rPr>
        <w:t>ין</w:t>
      </w:r>
      <w:r>
        <w:rPr>
          <w:rFonts w:ascii="David" w:hAnsi="David" w:cs="David" w:hint="cs"/>
          <w:sz w:val="24"/>
          <w:szCs w:val="24"/>
          <w:rtl/>
        </w:rPr>
        <w:t xml:space="preserve"> כלפי המתלוננת, קטינה בת 16, שבוצעו במלון "הים האדום" באילת ביום 12.8.20.</w:t>
      </w:r>
    </w:p>
    <w:p w:rsidR="00D41F54" w:rsidRDefault="00D41F54" w:rsidP="00D41F54">
      <w:pPr>
        <w:spacing w:line="360" w:lineRule="auto"/>
        <w:jc w:val="both"/>
        <w:rPr>
          <w:rFonts w:ascii="David" w:hAnsi="David" w:cs="David"/>
          <w:sz w:val="24"/>
          <w:szCs w:val="24"/>
          <w:rtl/>
        </w:rPr>
      </w:pPr>
      <w:r>
        <w:rPr>
          <w:rFonts w:ascii="David" w:hAnsi="David" w:cs="David" w:hint="cs"/>
          <w:sz w:val="24"/>
          <w:szCs w:val="24"/>
          <w:rtl/>
        </w:rPr>
        <w:t xml:space="preserve">בית המשפט מצא את הנאשמים אשמים </w:t>
      </w:r>
      <w:r w:rsidRPr="006B188E">
        <w:rPr>
          <w:rFonts w:ascii="David" w:hAnsi="David" w:cs="David" w:hint="eastAsia"/>
          <w:b/>
          <w:bCs/>
          <w:sz w:val="24"/>
          <w:szCs w:val="24"/>
          <w:rtl/>
        </w:rPr>
        <w:t>בכל</w:t>
      </w:r>
      <w:r w:rsidRPr="006B188E">
        <w:rPr>
          <w:rFonts w:ascii="David" w:hAnsi="David" w:cs="David"/>
          <w:b/>
          <w:bCs/>
          <w:sz w:val="24"/>
          <w:szCs w:val="24"/>
          <w:rtl/>
        </w:rPr>
        <w:t xml:space="preserve"> </w:t>
      </w:r>
      <w:r w:rsidRPr="006B188E">
        <w:rPr>
          <w:rFonts w:ascii="David" w:hAnsi="David" w:cs="David" w:hint="eastAsia"/>
          <w:b/>
          <w:bCs/>
          <w:sz w:val="24"/>
          <w:szCs w:val="24"/>
          <w:rtl/>
        </w:rPr>
        <w:t>העבירות</w:t>
      </w:r>
      <w:r>
        <w:rPr>
          <w:rFonts w:ascii="David" w:hAnsi="David" w:cs="David" w:hint="cs"/>
          <w:sz w:val="24"/>
          <w:szCs w:val="24"/>
          <w:rtl/>
        </w:rPr>
        <w:t xml:space="preserve"> שיוחסו להם בכתב האישום, למעט לעבירה של אי מניעת פשע שיוחסה לשניים מהם; כאשר לגבי שניים מהנאשמים מצא אותם בית המשפט אשמים, גם בעבירות שעלו מן הראיות הגם שאלו לא יוחסו להם בכתב האישום. </w:t>
      </w:r>
    </w:p>
    <w:p w:rsidR="00D41F54" w:rsidRDefault="00D41F54" w:rsidP="00D41F54">
      <w:pPr>
        <w:spacing w:line="360" w:lineRule="auto"/>
        <w:jc w:val="both"/>
        <w:rPr>
          <w:rFonts w:ascii="David" w:hAnsi="David" w:cs="David"/>
          <w:sz w:val="24"/>
          <w:szCs w:val="24"/>
          <w:rtl/>
        </w:rPr>
      </w:pPr>
      <w:r w:rsidRPr="006B188E">
        <w:rPr>
          <w:rFonts w:ascii="David" w:hAnsi="David" w:cs="David" w:hint="eastAsia"/>
          <w:sz w:val="24"/>
          <w:szCs w:val="24"/>
          <w:rtl/>
        </w:rPr>
        <w:t>ארבעה</w:t>
      </w:r>
      <w:r w:rsidRPr="006B188E">
        <w:rPr>
          <w:rFonts w:ascii="David" w:hAnsi="David" w:cs="David"/>
          <w:sz w:val="24"/>
          <w:szCs w:val="24"/>
          <w:rtl/>
        </w:rPr>
        <w:t xml:space="preserve"> מבין הנאשמים – שני בגירים </w:t>
      </w:r>
      <w:r w:rsidRPr="006B188E">
        <w:rPr>
          <w:rFonts w:ascii="David" w:hAnsi="David" w:cs="David" w:hint="eastAsia"/>
          <w:sz w:val="24"/>
          <w:szCs w:val="24"/>
          <w:rtl/>
        </w:rPr>
        <w:t>בני</w:t>
      </w:r>
      <w:r w:rsidRPr="006B188E">
        <w:rPr>
          <w:rFonts w:ascii="David" w:hAnsi="David" w:cs="David"/>
          <w:sz w:val="24"/>
          <w:szCs w:val="24"/>
          <w:rtl/>
        </w:rPr>
        <w:t xml:space="preserve"> 26 ו</w:t>
      </w:r>
      <w:r>
        <w:rPr>
          <w:rFonts w:ascii="David" w:hAnsi="David" w:cs="David" w:hint="cs"/>
          <w:sz w:val="24"/>
          <w:szCs w:val="24"/>
          <w:rtl/>
        </w:rPr>
        <w:t>-</w:t>
      </w:r>
      <w:r w:rsidRPr="006B188E">
        <w:rPr>
          <w:rFonts w:ascii="David" w:hAnsi="David" w:cs="David"/>
          <w:sz w:val="24"/>
          <w:szCs w:val="24"/>
          <w:rtl/>
        </w:rPr>
        <w:t xml:space="preserve">27 </w:t>
      </w:r>
      <w:r w:rsidRPr="006B188E">
        <w:rPr>
          <w:rFonts w:ascii="David" w:hAnsi="David" w:cs="David" w:hint="eastAsia"/>
          <w:sz w:val="24"/>
          <w:szCs w:val="24"/>
          <w:rtl/>
        </w:rPr>
        <w:t>ושני</w:t>
      </w:r>
      <w:r w:rsidRPr="006B188E">
        <w:rPr>
          <w:rFonts w:ascii="David" w:hAnsi="David" w:cs="David"/>
          <w:sz w:val="24"/>
          <w:szCs w:val="24"/>
          <w:rtl/>
        </w:rPr>
        <w:t xml:space="preserve"> </w:t>
      </w:r>
      <w:r w:rsidRPr="006B188E">
        <w:rPr>
          <w:rFonts w:ascii="David" w:hAnsi="David" w:cs="David" w:hint="eastAsia"/>
          <w:sz w:val="24"/>
          <w:szCs w:val="24"/>
          <w:rtl/>
        </w:rPr>
        <w:t>קטינים</w:t>
      </w:r>
      <w:r w:rsidRPr="006B188E">
        <w:rPr>
          <w:rFonts w:ascii="David" w:hAnsi="David" w:cs="David"/>
          <w:sz w:val="24"/>
          <w:szCs w:val="24"/>
          <w:rtl/>
        </w:rPr>
        <w:t xml:space="preserve"> </w:t>
      </w:r>
      <w:r w:rsidRPr="006B188E">
        <w:rPr>
          <w:rFonts w:ascii="David" w:hAnsi="David" w:cs="David" w:hint="eastAsia"/>
          <w:sz w:val="24"/>
          <w:szCs w:val="24"/>
          <w:rtl/>
        </w:rPr>
        <w:t>בני</w:t>
      </w:r>
      <w:r w:rsidRPr="006B188E">
        <w:rPr>
          <w:rFonts w:ascii="David" w:hAnsi="David" w:cs="David"/>
          <w:sz w:val="24"/>
          <w:szCs w:val="24"/>
          <w:rtl/>
        </w:rPr>
        <w:t xml:space="preserve"> 17</w:t>
      </w:r>
      <w:r>
        <w:rPr>
          <w:rFonts w:ascii="David" w:hAnsi="David" w:cs="David" w:hint="cs"/>
          <w:sz w:val="24"/>
          <w:szCs w:val="24"/>
          <w:rtl/>
        </w:rPr>
        <w:t>,</w:t>
      </w:r>
      <w:r w:rsidRPr="006B188E">
        <w:rPr>
          <w:rFonts w:ascii="David" w:hAnsi="David" w:cs="David"/>
          <w:sz w:val="24"/>
          <w:szCs w:val="24"/>
          <w:rtl/>
        </w:rPr>
        <w:t xml:space="preserve"> </w:t>
      </w:r>
      <w:r w:rsidRPr="006B188E">
        <w:rPr>
          <w:rFonts w:ascii="David" w:hAnsi="David" w:cs="David" w:hint="eastAsia"/>
          <w:sz w:val="24"/>
          <w:szCs w:val="24"/>
          <w:rtl/>
        </w:rPr>
        <w:t>נמצאו</w:t>
      </w:r>
      <w:r w:rsidRPr="006B188E">
        <w:rPr>
          <w:rFonts w:ascii="David" w:hAnsi="David" w:cs="David"/>
          <w:sz w:val="24"/>
          <w:szCs w:val="24"/>
          <w:rtl/>
        </w:rPr>
        <w:t xml:space="preserve"> </w:t>
      </w:r>
      <w:r w:rsidRPr="006B188E">
        <w:rPr>
          <w:rFonts w:ascii="David" w:hAnsi="David" w:cs="David" w:hint="eastAsia"/>
          <w:sz w:val="24"/>
          <w:szCs w:val="24"/>
          <w:rtl/>
        </w:rPr>
        <w:t>אשמים</w:t>
      </w:r>
      <w:r w:rsidRPr="006B188E">
        <w:rPr>
          <w:rFonts w:ascii="David" w:hAnsi="David" w:cs="David"/>
          <w:sz w:val="24"/>
          <w:szCs w:val="24"/>
          <w:rtl/>
        </w:rPr>
        <w:t xml:space="preserve"> </w:t>
      </w:r>
      <w:r w:rsidRPr="006B188E">
        <w:rPr>
          <w:rFonts w:ascii="David" w:hAnsi="David" w:cs="David" w:hint="eastAsia"/>
          <w:sz w:val="24"/>
          <w:szCs w:val="24"/>
          <w:rtl/>
        </w:rPr>
        <w:t>באינוסה</w:t>
      </w:r>
      <w:r w:rsidRPr="006B188E">
        <w:rPr>
          <w:rFonts w:ascii="David" w:hAnsi="David" w:cs="David"/>
          <w:sz w:val="24"/>
          <w:szCs w:val="24"/>
          <w:rtl/>
        </w:rPr>
        <w:t xml:space="preserve"> </w:t>
      </w:r>
      <w:r w:rsidRPr="006B188E">
        <w:rPr>
          <w:rFonts w:ascii="David" w:hAnsi="David" w:cs="David" w:hint="eastAsia"/>
          <w:sz w:val="24"/>
          <w:szCs w:val="24"/>
          <w:rtl/>
        </w:rPr>
        <w:t>של</w:t>
      </w:r>
      <w:r w:rsidRPr="006B188E">
        <w:rPr>
          <w:rFonts w:ascii="David" w:hAnsi="David" w:cs="David"/>
          <w:sz w:val="24"/>
          <w:szCs w:val="24"/>
          <w:rtl/>
        </w:rPr>
        <w:t xml:space="preserve"> </w:t>
      </w:r>
      <w:r w:rsidRPr="006B188E">
        <w:rPr>
          <w:rFonts w:ascii="David" w:hAnsi="David" w:cs="David" w:hint="eastAsia"/>
          <w:sz w:val="24"/>
          <w:szCs w:val="24"/>
          <w:rtl/>
        </w:rPr>
        <w:t>המתלוננת</w:t>
      </w:r>
      <w:r w:rsidRPr="006B188E">
        <w:rPr>
          <w:rFonts w:ascii="David" w:hAnsi="David" w:cs="David"/>
          <w:sz w:val="24"/>
          <w:szCs w:val="24"/>
          <w:rtl/>
        </w:rPr>
        <w:t xml:space="preserve"> בנסיבות מחמירות</w:t>
      </w:r>
      <w:r>
        <w:rPr>
          <w:rFonts w:ascii="David" w:hAnsi="David" w:cs="David" w:hint="cs"/>
          <w:sz w:val="24"/>
          <w:szCs w:val="24"/>
          <w:rtl/>
        </w:rPr>
        <w:t>,</w:t>
      </w:r>
      <w:r w:rsidRPr="006B188E">
        <w:rPr>
          <w:rFonts w:ascii="David" w:hAnsi="David" w:cs="David"/>
          <w:sz w:val="24"/>
          <w:szCs w:val="24"/>
          <w:rtl/>
        </w:rPr>
        <w:t xml:space="preserve"> בהיותה במצב שמנע ממנה לתת הסכמה חופשית ותוך ניצול</w:t>
      </w:r>
      <w:r>
        <w:rPr>
          <w:rFonts w:ascii="David" w:hAnsi="David" w:cs="David" w:hint="cs"/>
          <w:sz w:val="24"/>
          <w:szCs w:val="24"/>
          <w:rtl/>
        </w:rPr>
        <w:t xml:space="preserve"> מצב זה</w:t>
      </w:r>
      <w:r w:rsidRPr="006B188E">
        <w:rPr>
          <w:rFonts w:ascii="David" w:hAnsi="David" w:cs="David"/>
          <w:sz w:val="24"/>
          <w:szCs w:val="24"/>
          <w:rtl/>
        </w:rPr>
        <w:t xml:space="preserve">. </w:t>
      </w:r>
      <w:r w:rsidRPr="006B188E">
        <w:rPr>
          <w:rFonts w:ascii="David" w:hAnsi="David" w:cs="David" w:hint="eastAsia"/>
          <w:sz w:val="24"/>
          <w:szCs w:val="24"/>
          <w:rtl/>
        </w:rPr>
        <w:t>הנאשמים</w:t>
      </w:r>
      <w:r w:rsidRPr="006B188E">
        <w:rPr>
          <w:rFonts w:ascii="David" w:hAnsi="David" w:cs="David"/>
          <w:sz w:val="24"/>
          <w:szCs w:val="24"/>
          <w:rtl/>
        </w:rPr>
        <w:t xml:space="preserve"> הנוספים שכולם קטינים</w:t>
      </w:r>
      <w:r>
        <w:rPr>
          <w:rFonts w:ascii="David" w:hAnsi="David" w:cs="David" w:hint="cs"/>
          <w:sz w:val="24"/>
          <w:szCs w:val="24"/>
          <w:rtl/>
        </w:rPr>
        <w:t>,</w:t>
      </w:r>
      <w:r w:rsidRPr="006B188E">
        <w:rPr>
          <w:rFonts w:ascii="David" w:hAnsi="David" w:cs="David"/>
          <w:sz w:val="24"/>
          <w:szCs w:val="24"/>
          <w:rtl/>
        </w:rPr>
        <w:t xml:space="preserve"> למעט נאשם 9 שהיה בן 19, אשר </w:t>
      </w:r>
      <w:r w:rsidRPr="006B188E">
        <w:rPr>
          <w:rFonts w:ascii="David" w:hAnsi="David" w:cs="David" w:hint="eastAsia"/>
          <w:sz w:val="24"/>
          <w:szCs w:val="24"/>
          <w:rtl/>
        </w:rPr>
        <w:t>לא</w:t>
      </w:r>
      <w:r w:rsidRPr="006B188E">
        <w:rPr>
          <w:rFonts w:ascii="David" w:hAnsi="David" w:cs="David"/>
          <w:sz w:val="24"/>
          <w:szCs w:val="24"/>
          <w:rtl/>
        </w:rPr>
        <w:t xml:space="preserve"> </w:t>
      </w:r>
      <w:r w:rsidRPr="006B188E">
        <w:rPr>
          <w:rFonts w:ascii="David" w:hAnsi="David" w:cs="David" w:hint="eastAsia"/>
          <w:sz w:val="24"/>
          <w:szCs w:val="24"/>
          <w:rtl/>
        </w:rPr>
        <w:t>קיימו</w:t>
      </w:r>
      <w:r w:rsidRPr="006B188E">
        <w:rPr>
          <w:rFonts w:ascii="David" w:hAnsi="David" w:cs="David"/>
          <w:sz w:val="24"/>
          <w:szCs w:val="24"/>
          <w:rtl/>
        </w:rPr>
        <w:t xml:space="preserve"> ע</w:t>
      </w:r>
      <w:r w:rsidRPr="006B188E">
        <w:rPr>
          <w:rFonts w:ascii="David" w:hAnsi="David" w:cs="David" w:hint="eastAsia"/>
          <w:sz w:val="24"/>
          <w:szCs w:val="24"/>
          <w:rtl/>
        </w:rPr>
        <w:t>ם</w:t>
      </w:r>
      <w:r w:rsidRPr="006B188E">
        <w:rPr>
          <w:rFonts w:ascii="David" w:hAnsi="David" w:cs="David"/>
          <w:sz w:val="24"/>
          <w:szCs w:val="24"/>
          <w:rtl/>
        </w:rPr>
        <w:t xml:space="preserve"> המתלוננת </w:t>
      </w:r>
      <w:r w:rsidRPr="006B188E">
        <w:rPr>
          <w:rFonts w:ascii="David" w:hAnsi="David" w:cs="David" w:hint="eastAsia"/>
          <w:sz w:val="24"/>
          <w:szCs w:val="24"/>
          <w:rtl/>
        </w:rPr>
        <w:t>מגע</w:t>
      </w:r>
      <w:r w:rsidRPr="006B188E">
        <w:rPr>
          <w:rFonts w:ascii="David" w:hAnsi="David" w:cs="David"/>
          <w:sz w:val="24"/>
          <w:szCs w:val="24"/>
          <w:rtl/>
        </w:rPr>
        <w:t xml:space="preserve"> מיני יש</w:t>
      </w:r>
      <w:r>
        <w:rPr>
          <w:rFonts w:ascii="David" w:hAnsi="David" w:cs="David" w:hint="cs"/>
          <w:sz w:val="24"/>
          <w:szCs w:val="24"/>
          <w:rtl/>
        </w:rPr>
        <w:t>י</w:t>
      </w:r>
      <w:r w:rsidRPr="006B188E">
        <w:rPr>
          <w:rFonts w:ascii="David" w:hAnsi="David" w:cs="David"/>
          <w:sz w:val="24"/>
          <w:szCs w:val="24"/>
          <w:rtl/>
        </w:rPr>
        <w:t xml:space="preserve">ר אך </w:t>
      </w:r>
      <w:r w:rsidRPr="006B188E">
        <w:rPr>
          <w:rFonts w:ascii="David" w:hAnsi="David" w:cs="David" w:hint="eastAsia"/>
          <w:sz w:val="24"/>
          <w:szCs w:val="24"/>
          <w:rtl/>
        </w:rPr>
        <w:t>צפו</w:t>
      </w:r>
      <w:r w:rsidRPr="006B188E">
        <w:rPr>
          <w:rFonts w:ascii="David" w:hAnsi="David" w:cs="David"/>
          <w:sz w:val="24"/>
          <w:szCs w:val="24"/>
          <w:rtl/>
        </w:rPr>
        <w:t xml:space="preserve"> </w:t>
      </w:r>
      <w:r w:rsidRPr="006B188E">
        <w:rPr>
          <w:rFonts w:ascii="David" w:hAnsi="David" w:cs="David" w:hint="eastAsia"/>
          <w:sz w:val="24"/>
          <w:szCs w:val="24"/>
          <w:rtl/>
        </w:rPr>
        <w:t>במתרחש</w:t>
      </w:r>
      <w:r w:rsidRPr="006B188E">
        <w:rPr>
          <w:rFonts w:ascii="David" w:hAnsi="David" w:cs="David"/>
          <w:sz w:val="24"/>
          <w:szCs w:val="24"/>
          <w:rtl/>
        </w:rPr>
        <w:t xml:space="preserve">, </w:t>
      </w:r>
      <w:r w:rsidRPr="006B188E">
        <w:rPr>
          <w:rFonts w:ascii="David" w:hAnsi="David" w:cs="David" w:hint="eastAsia"/>
          <w:sz w:val="24"/>
          <w:szCs w:val="24"/>
          <w:rtl/>
        </w:rPr>
        <w:t>בין</w:t>
      </w:r>
      <w:r w:rsidRPr="006B188E">
        <w:rPr>
          <w:rFonts w:ascii="David" w:hAnsi="David" w:cs="David"/>
          <w:sz w:val="24"/>
          <w:szCs w:val="24"/>
          <w:rtl/>
        </w:rPr>
        <w:t xml:space="preserve"> </w:t>
      </w:r>
      <w:r w:rsidRPr="006B188E">
        <w:rPr>
          <w:rFonts w:ascii="David" w:hAnsi="David" w:cs="David" w:hint="eastAsia"/>
          <w:sz w:val="24"/>
          <w:szCs w:val="24"/>
          <w:rtl/>
        </w:rPr>
        <w:t>כאשר</w:t>
      </w:r>
      <w:r w:rsidRPr="006B188E">
        <w:rPr>
          <w:rFonts w:ascii="David" w:hAnsi="David" w:cs="David"/>
          <w:sz w:val="24"/>
          <w:szCs w:val="24"/>
          <w:rtl/>
        </w:rPr>
        <w:t xml:space="preserve"> </w:t>
      </w:r>
      <w:r w:rsidRPr="006B188E">
        <w:rPr>
          <w:rFonts w:ascii="David" w:hAnsi="David" w:cs="David" w:hint="eastAsia"/>
          <w:sz w:val="24"/>
          <w:szCs w:val="24"/>
          <w:rtl/>
        </w:rPr>
        <w:t>שהו</w:t>
      </w:r>
      <w:r w:rsidRPr="006B188E">
        <w:rPr>
          <w:rFonts w:ascii="David" w:hAnsi="David" w:cs="David"/>
          <w:sz w:val="24"/>
          <w:szCs w:val="24"/>
          <w:rtl/>
        </w:rPr>
        <w:t xml:space="preserve"> </w:t>
      </w:r>
      <w:r w:rsidRPr="006B188E">
        <w:rPr>
          <w:rFonts w:ascii="David" w:hAnsi="David" w:cs="David" w:hint="eastAsia"/>
          <w:sz w:val="24"/>
          <w:szCs w:val="24"/>
          <w:rtl/>
        </w:rPr>
        <w:t>בתוך</w:t>
      </w:r>
      <w:r w:rsidRPr="006B188E">
        <w:rPr>
          <w:rFonts w:ascii="David" w:hAnsi="David" w:cs="David"/>
          <w:sz w:val="24"/>
          <w:szCs w:val="24"/>
          <w:rtl/>
        </w:rPr>
        <w:t xml:space="preserve"> </w:t>
      </w:r>
      <w:r w:rsidRPr="006B188E">
        <w:rPr>
          <w:rFonts w:ascii="David" w:hAnsi="David" w:cs="David" w:hint="eastAsia"/>
          <w:sz w:val="24"/>
          <w:szCs w:val="24"/>
          <w:rtl/>
        </w:rPr>
        <w:t>החדר</w:t>
      </w:r>
      <w:r w:rsidRPr="006B188E">
        <w:rPr>
          <w:rFonts w:ascii="David" w:hAnsi="David" w:cs="David"/>
          <w:sz w:val="24"/>
          <w:szCs w:val="24"/>
          <w:rtl/>
        </w:rPr>
        <w:t xml:space="preserve"> </w:t>
      </w:r>
      <w:r w:rsidRPr="006B188E">
        <w:rPr>
          <w:rFonts w:ascii="David" w:hAnsi="David" w:cs="David" w:hint="eastAsia"/>
          <w:sz w:val="24"/>
          <w:szCs w:val="24"/>
          <w:rtl/>
        </w:rPr>
        <w:t>ובין</w:t>
      </w:r>
      <w:r w:rsidRPr="006B188E">
        <w:rPr>
          <w:rFonts w:ascii="David" w:hAnsi="David" w:cs="David"/>
          <w:sz w:val="24"/>
          <w:szCs w:val="24"/>
          <w:rtl/>
        </w:rPr>
        <w:t xml:space="preserve"> כאשר </w:t>
      </w:r>
      <w:r w:rsidRPr="006B188E">
        <w:rPr>
          <w:rFonts w:ascii="David" w:hAnsi="David" w:cs="David" w:hint="eastAsia"/>
          <w:sz w:val="24"/>
          <w:szCs w:val="24"/>
          <w:rtl/>
        </w:rPr>
        <w:t>הציצו</w:t>
      </w:r>
      <w:r w:rsidRPr="006B188E">
        <w:rPr>
          <w:rFonts w:ascii="David" w:hAnsi="David" w:cs="David"/>
          <w:sz w:val="24"/>
          <w:szCs w:val="24"/>
          <w:rtl/>
        </w:rPr>
        <w:t xml:space="preserve"> </w:t>
      </w:r>
      <w:r w:rsidRPr="006B188E">
        <w:rPr>
          <w:rFonts w:ascii="David" w:hAnsi="David" w:cs="David" w:hint="eastAsia"/>
          <w:sz w:val="24"/>
          <w:szCs w:val="24"/>
          <w:rtl/>
        </w:rPr>
        <w:t>לתוכו</w:t>
      </w:r>
      <w:r w:rsidRPr="006B188E">
        <w:rPr>
          <w:rFonts w:ascii="David" w:hAnsi="David" w:cs="David"/>
          <w:sz w:val="24"/>
          <w:szCs w:val="24"/>
          <w:rtl/>
        </w:rPr>
        <w:t xml:space="preserve"> </w:t>
      </w:r>
      <w:r w:rsidRPr="006B188E">
        <w:rPr>
          <w:rFonts w:ascii="David" w:hAnsi="David" w:cs="David" w:hint="eastAsia"/>
          <w:sz w:val="24"/>
          <w:szCs w:val="24"/>
          <w:rtl/>
        </w:rPr>
        <w:t>לאחר</w:t>
      </w:r>
      <w:r w:rsidRPr="006B188E">
        <w:rPr>
          <w:rFonts w:ascii="David" w:hAnsi="David" w:cs="David"/>
          <w:sz w:val="24"/>
          <w:szCs w:val="24"/>
          <w:rtl/>
        </w:rPr>
        <w:t xml:space="preserve"> </w:t>
      </w:r>
      <w:r w:rsidRPr="006B188E">
        <w:rPr>
          <w:rFonts w:ascii="David" w:hAnsi="David" w:cs="David" w:hint="eastAsia"/>
          <w:sz w:val="24"/>
          <w:szCs w:val="24"/>
          <w:rtl/>
        </w:rPr>
        <w:t>שהתגודדו</w:t>
      </w:r>
      <w:r w:rsidRPr="006B188E">
        <w:rPr>
          <w:rFonts w:ascii="David" w:hAnsi="David" w:cs="David"/>
          <w:sz w:val="24"/>
          <w:szCs w:val="24"/>
          <w:rtl/>
        </w:rPr>
        <w:t xml:space="preserve"> </w:t>
      </w:r>
      <w:r w:rsidRPr="006B188E">
        <w:rPr>
          <w:rFonts w:ascii="David" w:hAnsi="David" w:cs="David" w:hint="eastAsia"/>
          <w:sz w:val="24"/>
          <w:szCs w:val="24"/>
          <w:rtl/>
        </w:rPr>
        <w:t>סביבו</w:t>
      </w:r>
      <w:r w:rsidRPr="006B188E">
        <w:rPr>
          <w:rFonts w:ascii="David" w:hAnsi="David" w:cs="David"/>
          <w:sz w:val="24"/>
          <w:szCs w:val="24"/>
          <w:rtl/>
        </w:rPr>
        <w:t xml:space="preserve"> </w:t>
      </w:r>
      <w:r w:rsidRPr="006B188E">
        <w:rPr>
          <w:rFonts w:ascii="David" w:hAnsi="David" w:cs="David" w:hint="eastAsia"/>
          <w:sz w:val="24"/>
          <w:szCs w:val="24"/>
          <w:rtl/>
        </w:rPr>
        <w:t>במסדרון</w:t>
      </w:r>
      <w:r w:rsidRPr="006B188E">
        <w:rPr>
          <w:rFonts w:ascii="David" w:hAnsi="David" w:cs="David"/>
          <w:sz w:val="24"/>
          <w:szCs w:val="24"/>
          <w:rtl/>
        </w:rPr>
        <w:t xml:space="preserve"> ואף עודדו את חבריהם, נמצאו אשמים בעבירות של סיוע לאינוס, מעשים מגונים או שידול לאינוס, איש איש לפי חלקו, כאשר גם עבירות אלו בוצעו בנסיבות מחמירות .</w:t>
      </w:r>
    </w:p>
    <w:p w:rsidR="00D41F54" w:rsidRDefault="00D41F54" w:rsidP="00D41F54">
      <w:pPr>
        <w:spacing w:line="360" w:lineRule="auto"/>
        <w:jc w:val="both"/>
        <w:rPr>
          <w:rFonts w:ascii="David" w:hAnsi="David" w:cs="David"/>
          <w:sz w:val="24"/>
          <w:szCs w:val="24"/>
          <w:rtl/>
        </w:rPr>
      </w:pPr>
      <w:r>
        <w:rPr>
          <w:rFonts w:ascii="David" w:hAnsi="David" w:cs="David" w:hint="cs"/>
          <w:sz w:val="24"/>
          <w:szCs w:val="24"/>
          <w:rtl/>
        </w:rPr>
        <w:t xml:space="preserve">הנאשמים בתיק זה לא הגיעו למלון כמקשה אחת. הנאשמים 1 ו-2, הבגירים בני 26-27, הגיעו לאילת מחדרה, ולמעשה בחיפושם אחר מקום ללון בו נכנסו ללא רשות לבריכת המלון ובהמשך אף נכנסו ללא כל רשות או תשלום לחדר 216 במלון, שבו התרחש בהמשך האירוע. הנאשמים האחרים הגיעו מיישובים סמוכים בדרום  הארץ - הנאשמים  4 ו-11 אחים תאומים בני כמעט 18, הגיעו יחד עם חברים והשתכנו במלון בחדר 223 שכונה "חדר הידידים", ויתר הנאשמים הגיעו בחבורה אחרת לאילת ושהו בשני חדרים במלון, כאשר יש היכרות בין חבורה זו לבין הנאשמים 4 ו-11 וחבריהם, שכן כולם מתגוררים באותו אזור בדרום.  </w:t>
      </w:r>
    </w:p>
    <w:p w:rsidR="00D41F54" w:rsidRDefault="00D41F54" w:rsidP="00D41F54">
      <w:pPr>
        <w:spacing w:line="360" w:lineRule="auto"/>
        <w:jc w:val="both"/>
        <w:rPr>
          <w:rFonts w:ascii="David" w:hAnsi="David" w:cs="David"/>
          <w:sz w:val="24"/>
          <w:szCs w:val="24"/>
          <w:rtl/>
        </w:rPr>
      </w:pPr>
      <w:r>
        <w:rPr>
          <w:rFonts w:ascii="David" w:hAnsi="David" w:cs="David" w:hint="cs"/>
          <w:sz w:val="24"/>
          <w:szCs w:val="24"/>
          <w:rtl/>
        </w:rPr>
        <w:t>במועד האירוע המתלוננת וחברותיה הגיעו למלון לבקר את נאשם 11 וחבריו, ובילו בבריכת המלון; שם פנה הנאשם 2 למתלוננת ושאל אותה לגילה והיא השיבה כי היא בת 16 ושאלה לגילו. הנאשם 2 השיב כי הוא בן 27, ולאחר מכן אמר לה בכזב כי הוא בן 21, והציע לה לצאת עמו לבילוי בשעות הערב, אך היא סירבה.</w:t>
      </w:r>
    </w:p>
    <w:p w:rsidR="00D41F54" w:rsidRDefault="00D41F54" w:rsidP="00D41F54">
      <w:pPr>
        <w:spacing w:line="360" w:lineRule="auto"/>
        <w:jc w:val="both"/>
        <w:rPr>
          <w:rFonts w:ascii="David" w:hAnsi="David" w:cs="David"/>
          <w:sz w:val="24"/>
          <w:szCs w:val="24"/>
          <w:rtl/>
        </w:rPr>
      </w:pPr>
      <w:r>
        <w:rPr>
          <w:rFonts w:ascii="David" w:hAnsi="David" w:cs="David" w:hint="cs"/>
          <w:sz w:val="24"/>
          <w:szCs w:val="24"/>
          <w:rtl/>
        </w:rPr>
        <w:t>לאחר שהבריכה נסגרה, המתלוננת וחברותיה עלו לחדר הידידים, שם בילו עם הנאשמים 4 ו-11 וחבריהם. בשלב זה שתתה המתלוננת כמות גדולה של אלכוהול שגרמה לערפול חושיה. המתלוננת לא חשה בטוב וביקשה מחברתה א' שתיקח אותה לשירותים הממוקמים במסדרון הקומה, מפני שהשירותים בחדר 223 היו מלוכלכים. א' תמכה במתלוננת, סייעה לה לצאת מחדר 223, והובילה את המתלוננת בעודה מתנדנדת אל מחוץ לחדר.</w:t>
      </w:r>
    </w:p>
    <w:p w:rsidR="00D41F54" w:rsidRDefault="00D41F54" w:rsidP="00D41F54">
      <w:pPr>
        <w:spacing w:line="360" w:lineRule="auto"/>
        <w:jc w:val="both"/>
        <w:rPr>
          <w:rFonts w:ascii="David" w:hAnsi="David" w:cs="David"/>
          <w:sz w:val="24"/>
          <w:szCs w:val="24"/>
          <w:rtl/>
        </w:rPr>
      </w:pPr>
      <w:r>
        <w:rPr>
          <w:rFonts w:ascii="David" w:hAnsi="David" w:cs="David" w:hint="cs"/>
          <w:sz w:val="24"/>
          <w:szCs w:val="24"/>
          <w:rtl/>
        </w:rPr>
        <w:lastRenderedPageBreak/>
        <w:t>עם יציאתה מהחדר, המתלוננת נפלה ונשכבה על הרצפה עקב מצבה, בעוד א' ואחרים סייעו לה לקום ותמכו בה בהליכתה. בשלב זה הנאשמים 1 ו-2 אשר פלשו זמן קצר לפני כן לחדר 216 שהיה באותה קומה ובסמוך, שמעו את ההמולה והגיעו למקום. הנאשם 2 ניגש למתלוננת, אחז בפניה ואמר לנוכחים במקום בתואנת שווא שהוא בעל הכשרה במתן עזרה ראשונה, כי הוא יכול להגיש לה עזרה רפואית, והציע שתכנס לשירותים בחדר 216 אליו פלש זה עתה, אשר היה קרוב יותר מאשר השירותים במסדרון. עקב מצג השווא של הנאשם 2, חברתה א' וקטין נוסף אשר היה במקום וניסה לסייע לה, תמכו במתלוננת בעת הליכתה לכיוון חדר 216, כשלצדם הלכו חלק מהנאשמים האחרים.</w:t>
      </w:r>
    </w:p>
    <w:p w:rsidR="00D41F54" w:rsidRDefault="00D41F54" w:rsidP="00D41F54">
      <w:pPr>
        <w:spacing w:line="360" w:lineRule="auto"/>
        <w:jc w:val="both"/>
        <w:rPr>
          <w:rFonts w:ascii="David" w:hAnsi="David" w:cs="David"/>
          <w:sz w:val="24"/>
          <w:szCs w:val="24"/>
          <w:rtl/>
        </w:rPr>
      </w:pPr>
      <w:r>
        <w:rPr>
          <w:rFonts w:ascii="David" w:hAnsi="David" w:cs="David" w:hint="cs"/>
          <w:sz w:val="24"/>
          <w:szCs w:val="24"/>
          <w:rtl/>
        </w:rPr>
        <w:t xml:space="preserve">לאחר שהמתלוננת נכנסה לשירותים בתוך חדר 216, כשחברתה א' תומכת בה, הנאשם 2 ביקש מחברתה שתלך לקנות למתלוננת מים בקיוסק הסמוך כדי לאושש אותה כביכול, ביקש אף שתרכוש עבורו מצרכים נוספים, ונתן לה כסף לשם כך. החברה א' חששה להותיר את המתלוננת לבד בחדר, אך לאחר שהנאשם 2 אמר לה כי אין לה מה לחשוש וכי יש לו אחות בגילה של המתלוננת, שוכנעה א' לצאת מהחדר וניגשה לקיוסק הסמוך. </w:t>
      </w:r>
    </w:p>
    <w:p w:rsidR="00D41F54" w:rsidRDefault="00D41F54" w:rsidP="00D41F54">
      <w:pPr>
        <w:spacing w:line="360" w:lineRule="auto"/>
        <w:jc w:val="both"/>
        <w:rPr>
          <w:rFonts w:ascii="David" w:hAnsi="David" w:cs="David"/>
          <w:sz w:val="24"/>
          <w:szCs w:val="24"/>
          <w:rtl/>
        </w:rPr>
      </w:pPr>
      <w:r>
        <w:rPr>
          <w:rFonts w:ascii="David" w:hAnsi="David" w:cs="David" w:hint="cs"/>
          <w:sz w:val="24"/>
          <w:szCs w:val="24"/>
          <w:rtl/>
        </w:rPr>
        <w:t xml:space="preserve">בסמוך לאחר צאתה של א' מהחדר ועוד טרם שובה, הנאשם 2 התפשט והפשיט את המתלוננת, וכאשר א' חזרה כ-5 דקות בלבד לאחר מכן לחדר, כבר החל הנאשם 2 לבצע במתלוננת את זממו, לתדהמתה הרבה של א', שעזבה בבהלה את המקום, ולאחר מכן ניסתה מספר פעמים להגיע ולהוציא את המתלוננת מהחדר, ללא הועיל. </w:t>
      </w:r>
    </w:p>
    <w:p w:rsidR="00D41F54" w:rsidRDefault="00D41F54" w:rsidP="00D41F54">
      <w:pPr>
        <w:spacing w:line="360" w:lineRule="auto"/>
        <w:jc w:val="both"/>
        <w:rPr>
          <w:rFonts w:ascii="David" w:hAnsi="David" w:cs="David"/>
          <w:sz w:val="24"/>
          <w:szCs w:val="24"/>
          <w:rtl/>
        </w:rPr>
      </w:pPr>
      <w:r>
        <w:rPr>
          <w:rFonts w:ascii="David" w:hAnsi="David" w:cs="David" w:hint="cs"/>
          <w:sz w:val="24"/>
          <w:szCs w:val="24"/>
          <w:rtl/>
        </w:rPr>
        <w:t xml:space="preserve">החל משלב זה אנס הנאשם 2 את המתלוננת לפחות פעמיים, שלא בהסכמתה החופשית ותוך ניצול המצב בו הייתה שרויה אשר מנע את יכולתה לתת הסכמה חופשית, כשבמעשה האינוס הראשון שנעשה על ידי נאשם 2 מיד לאחר שסילק את החברה א' מהחדר, נכח גם </w:t>
      </w:r>
      <w:r w:rsidRPr="00923CB1">
        <w:rPr>
          <w:rFonts w:ascii="David" w:hAnsi="David" w:cs="David" w:hint="cs"/>
          <w:sz w:val="24"/>
          <w:szCs w:val="24"/>
          <w:rtl/>
        </w:rPr>
        <w:t>הנאשם 1</w:t>
      </w:r>
      <w:r>
        <w:rPr>
          <w:rFonts w:ascii="David" w:hAnsi="David" w:cs="David" w:hint="cs"/>
          <w:sz w:val="24"/>
          <w:szCs w:val="24"/>
          <w:rtl/>
        </w:rPr>
        <w:t xml:space="preserve">, אשר </w:t>
      </w:r>
      <w:r w:rsidRPr="00923CB1">
        <w:rPr>
          <w:rFonts w:ascii="David" w:hAnsi="David" w:cs="David" w:hint="cs"/>
          <w:sz w:val="24"/>
          <w:szCs w:val="24"/>
          <w:rtl/>
        </w:rPr>
        <w:t>חבר אליו לביצוע המעשים</w:t>
      </w:r>
      <w:r>
        <w:rPr>
          <w:rFonts w:ascii="David" w:hAnsi="David" w:cs="David" w:hint="cs"/>
          <w:sz w:val="24"/>
          <w:szCs w:val="24"/>
          <w:rtl/>
        </w:rPr>
        <w:t>.</w:t>
      </w:r>
    </w:p>
    <w:p w:rsidR="00D41F54" w:rsidRDefault="00D41F54" w:rsidP="00D41F54">
      <w:pPr>
        <w:spacing w:line="360" w:lineRule="auto"/>
        <w:jc w:val="both"/>
        <w:rPr>
          <w:rFonts w:ascii="David" w:hAnsi="David" w:cs="David"/>
          <w:sz w:val="24"/>
          <w:szCs w:val="24"/>
          <w:rtl/>
        </w:rPr>
      </w:pPr>
      <w:r>
        <w:rPr>
          <w:rFonts w:ascii="David" w:hAnsi="David" w:cs="David" w:hint="cs"/>
          <w:sz w:val="24"/>
          <w:szCs w:val="24"/>
          <w:rtl/>
        </w:rPr>
        <w:t xml:space="preserve">בשלב כלשהו קרא הנאשם 2 לחברו הנאשם 1 אשר שהה באותה עת מחוץ לחדר, לבוא לחדר ואז אנס גם נאשם 1 את המתלוננת, כשנאשם 2 נוכח במקום, מעודד אותו לעשות כן, ואף מצלם חלק ממעשה האינוס, ללא ידיעת המתלוננת וללא ידיעתו של נאשם 1. כל זאת תוך ניצול מצבה הקשה ומכמיר הלב של המתלוננת שמנע ממנה לתת הסכמה חופשית. </w:t>
      </w:r>
    </w:p>
    <w:p w:rsidR="00D41F54" w:rsidRDefault="00D41F54" w:rsidP="00D41F54">
      <w:pPr>
        <w:spacing w:line="360" w:lineRule="auto"/>
        <w:jc w:val="both"/>
        <w:rPr>
          <w:rFonts w:ascii="David" w:hAnsi="David" w:cs="David"/>
          <w:sz w:val="24"/>
          <w:szCs w:val="24"/>
          <w:rtl/>
        </w:rPr>
      </w:pPr>
      <w:r>
        <w:rPr>
          <w:rFonts w:ascii="David" w:hAnsi="David" w:cs="David" w:hint="cs"/>
          <w:sz w:val="24"/>
          <w:szCs w:val="24"/>
          <w:rtl/>
        </w:rPr>
        <w:t xml:space="preserve">בזמן הזה חלק מהנאשמים, אשר השתכנו במלון באותה קומה וראו את הכנסתה של המתלוננת לחדר 216 במצב הקשה בו הייתה, הסתובבו במסדרון הסמוך לחדר, הציצו לתוכו, פתחו מידי פעם את הדלת, צחקו למראה שנגלה אליהם בחדר, קראו לחבריהם והתגודדו במסדרון; וזאת בשעה שהנאשמים 1 ו-2 אונסים את המתלוננת. יצוין, כי בשלב מסוים כאשר לא היה איש ליד הדלת והיא נפתחה קמעא, עבר במקום הנאשם 11, ראה שהדלת פתוחה וסימן לחבריו נמרצות להגיע למקום, תוך שהוא מצביע בתנועות יד חוזרות לעבר החדר שדלתו מעט פתוחה, ובעקבות סימוניו הגיעו למקום רוב הנאשמים. </w:t>
      </w:r>
    </w:p>
    <w:p w:rsidR="00D41F54" w:rsidRDefault="00D41F54" w:rsidP="00D41F54">
      <w:pPr>
        <w:spacing w:line="360" w:lineRule="auto"/>
        <w:jc w:val="both"/>
        <w:rPr>
          <w:rFonts w:ascii="David" w:hAnsi="David" w:cs="David"/>
          <w:sz w:val="24"/>
          <w:szCs w:val="24"/>
          <w:rtl/>
        </w:rPr>
      </w:pPr>
      <w:r>
        <w:rPr>
          <w:rFonts w:ascii="David" w:hAnsi="David" w:cs="David" w:hint="cs"/>
          <w:sz w:val="24"/>
          <w:szCs w:val="24"/>
          <w:rtl/>
        </w:rPr>
        <w:t xml:space="preserve">בשלב מסוים, לאחר שהנאשם 2 סיים לבצע את זממו במתלוננת וגם הנאשם 1 כבר אנס אותה, החל הנאשם 2 לשוחח עם חלק מהנאשמים האחרים שהתגודדו במסדרון, תוך שהוא קורא להם להיכנס </w:t>
      </w:r>
      <w:r>
        <w:rPr>
          <w:rFonts w:ascii="David" w:hAnsi="David" w:cs="David" w:hint="cs"/>
          <w:sz w:val="24"/>
          <w:szCs w:val="24"/>
          <w:rtl/>
        </w:rPr>
        <w:lastRenderedPageBreak/>
        <w:t xml:space="preserve">לחדר, מציע להם לשכב עם המתלוננת ואומר להם שאין בעיה שכל מי שרוצה יעשה זאת; והכל  כשהמתלוננת שוכבת עירומה וללא ניע על המיטה. </w:t>
      </w:r>
    </w:p>
    <w:p w:rsidR="00D41F54" w:rsidRDefault="00D41F54" w:rsidP="00D41F54">
      <w:pPr>
        <w:spacing w:line="360" w:lineRule="auto"/>
        <w:jc w:val="both"/>
        <w:rPr>
          <w:rFonts w:ascii="David" w:hAnsi="David" w:cs="David"/>
          <w:sz w:val="24"/>
          <w:szCs w:val="24"/>
          <w:rtl/>
        </w:rPr>
      </w:pPr>
      <w:r>
        <w:rPr>
          <w:rFonts w:ascii="David" w:hAnsi="David" w:cs="David" w:hint="cs"/>
          <w:sz w:val="24"/>
          <w:szCs w:val="24"/>
          <w:rtl/>
        </w:rPr>
        <w:t xml:space="preserve">בעקבות האמור נכנסו לחדר הנאשמים 6 ו-7, אחים תאומים כבני 17, יחד עם חברם הבגיר נאשם 9. נאשמים 6 ו-7 אנסו בזה אחר זה את המתלוננת, לאחר שחברו יחדיו לביצוע המעשים, תוך ניצול המצב מכמיר הלב בו הייתה נתונה המתלוננת, אשר לא אפשר מתן הסכמה חופשית. במהלך מעשי האינוס נכחו בחדר או הציצו לתוכו חלק נכבד מהנאשמים האחרים, עודדו, צחקו ונתנו להם רוח גבית; כאשר לאורך כל האירוע הנאשם 2 נכח בחדר. </w:t>
      </w:r>
    </w:p>
    <w:p w:rsidR="00D41F54" w:rsidRDefault="00D41F54" w:rsidP="00D41F54">
      <w:pPr>
        <w:spacing w:line="360" w:lineRule="auto"/>
        <w:jc w:val="both"/>
        <w:rPr>
          <w:rFonts w:ascii="David" w:hAnsi="David" w:cs="David"/>
          <w:sz w:val="24"/>
          <w:szCs w:val="24"/>
          <w:rtl/>
        </w:rPr>
      </w:pPr>
      <w:r>
        <w:rPr>
          <w:rFonts w:cs="David" w:hint="cs"/>
          <w:sz w:val="24"/>
          <w:szCs w:val="24"/>
          <w:rtl/>
        </w:rPr>
        <w:t xml:space="preserve">המארג הראייתי אשר הוצג בתיק זה אינו נשען באופן מרכזי על </w:t>
      </w:r>
      <w:r w:rsidRPr="00E020C2">
        <w:rPr>
          <w:rFonts w:cs="David" w:hint="cs"/>
          <w:sz w:val="24"/>
          <w:szCs w:val="24"/>
          <w:rtl/>
        </w:rPr>
        <w:t>עדות המתלוננת, כ</w:t>
      </w:r>
      <w:r>
        <w:rPr>
          <w:rFonts w:cs="David" w:hint="cs"/>
          <w:sz w:val="24"/>
          <w:szCs w:val="24"/>
          <w:rtl/>
        </w:rPr>
        <w:t>פי</w:t>
      </w:r>
      <w:r w:rsidRPr="00E020C2">
        <w:rPr>
          <w:rFonts w:cs="David" w:hint="cs"/>
          <w:sz w:val="24"/>
          <w:szCs w:val="24"/>
          <w:rtl/>
        </w:rPr>
        <w:t xml:space="preserve"> שקורה </w:t>
      </w:r>
      <w:r>
        <w:rPr>
          <w:rFonts w:cs="David" w:hint="cs"/>
          <w:sz w:val="24"/>
          <w:szCs w:val="24"/>
          <w:rtl/>
        </w:rPr>
        <w:t xml:space="preserve">לרוב </w:t>
      </w:r>
      <w:r w:rsidRPr="00E020C2">
        <w:rPr>
          <w:rFonts w:cs="David" w:hint="cs"/>
          <w:sz w:val="24"/>
          <w:szCs w:val="24"/>
          <w:rtl/>
        </w:rPr>
        <w:t xml:space="preserve">בתיקים </w:t>
      </w:r>
      <w:r>
        <w:rPr>
          <w:rFonts w:cs="David" w:hint="cs"/>
          <w:sz w:val="24"/>
          <w:szCs w:val="24"/>
          <w:rtl/>
        </w:rPr>
        <w:t>שעניינם בעבירות מין.</w:t>
      </w:r>
      <w:r w:rsidRPr="00E020C2">
        <w:rPr>
          <w:rFonts w:cs="David" w:hint="cs"/>
          <w:sz w:val="24"/>
          <w:szCs w:val="24"/>
          <w:rtl/>
        </w:rPr>
        <w:t xml:space="preserve"> שכן </w:t>
      </w:r>
      <w:r>
        <w:rPr>
          <w:rFonts w:ascii="David" w:hAnsi="David" w:cs="David" w:hint="cs"/>
          <w:sz w:val="24"/>
          <w:szCs w:val="24"/>
          <w:rtl/>
        </w:rPr>
        <w:t xml:space="preserve">המתלוננת העידה כי בשל מצבה הקשה בעת האירוע, לאחר </w:t>
      </w:r>
      <w:r>
        <w:rPr>
          <w:rFonts w:cs="David" w:hint="cs"/>
          <w:sz w:val="24"/>
          <w:szCs w:val="24"/>
          <w:rtl/>
        </w:rPr>
        <w:t>ש</w:t>
      </w:r>
      <w:r w:rsidRPr="00E020C2">
        <w:rPr>
          <w:rFonts w:cs="David" w:hint="cs"/>
          <w:sz w:val="24"/>
          <w:szCs w:val="24"/>
          <w:rtl/>
        </w:rPr>
        <w:t>שתתה משקאות אלכוהוליי</w:t>
      </w:r>
      <w:r w:rsidRPr="00E020C2">
        <w:rPr>
          <w:rFonts w:cs="David" w:hint="eastAsia"/>
          <w:sz w:val="24"/>
          <w:szCs w:val="24"/>
          <w:rtl/>
        </w:rPr>
        <w:t>ם</w:t>
      </w:r>
      <w:r w:rsidRPr="00E020C2">
        <w:rPr>
          <w:rFonts w:cs="David" w:hint="cs"/>
          <w:sz w:val="24"/>
          <w:szCs w:val="24"/>
          <w:rtl/>
        </w:rPr>
        <w:t xml:space="preserve"> רבים </w:t>
      </w:r>
      <w:r>
        <w:rPr>
          <w:rFonts w:cs="David" w:hint="cs"/>
          <w:sz w:val="24"/>
          <w:szCs w:val="24"/>
          <w:rtl/>
        </w:rPr>
        <w:t>ו</w:t>
      </w:r>
      <w:r w:rsidRPr="00E020C2">
        <w:rPr>
          <w:rFonts w:cs="David" w:hint="cs"/>
          <w:sz w:val="24"/>
          <w:szCs w:val="24"/>
          <w:rtl/>
        </w:rPr>
        <w:t>חשה ברע</w:t>
      </w:r>
      <w:r>
        <w:rPr>
          <w:rFonts w:cs="David" w:hint="cs"/>
          <w:sz w:val="24"/>
          <w:szCs w:val="24"/>
          <w:rtl/>
        </w:rPr>
        <w:t xml:space="preserve">, היא </w:t>
      </w:r>
      <w:r>
        <w:rPr>
          <w:rFonts w:ascii="David" w:hAnsi="David" w:cs="David" w:hint="cs"/>
          <w:sz w:val="24"/>
          <w:szCs w:val="24"/>
          <w:rtl/>
        </w:rPr>
        <w:t xml:space="preserve">אינה זוכרת מה שקרה בחדר, למעט רסיסי תמונות וזיכרון, ובית המשפט נתן אמון מלא בדבריה. על כן, עיקר ההכרעה הושתת על עדויותיהם של הנוכחים במקום ובכלל זה הנאשמים, סרטוני מצלמות האבטחה שתיעדו את כל שהתרחש במסדרונות המלון, והסרטון שצילם הנאשם 2 בעת אינוסה של המתלוננת ע"י נאשם 1. </w:t>
      </w:r>
    </w:p>
    <w:p w:rsidR="00D41F54" w:rsidRDefault="00D41F54" w:rsidP="00D41F54">
      <w:pPr>
        <w:spacing w:line="360" w:lineRule="auto"/>
        <w:jc w:val="both"/>
        <w:rPr>
          <w:rFonts w:ascii="David" w:eastAsia="Times New Roman" w:hAnsi="David" w:cs="David"/>
          <w:sz w:val="24"/>
          <w:szCs w:val="24"/>
          <w:rtl/>
          <w:lang w:eastAsia="he-IL"/>
        </w:rPr>
      </w:pPr>
      <w:r>
        <w:rPr>
          <w:rFonts w:ascii="David" w:eastAsia="Times New Roman" w:hAnsi="David" w:cs="David" w:hint="cs"/>
          <w:sz w:val="24"/>
          <w:szCs w:val="24"/>
          <w:rtl/>
          <w:lang w:eastAsia="he-IL"/>
        </w:rPr>
        <w:t xml:space="preserve">המתלוננת העידה באופן אותנטי ואמין, עשתה מאמץ להשיב בכנות לכל השאלות שנשאלה, ולא ניכר בעדותה כל רצון או </w:t>
      </w:r>
      <w:proofErr w:type="spellStart"/>
      <w:r>
        <w:rPr>
          <w:rFonts w:ascii="David" w:eastAsia="Times New Roman" w:hAnsi="David" w:cs="David" w:hint="cs"/>
          <w:sz w:val="24"/>
          <w:szCs w:val="24"/>
          <w:rtl/>
          <w:lang w:eastAsia="he-IL"/>
        </w:rPr>
        <w:t>נסיון</w:t>
      </w:r>
      <w:proofErr w:type="spellEnd"/>
      <w:r>
        <w:rPr>
          <w:rFonts w:ascii="David" w:eastAsia="Times New Roman" w:hAnsi="David" w:cs="David" w:hint="cs"/>
          <w:sz w:val="24"/>
          <w:szCs w:val="24"/>
          <w:rtl/>
          <w:lang w:eastAsia="he-IL"/>
        </w:rPr>
        <w:t xml:space="preserve"> להפליל מי מהנאשמים או להכפישם, ולא נתגלו כל בקיעים משמעותיים בעדותה, זאת אף לאחר שנחקרה במשך ימים רבים, מאחר שמדובר בכתב אישום שמנה 11 נאשמים.</w:t>
      </w:r>
    </w:p>
    <w:p w:rsidR="00D41F54" w:rsidRDefault="00D41F54" w:rsidP="00D41F54">
      <w:pPr>
        <w:spacing w:line="360" w:lineRule="auto"/>
        <w:jc w:val="both"/>
        <w:rPr>
          <w:rFonts w:ascii="David" w:eastAsia="Times New Roman" w:hAnsi="David" w:cs="David"/>
          <w:sz w:val="24"/>
          <w:szCs w:val="24"/>
          <w:rtl/>
          <w:lang w:eastAsia="he-IL"/>
        </w:rPr>
      </w:pPr>
      <w:r w:rsidRPr="001E3F53">
        <w:rPr>
          <w:rFonts w:ascii="David" w:eastAsia="Times New Roman" w:hAnsi="David" w:cs="David"/>
          <w:sz w:val="24"/>
          <w:szCs w:val="24"/>
          <w:rtl/>
          <w:lang w:eastAsia="he-IL"/>
        </w:rPr>
        <w:t>אחת הסוגיות המרכזיות שחזרו ועלו במהלך המשפט היא המצב ההכרתי והת</w:t>
      </w:r>
      <w:r>
        <w:rPr>
          <w:rFonts w:ascii="David" w:eastAsia="Times New Roman" w:hAnsi="David" w:cs="David"/>
          <w:sz w:val="24"/>
          <w:szCs w:val="24"/>
          <w:rtl/>
          <w:lang w:eastAsia="he-IL"/>
        </w:rPr>
        <w:t>ודעתי של המתלוננת במהלך האירוע</w:t>
      </w:r>
      <w:r>
        <w:rPr>
          <w:rFonts w:ascii="David" w:eastAsia="Times New Roman" w:hAnsi="David" w:cs="David" w:hint="cs"/>
          <w:sz w:val="24"/>
          <w:szCs w:val="24"/>
          <w:rtl/>
          <w:lang w:eastAsia="he-IL"/>
        </w:rPr>
        <w:t>. כל הנאשמים טענו כי לא הוכח שהמתלוננת הייתה שיכורה או במצב שמנע ממנה לתת הסכמה חופשית, וכי לאור התנהגותה בזמן האירוע ואף קודם לכן, היא הסכימה לכל המעשים, ולכל הפחות הם לא היו מודעים לכך שהיא במצב כזה.</w:t>
      </w:r>
    </w:p>
    <w:p w:rsidR="00D41F54" w:rsidRDefault="00D41F54" w:rsidP="00D41F54">
      <w:pPr>
        <w:spacing w:line="360" w:lineRule="auto"/>
        <w:jc w:val="both"/>
        <w:rPr>
          <w:rFonts w:ascii="David" w:eastAsia="Times New Roman" w:hAnsi="David" w:cs="David"/>
          <w:sz w:val="24"/>
          <w:szCs w:val="24"/>
          <w:rtl/>
          <w:lang w:eastAsia="he-IL"/>
        </w:rPr>
      </w:pPr>
      <w:r>
        <w:rPr>
          <w:rFonts w:ascii="David" w:eastAsia="Times New Roman" w:hAnsi="David" w:cs="David" w:hint="cs"/>
          <w:sz w:val="24"/>
          <w:szCs w:val="24"/>
          <w:rtl/>
          <w:lang w:eastAsia="he-IL"/>
        </w:rPr>
        <w:t xml:space="preserve">בית המשפט דחה את טענות הנאשמים מכל וכל, ואת חלקן אף מצא כטענות מקוממות שלא היה להן כל מקום. </w:t>
      </w:r>
    </w:p>
    <w:p w:rsidR="00D41F54" w:rsidRPr="00426C99" w:rsidRDefault="00D41F54" w:rsidP="00D41F54">
      <w:pPr>
        <w:spacing w:line="360" w:lineRule="auto"/>
        <w:jc w:val="both"/>
        <w:rPr>
          <w:rFonts w:ascii="David" w:hAnsi="David" w:cs="David"/>
          <w:sz w:val="24"/>
          <w:szCs w:val="24"/>
          <w:rtl/>
        </w:rPr>
      </w:pPr>
      <w:r w:rsidRPr="003653E0">
        <w:rPr>
          <w:rFonts w:ascii="David" w:hAnsi="David" w:cs="David" w:hint="cs"/>
          <w:b/>
          <w:bCs/>
          <w:sz w:val="24"/>
          <w:szCs w:val="24"/>
          <w:rtl/>
        </w:rPr>
        <w:t>המונח הסכמה חופשית</w:t>
      </w:r>
      <w:r w:rsidRPr="00426C99">
        <w:rPr>
          <w:rFonts w:ascii="David" w:hAnsi="David" w:cs="David" w:hint="cs"/>
          <w:sz w:val="24"/>
          <w:szCs w:val="24"/>
          <w:rtl/>
        </w:rPr>
        <w:t xml:space="preserve"> עבר שינויים לא מעטים מאז נחקק, והלך והתפתח בספרות המשפטית, בפסיקה ובחקיקה, דבר הניכר אף בפסיקת בתי המשפט בישראל לאורך שנים</w:t>
      </w:r>
      <w:r>
        <w:rPr>
          <w:rFonts w:ascii="David" w:hAnsi="David" w:cs="David" w:hint="cs"/>
          <w:sz w:val="24"/>
          <w:szCs w:val="24"/>
          <w:rtl/>
        </w:rPr>
        <w:t>.</w:t>
      </w:r>
      <w:r w:rsidRPr="00426C99">
        <w:rPr>
          <w:rFonts w:ascii="David" w:hAnsi="David" w:cs="David" w:hint="cs"/>
          <w:sz w:val="24"/>
          <w:szCs w:val="24"/>
          <w:rtl/>
        </w:rPr>
        <w:t xml:space="preserve"> הגם שנראה כי עוד לא הושלמה המלאכה ואף שהדרך חרושה, היא עדיין אינה סלולה באופן מלא, וישנה כברת דרך נוספת שעלינו לעבור ואף ליצוק תוכן מתמיד לתוך מושג זה. </w:t>
      </w:r>
    </w:p>
    <w:p w:rsidR="00D41F54" w:rsidRPr="00426C99" w:rsidRDefault="00D41F54" w:rsidP="00D41F54">
      <w:pPr>
        <w:spacing w:line="360" w:lineRule="auto"/>
        <w:jc w:val="both"/>
        <w:rPr>
          <w:rFonts w:ascii="David" w:hAnsi="David" w:cs="David"/>
          <w:sz w:val="24"/>
          <w:szCs w:val="24"/>
          <w:rtl/>
        </w:rPr>
      </w:pPr>
      <w:r>
        <w:rPr>
          <w:rFonts w:ascii="David" w:hAnsi="David" w:cs="David" w:hint="cs"/>
          <w:sz w:val="24"/>
          <w:szCs w:val="24"/>
          <w:rtl/>
        </w:rPr>
        <w:t xml:space="preserve">בית המשפט הדגיש כי </w:t>
      </w:r>
      <w:r w:rsidRPr="00426C99">
        <w:rPr>
          <w:rFonts w:ascii="David" w:hAnsi="David" w:cs="David" w:hint="cs"/>
          <w:sz w:val="24"/>
          <w:szCs w:val="24"/>
          <w:rtl/>
        </w:rPr>
        <w:t>הסכמה חופשית משמעותה מתן מקום לרצונותיו של הצד השני</w:t>
      </w:r>
      <w:r>
        <w:rPr>
          <w:rFonts w:ascii="David" w:hAnsi="David" w:cs="David" w:hint="cs"/>
          <w:sz w:val="24"/>
          <w:szCs w:val="24"/>
          <w:rtl/>
        </w:rPr>
        <w:t>;</w:t>
      </w:r>
      <w:r w:rsidRPr="00426C99">
        <w:rPr>
          <w:rFonts w:ascii="David" w:hAnsi="David" w:cs="David" w:hint="cs"/>
          <w:sz w:val="24"/>
          <w:szCs w:val="24"/>
          <w:rtl/>
        </w:rPr>
        <w:t xml:space="preserve"> </w:t>
      </w:r>
      <w:r>
        <w:rPr>
          <w:rFonts w:ascii="David" w:hAnsi="David" w:cs="David" w:hint="cs"/>
          <w:sz w:val="24"/>
          <w:szCs w:val="24"/>
          <w:rtl/>
        </w:rPr>
        <w:t>והיא מ</w:t>
      </w:r>
      <w:r w:rsidRPr="00426C99">
        <w:rPr>
          <w:rFonts w:ascii="David" w:hAnsi="David" w:cs="David" w:hint="cs"/>
          <w:sz w:val="24"/>
          <w:szCs w:val="24"/>
          <w:rtl/>
        </w:rPr>
        <w:t xml:space="preserve">חייבת לוודא באופן אקטיבי את נכונות הצד השני לאקט המיני; </w:t>
      </w:r>
      <w:r>
        <w:rPr>
          <w:rFonts w:ascii="David" w:hAnsi="David" w:cs="David" w:hint="cs"/>
          <w:sz w:val="24"/>
          <w:szCs w:val="24"/>
          <w:rtl/>
        </w:rPr>
        <w:t xml:space="preserve">תוך מתן </w:t>
      </w:r>
      <w:r w:rsidRPr="00426C99">
        <w:rPr>
          <w:rFonts w:ascii="David" w:hAnsi="David" w:cs="David" w:hint="cs"/>
          <w:sz w:val="24"/>
          <w:szCs w:val="24"/>
          <w:rtl/>
        </w:rPr>
        <w:t xml:space="preserve">משמעות לכבודו של אדם, פרטיותו ולאוטונומיה האישית של כל אדם באשר הוא על גופו ועל רצונותיו. </w:t>
      </w:r>
    </w:p>
    <w:p w:rsidR="00D41F54" w:rsidRPr="00426C99" w:rsidRDefault="00D41F54" w:rsidP="00D41F54">
      <w:pPr>
        <w:spacing w:line="360" w:lineRule="auto"/>
        <w:jc w:val="both"/>
        <w:rPr>
          <w:rFonts w:ascii="David" w:hAnsi="David" w:cs="David"/>
          <w:sz w:val="24"/>
          <w:szCs w:val="24"/>
          <w:rtl/>
        </w:rPr>
      </w:pPr>
      <w:r w:rsidRPr="00426C99">
        <w:rPr>
          <w:rFonts w:ascii="David" w:hAnsi="David" w:cs="David" w:hint="cs"/>
          <w:sz w:val="24"/>
          <w:szCs w:val="24"/>
          <w:rtl/>
        </w:rPr>
        <w:t>השינויים שעבר סעיף</w:t>
      </w:r>
      <w:r>
        <w:rPr>
          <w:rFonts w:ascii="David" w:hAnsi="David" w:cs="David" w:hint="cs"/>
          <w:sz w:val="24"/>
          <w:szCs w:val="24"/>
          <w:rtl/>
        </w:rPr>
        <w:t xml:space="preserve"> החוק הנוגע לעבירת האינוס</w:t>
      </w:r>
      <w:r w:rsidRPr="00426C99">
        <w:rPr>
          <w:rFonts w:ascii="David" w:hAnsi="David" w:cs="David" w:hint="cs"/>
          <w:sz w:val="24"/>
          <w:szCs w:val="24"/>
          <w:rtl/>
        </w:rPr>
        <w:t xml:space="preserve"> מבטאים את השינוי בהתייחסות המחוקק והפסיקה לעבירות מין, </w:t>
      </w:r>
      <w:r>
        <w:rPr>
          <w:rFonts w:ascii="David" w:hAnsi="David" w:cs="David" w:hint="cs"/>
          <w:sz w:val="24"/>
          <w:szCs w:val="24"/>
          <w:rtl/>
        </w:rPr>
        <w:t>ו</w:t>
      </w:r>
      <w:r w:rsidRPr="00426C99">
        <w:rPr>
          <w:rFonts w:ascii="David" w:hAnsi="David" w:cs="David" w:hint="cs"/>
          <w:sz w:val="24"/>
          <w:szCs w:val="24"/>
          <w:rtl/>
        </w:rPr>
        <w:t>במסגרת מגמה זו</w:t>
      </w:r>
      <w:r>
        <w:rPr>
          <w:rFonts w:ascii="David" w:hAnsi="David" w:cs="David" w:hint="cs"/>
          <w:sz w:val="24"/>
          <w:szCs w:val="24"/>
          <w:rtl/>
        </w:rPr>
        <w:t>,</w:t>
      </w:r>
      <w:r w:rsidRPr="00426C99">
        <w:rPr>
          <w:rFonts w:ascii="David" w:hAnsi="David" w:cs="David" w:hint="cs"/>
          <w:sz w:val="24"/>
          <w:szCs w:val="24"/>
          <w:rtl/>
        </w:rPr>
        <w:t xml:space="preserve"> נמחק</w:t>
      </w:r>
      <w:r>
        <w:rPr>
          <w:rFonts w:ascii="David" w:hAnsi="David" w:cs="David" w:hint="cs"/>
          <w:sz w:val="24"/>
          <w:szCs w:val="24"/>
          <w:rtl/>
        </w:rPr>
        <w:t xml:space="preserve">ה הדרישה שהייתה </w:t>
      </w:r>
      <w:r w:rsidRPr="00426C99">
        <w:rPr>
          <w:rFonts w:ascii="David" w:hAnsi="David" w:cs="David" w:hint="cs"/>
          <w:sz w:val="24"/>
          <w:szCs w:val="24"/>
          <w:rtl/>
        </w:rPr>
        <w:t>בנוסח הקודם, לפי</w:t>
      </w:r>
      <w:r>
        <w:rPr>
          <w:rFonts w:ascii="David" w:hAnsi="David" w:cs="David" w:hint="cs"/>
          <w:sz w:val="24"/>
          <w:szCs w:val="24"/>
          <w:rtl/>
        </w:rPr>
        <w:t>ה</w:t>
      </w:r>
      <w:r w:rsidRPr="00426C99">
        <w:rPr>
          <w:rFonts w:ascii="David" w:hAnsi="David" w:cs="David" w:hint="cs"/>
          <w:sz w:val="24"/>
          <w:szCs w:val="24"/>
          <w:rtl/>
        </w:rPr>
        <w:t xml:space="preserve"> הבעילה צריכה להיות "</w:t>
      </w:r>
      <w:r w:rsidRPr="00426C99">
        <w:rPr>
          <w:rFonts w:ascii="David" w:hAnsi="David" w:cs="David" w:hint="cs"/>
          <w:b/>
          <w:bCs/>
          <w:sz w:val="24"/>
          <w:szCs w:val="24"/>
          <w:rtl/>
        </w:rPr>
        <w:t>נגד רצונה של האישה</w:t>
      </w:r>
      <w:r w:rsidRPr="00426C99">
        <w:rPr>
          <w:rFonts w:ascii="David" w:hAnsi="David" w:cs="David" w:hint="cs"/>
          <w:sz w:val="24"/>
          <w:szCs w:val="24"/>
          <w:rtl/>
        </w:rPr>
        <w:t>"</w:t>
      </w:r>
      <w:r>
        <w:rPr>
          <w:rFonts w:ascii="David" w:hAnsi="David" w:cs="David" w:hint="cs"/>
          <w:sz w:val="24"/>
          <w:szCs w:val="24"/>
          <w:rtl/>
        </w:rPr>
        <w:t>,</w:t>
      </w:r>
      <w:r w:rsidRPr="00426C99">
        <w:rPr>
          <w:rFonts w:ascii="David" w:hAnsi="David" w:cs="David" w:hint="cs"/>
          <w:sz w:val="24"/>
          <w:szCs w:val="24"/>
          <w:rtl/>
        </w:rPr>
        <w:t xml:space="preserve"> ובמקומ</w:t>
      </w:r>
      <w:r>
        <w:rPr>
          <w:rFonts w:ascii="David" w:hAnsi="David" w:cs="David" w:hint="cs"/>
          <w:sz w:val="24"/>
          <w:szCs w:val="24"/>
          <w:rtl/>
        </w:rPr>
        <w:t>ה</w:t>
      </w:r>
      <w:r w:rsidRPr="00426C99">
        <w:rPr>
          <w:rFonts w:ascii="David" w:hAnsi="David" w:cs="David" w:hint="cs"/>
          <w:sz w:val="24"/>
          <w:szCs w:val="24"/>
          <w:rtl/>
        </w:rPr>
        <w:t xml:space="preserve"> באה הדרישה כי הבעילה תעשה "</w:t>
      </w:r>
      <w:r w:rsidRPr="00426C99">
        <w:rPr>
          <w:rFonts w:ascii="David" w:hAnsi="David" w:cs="David" w:hint="cs"/>
          <w:b/>
          <w:bCs/>
          <w:sz w:val="24"/>
          <w:szCs w:val="24"/>
          <w:rtl/>
        </w:rPr>
        <w:t xml:space="preserve">שלא </w:t>
      </w:r>
      <w:r w:rsidRPr="00426C99">
        <w:rPr>
          <w:rFonts w:ascii="David" w:hAnsi="David" w:cs="David" w:hint="cs"/>
          <w:b/>
          <w:bCs/>
          <w:sz w:val="24"/>
          <w:szCs w:val="24"/>
          <w:rtl/>
        </w:rPr>
        <w:lastRenderedPageBreak/>
        <w:t>בהסכמתה החופשית</w:t>
      </w:r>
      <w:r w:rsidRPr="00426C99">
        <w:rPr>
          <w:rFonts w:ascii="David" w:hAnsi="David" w:cs="David" w:hint="cs"/>
          <w:sz w:val="24"/>
          <w:szCs w:val="24"/>
          <w:rtl/>
        </w:rPr>
        <w:t xml:space="preserve">", ובהמשך אף הוסרה הדרישה של שימוש בכוח או באמצעי לחץ אחר. </w:t>
      </w:r>
      <w:r>
        <w:rPr>
          <w:rFonts w:ascii="David" w:hAnsi="David" w:cs="David" w:hint="cs"/>
          <w:sz w:val="24"/>
          <w:szCs w:val="24"/>
          <w:rtl/>
        </w:rPr>
        <w:t xml:space="preserve">מכאן, </w:t>
      </w:r>
      <w:r w:rsidRPr="00426C99">
        <w:rPr>
          <w:rFonts w:ascii="David" w:hAnsi="David" w:cs="David" w:hint="cs"/>
          <w:sz w:val="24"/>
          <w:szCs w:val="24"/>
          <w:rtl/>
        </w:rPr>
        <w:t xml:space="preserve">החוק </w:t>
      </w:r>
      <w:r>
        <w:rPr>
          <w:rFonts w:ascii="David" w:hAnsi="David" w:cs="David" w:hint="cs"/>
          <w:sz w:val="24"/>
          <w:szCs w:val="24"/>
          <w:rtl/>
        </w:rPr>
        <w:t>מ</w:t>
      </w:r>
      <w:r w:rsidRPr="00426C99">
        <w:rPr>
          <w:rFonts w:ascii="David" w:hAnsi="David" w:cs="David" w:hint="cs"/>
          <w:sz w:val="24"/>
          <w:szCs w:val="24"/>
          <w:rtl/>
        </w:rPr>
        <w:t xml:space="preserve">ציב דרישה ברורה כי מגע מיני יהא רק במקום בו הובעה הסכמה חופשית באופן פוזיטיבי, </w:t>
      </w:r>
      <w:r>
        <w:rPr>
          <w:rFonts w:ascii="David" w:hAnsi="David" w:cs="David" w:hint="cs"/>
          <w:sz w:val="24"/>
          <w:szCs w:val="24"/>
          <w:rtl/>
        </w:rPr>
        <w:t xml:space="preserve">ומוטלת חובה על מי שמקיים מגע מיני </w:t>
      </w:r>
      <w:r w:rsidRPr="00426C99">
        <w:rPr>
          <w:rFonts w:ascii="David" w:hAnsi="David" w:cs="David" w:hint="cs"/>
          <w:sz w:val="24"/>
          <w:szCs w:val="24"/>
          <w:rtl/>
        </w:rPr>
        <w:t>ל</w:t>
      </w:r>
      <w:r>
        <w:rPr>
          <w:rFonts w:ascii="David" w:hAnsi="David" w:cs="David" w:hint="cs"/>
          <w:sz w:val="24"/>
          <w:szCs w:val="24"/>
          <w:rtl/>
        </w:rPr>
        <w:t xml:space="preserve">וודא קודם לכן קיומה של </w:t>
      </w:r>
      <w:r w:rsidRPr="00426C99">
        <w:rPr>
          <w:rFonts w:ascii="David" w:hAnsi="David" w:cs="David" w:hint="cs"/>
          <w:sz w:val="24"/>
          <w:szCs w:val="24"/>
          <w:rtl/>
        </w:rPr>
        <w:t>הסכמה חופשית</w:t>
      </w:r>
      <w:r>
        <w:rPr>
          <w:rFonts w:ascii="David" w:hAnsi="David" w:cs="David" w:hint="cs"/>
          <w:sz w:val="24"/>
          <w:szCs w:val="24"/>
          <w:rtl/>
        </w:rPr>
        <w:t xml:space="preserve"> ומרצון</w:t>
      </w:r>
      <w:r w:rsidRPr="00426C99">
        <w:rPr>
          <w:rFonts w:ascii="David" w:hAnsi="David" w:cs="David" w:hint="cs"/>
          <w:sz w:val="24"/>
          <w:szCs w:val="24"/>
          <w:rtl/>
        </w:rPr>
        <w:t xml:space="preserve">, באופן שאינו משתמע לשתי פנים. </w:t>
      </w:r>
    </w:p>
    <w:p w:rsidR="00D41F54" w:rsidRDefault="00D41F54" w:rsidP="00D41F54">
      <w:pPr>
        <w:spacing w:line="360" w:lineRule="auto"/>
        <w:jc w:val="both"/>
        <w:rPr>
          <w:rFonts w:ascii="David" w:hAnsi="David" w:cs="David"/>
          <w:sz w:val="24"/>
          <w:szCs w:val="24"/>
          <w:rtl/>
        </w:rPr>
      </w:pPr>
      <w:r>
        <w:rPr>
          <w:rFonts w:ascii="David" w:hAnsi="David" w:cs="David" w:hint="cs"/>
          <w:sz w:val="24"/>
          <w:szCs w:val="24"/>
          <w:rtl/>
        </w:rPr>
        <w:t xml:space="preserve">ממכלול הראיות שהובאו עולה, כי המתלוננת שתתה כמות גדולה של משקאות אלכוהוליים עד כדי כך שחשה ברע, לא הצליחה לעמוד על רגליה, נפלה במסדרון והייתה בערפול חושים על סף אובדן הכרה. הדברים עולים בבירור מהתיעוד המצולם בו ניכר מצבה העגום, כשהיא לא מצליחה להתרומם בכוחות עצמה ונזקקת לתמיכה בעת הליכתה, והדברים אף מתיישבים עם העולה מהסרטון שצילם הנאשם 2 בתוך החדר. </w:t>
      </w:r>
    </w:p>
    <w:p w:rsidR="00D41F54" w:rsidRDefault="00D41F54" w:rsidP="00D41F54">
      <w:pPr>
        <w:spacing w:line="360" w:lineRule="auto"/>
        <w:jc w:val="both"/>
        <w:rPr>
          <w:rFonts w:ascii="David" w:eastAsia="Times New Roman" w:hAnsi="David" w:cs="David"/>
          <w:sz w:val="24"/>
          <w:szCs w:val="24"/>
          <w:rtl/>
          <w:lang w:eastAsia="he-IL"/>
        </w:rPr>
      </w:pPr>
      <w:r>
        <w:rPr>
          <w:rFonts w:ascii="David" w:hAnsi="David" w:cs="David" w:hint="cs"/>
          <w:sz w:val="24"/>
          <w:szCs w:val="24"/>
          <w:rtl/>
        </w:rPr>
        <w:t xml:space="preserve">למגינת לב, הנאשמים עצמם היו ערים ומודעים למצבה, והם אפילו מסרו תיאור מטלטל בדבר מצבה הקשה של המתלוננת בשלב זה ובמהלך האירוע כולו, ותיארו כי המתלוננת הייתה כמו: </w:t>
      </w:r>
      <w:r w:rsidRPr="00426C99">
        <w:rPr>
          <w:rFonts w:ascii="David" w:hAnsi="David" w:cs="David" w:hint="eastAsia"/>
          <w:b/>
          <w:bCs/>
          <w:sz w:val="24"/>
          <w:szCs w:val="24"/>
          <w:rtl/>
        </w:rPr>
        <w:t>גופה</w:t>
      </w:r>
      <w:r w:rsidRPr="00426C99">
        <w:rPr>
          <w:rFonts w:ascii="David" w:hAnsi="David" w:cs="David"/>
          <w:b/>
          <w:bCs/>
          <w:sz w:val="24"/>
          <w:szCs w:val="24"/>
          <w:rtl/>
        </w:rPr>
        <w:t xml:space="preserve">, פסל, </w:t>
      </w:r>
      <w:r w:rsidRPr="00426C99">
        <w:rPr>
          <w:rFonts w:ascii="David" w:hAnsi="David" w:cs="David" w:hint="eastAsia"/>
          <w:b/>
          <w:bCs/>
          <w:sz w:val="24"/>
          <w:szCs w:val="24"/>
          <w:rtl/>
        </w:rPr>
        <w:t>חפץ</w:t>
      </w:r>
      <w:r w:rsidRPr="00426C99">
        <w:rPr>
          <w:rFonts w:ascii="David" w:hAnsi="David" w:cs="David"/>
          <w:b/>
          <w:bCs/>
          <w:sz w:val="24"/>
          <w:szCs w:val="24"/>
          <w:rtl/>
        </w:rPr>
        <w:t xml:space="preserve">, </w:t>
      </w:r>
      <w:r w:rsidRPr="00426C99">
        <w:rPr>
          <w:rFonts w:ascii="David" w:hAnsi="David" w:cs="David" w:hint="eastAsia"/>
          <w:b/>
          <w:bCs/>
          <w:sz w:val="24"/>
          <w:szCs w:val="24"/>
          <w:rtl/>
        </w:rPr>
        <w:t>מעורפלת</w:t>
      </w:r>
      <w:r w:rsidRPr="00426C99">
        <w:rPr>
          <w:rFonts w:ascii="David" w:hAnsi="David" w:cs="David"/>
          <w:b/>
          <w:bCs/>
          <w:sz w:val="24"/>
          <w:szCs w:val="24"/>
          <w:rtl/>
        </w:rPr>
        <w:t xml:space="preserve">, בתרדמת, </w:t>
      </w:r>
      <w:r w:rsidRPr="00426C99">
        <w:rPr>
          <w:rFonts w:ascii="David" w:hAnsi="David" w:cs="David" w:hint="eastAsia"/>
          <w:b/>
          <w:bCs/>
          <w:sz w:val="24"/>
          <w:szCs w:val="24"/>
          <w:rtl/>
        </w:rPr>
        <w:t>כמעט</w:t>
      </w:r>
      <w:r w:rsidRPr="00426C99">
        <w:rPr>
          <w:rFonts w:ascii="David" w:hAnsi="David" w:cs="David"/>
          <w:b/>
          <w:bCs/>
          <w:sz w:val="24"/>
          <w:szCs w:val="24"/>
          <w:rtl/>
        </w:rPr>
        <w:t xml:space="preserve"> מחוסרת הכרה, </w:t>
      </w:r>
      <w:r w:rsidRPr="00426C99">
        <w:rPr>
          <w:rFonts w:ascii="David" w:hAnsi="David" w:cs="David" w:hint="eastAsia"/>
          <w:b/>
          <w:bCs/>
          <w:sz w:val="24"/>
          <w:szCs w:val="24"/>
          <w:rtl/>
        </w:rPr>
        <w:t>ישנה</w:t>
      </w:r>
      <w:r w:rsidRPr="00426C99">
        <w:rPr>
          <w:rFonts w:ascii="David" w:hAnsi="David" w:cs="David"/>
          <w:b/>
          <w:bCs/>
          <w:sz w:val="24"/>
          <w:szCs w:val="24"/>
          <w:rtl/>
        </w:rPr>
        <w:t xml:space="preserve">, </w:t>
      </w:r>
      <w:r w:rsidRPr="00426C99">
        <w:rPr>
          <w:rFonts w:ascii="David" w:hAnsi="David" w:cs="David" w:hint="eastAsia"/>
          <w:b/>
          <w:bCs/>
          <w:sz w:val="24"/>
          <w:szCs w:val="24"/>
          <w:rtl/>
        </w:rPr>
        <w:t>חיה</w:t>
      </w:r>
      <w:r w:rsidRPr="00426C99">
        <w:rPr>
          <w:rFonts w:ascii="David" w:hAnsi="David" w:cs="David"/>
          <w:b/>
          <w:bCs/>
          <w:sz w:val="24"/>
          <w:szCs w:val="24"/>
          <w:rtl/>
        </w:rPr>
        <w:t xml:space="preserve">, </w:t>
      </w:r>
      <w:r w:rsidRPr="00426C99">
        <w:rPr>
          <w:rFonts w:ascii="David" w:hAnsi="David" w:cs="David" w:hint="eastAsia"/>
          <w:b/>
          <w:bCs/>
          <w:sz w:val="24"/>
          <w:szCs w:val="24"/>
          <w:rtl/>
        </w:rPr>
        <w:t>מתה</w:t>
      </w:r>
      <w:r w:rsidRPr="00426C99">
        <w:rPr>
          <w:rFonts w:ascii="David" w:hAnsi="David" w:cs="David"/>
          <w:b/>
          <w:bCs/>
          <w:sz w:val="24"/>
          <w:szCs w:val="24"/>
          <w:rtl/>
        </w:rPr>
        <w:t xml:space="preserve">, </w:t>
      </w:r>
      <w:r w:rsidRPr="00426C99">
        <w:rPr>
          <w:rFonts w:ascii="David" w:hAnsi="David" w:cs="David" w:hint="eastAsia"/>
          <w:b/>
          <w:bCs/>
          <w:sz w:val="24"/>
          <w:szCs w:val="24"/>
          <w:rtl/>
        </w:rPr>
        <w:t>זרוקה</w:t>
      </w:r>
      <w:r w:rsidRPr="00426C99">
        <w:rPr>
          <w:rFonts w:ascii="David" w:hAnsi="David" w:cs="David"/>
          <w:b/>
          <w:bCs/>
          <w:sz w:val="24"/>
          <w:szCs w:val="24"/>
          <w:rtl/>
        </w:rPr>
        <w:t>,</w:t>
      </w:r>
      <w:r w:rsidRPr="00426C99">
        <w:rPr>
          <w:rFonts w:ascii="David" w:hAnsi="David" w:cs="David" w:hint="cs"/>
          <w:b/>
          <w:bCs/>
          <w:sz w:val="24"/>
          <w:szCs w:val="24"/>
          <w:rtl/>
        </w:rPr>
        <w:t xml:space="preserve"> לא מגיבה, </w:t>
      </w:r>
      <w:r>
        <w:rPr>
          <w:rFonts w:ascii="David" w:hAnsi="David" w:cs="David" w:hint="cs"/>
          <w:b/>
          <w:bCs/>
          <w:sz w:val="24"/>
          <w:szCs w:val="24"/>
          <w:rtl/>
        </w:rPr>
        <w:t>ו</w:t>
      </w:r>
      <w:r w:rsidRPr="00426C99">
        <w:rPr>
          <w:rFonts w:ascii="David" w:hAnsi="David" w:cs="David" w:hint="eastAsia"/>
          <w:b/>
          <w:bCs/>
          <w:sz w:val="24"/>
          <w:szCs w:val="24"/>
          <w:rtl/>
        </w:rPr>
        <w:t>לא</w:t>
      </w:r>
      <w:r w:rsidRPr="00426C99">
        <w:rPr>
          <w:rFonts w:ascii="David" w:hAnsi="David" w:cs="David"/>
          <w:b/>
          <w:bCs/>
          <w:sz w:val="24"/>
          <w:szCs w:val="24"/>
          <w:rtl/>
        </w:rPr>
        <w:t xml:space="preserve"> </w:t>
      </w:r>
      <w:r w:rsidRPr="00426C99">
        <w:rPr>
          <w:rFonts w:ascii="David" w:hAnsi="David" w:cs="David" w:hint="eastAsia"/>
          <w:b/>
          <w:bCs/>
          <w:sz w:val="24"/>
          <w:szCs w:val="24"/>
          <w:rtl/>
        </w:rPr>
        <w:t>מצליחה</w:t>
      </w:r>
      <w:r w:rsidRPr="00426C99">
        <w:rPr>
          <w:rFonts w:ascii="David" w:hAnsi="David" w:cs="David"/>
          <w:b/>
          <w:bCs/>
          <w:sz w:val="24"/>
          <w:szCs w:val="24"/>
          <w:rtl/>
        </w:rPr>
        <w:t xml:space="preserve"> לעמוד</w:t>
      </w:r>
      <w:r>
        <w:rPr>
          <w:rFonts w:ascii="David" w:hAnsi="David" w:cs="David" w:hint="cs"/>
          <w:b/>
          <w:bCs/>
          <w:sz w:val="24"/>
          <w:szCs w:val="24"/>
          <w:rtl/>
        </w:rPr>
        <w:t>.</w:t>
      </w:r>
      <w:r w:rsidRPr="00426C99">
        <w:rPr>
          <w:rFonts w:ascii="David" w:hAnsi="David" w:cs="David" w:hint="cs"/>
          <w:b/>
          <w:bCs/>
          <w:sz w:val="24"/>
          <w:szCs w:val="24"/>
          <w:rtl/>
        </w:rPr>
        <w:t xml:space="preserve"> </w:t>
      </w:r>
      <w:r w:rsidRPr="00426C99">
        <w:rPr>
          <w:rFonts w:ascii="David" w:hAnsi="David" w:cs="David"/>
          <w:b/>
          <w:bCs/>
          <w:sz w:val="24"/>
          <w:szCs w:val="24"/>
          <w:rtl/>
        </w:rPr>
        <w:t xml:space="preserve"> </w:t>
      </w:r>
    </w:p>
    <w:p w:rsidR="00D41F54" w:rsidRDefault="00D41F54" w:rsidP="00D41F54">
      <w:pPr>
        <w:spacing w:line="360" w:lineRule="auto"/>
        <w:jc w:val="both"/>
        <w:rPr>
          <w:rFonts w:ascii="David" w:eastAsia="Times New Roman" w:hAnsi="David" w:cs="David"/>
          <w:sz w:val="24"/>
          <w:szCs w:val="24"/>
          <w:rtl/>
          <w:lang w:eastAsia="he-IL"/>
        </w:rPr>
      </w:pPr>
      <w:r w:rsidRPr="005F6B8D">
        <w:rPr>
          <w:rFonts w:ascii="David" w:eastAsia="Times New Roman" w:hAnsi="David" w:cs="David"/>
          <w:sz w:val="24"/>
          <w:szCs w:val="24"/>
          <w:rtl/>
          <w:lang w:eastAsia="he-IL"/>
        </w:rPr>
        <w:t>במצב זה</w:t>
      </w:r>
      <w:r>
        <w:rPr>
          <w:rFonts w:ascii="David" w:eastAsia="Times New Roman" w:hAnsi="David" w:cs="David" w:hint="cs"/>
          <w:sz w:val="24"/>
          <w:szCs w:val="24"/>
          <w:rtl/>
          <w:lang w:eastAsia="he-IL"/>
        </w:rPr>
        <w:t xml:space="preserve">, שהיה בולט וזועק לעין, קבע בית המשפט, כי </w:t>
      </w:r>
      <w:r w:rsidRPr="005F6B8D">
        <w:rPr>
          <w:rFonts w:ascii="David" w:eastAsia="Times New Roman" w:hAnsi="David" w:cs="David"/>
          <w:sz w:val="24"/>
          <w:szCs w:val="24"/>
          <w:rtl/>
          <w:lang w:eastAsia="he-IL"/>
        </w:rPr>
        <w:t>המתלוננת לא הייתה מסוגלת לגבש או לתת  הסכמה חופשית למגע מיני עם מי מהנאשמים, או לשהייתם בחדר תוך כדי שמתקיים שם מגע מיני</w:t>
      </w:r>
      <w:r>
        <w:rPr>
          <w:rFonts w:ascii="David" w:eastAsia="Times New Roman" w:hAnsi="David" w:cs="David" w:hint="cs"/>
          <w:sz w:val="24"/>
          <w:szCs w:val="24"/>
          <w:rtl/>
          <w:lang w:eastAsia="he-IL"/>
        </w:rPr>
        <w:t>, והנאשמים היו מודעים למצב זה. על כן מעשיהם מהווים פגיעה מינית אסורה העולה כדי עבירה פלילית, איש איש על פי חלקו; תוך שהודגש כי גם צפייה במתלוננת במצב כזה ללא הסכמתה החופשית מהווה מעשה מגונה, לאור הגירוי והביזוי המיני הטבועים במעשה זה.</w:t>
      </w:r>
    </w:p>
    <w:p w:rsidR="00D41F54" w:rsidRDefault="00D41F54" w:rsidP="00D41F54">
      <w:pPr>
        <w:spacing w:line="360" w:lineRule="auto"/>
        <w:jc w:val="both"/>
        <w:rPr>
          <w:rFonts w:ascii="David" w:eastAsia="Times New Roman" w:hAnsi="David" w:cs="David"/>
          <w:sz w:val="24"/>
          <w:szCs w:val="24"/>
          <w:rtl/>
          <w:lang w:eastAsia="he-IL"/>
        </w:rPr>
      </w:pPr>
      <w:r>
        <w:rPr>
          <w:rFonts w:ascii="David" w:eastAsia="Times New Roman" w:hAnsi="David" w:cs="David" w:hint="cs"/>
          <w:sz w:val="24"/>
          <w:szCs w:val="24"/>
          <w:rtl/>
          <w:lang w:eastAsia="he-IL"/>
        </w:rPr>
        <w:t xml:space="preserve">בית המשפט ראה לנכון לדחות טענות שונות שעלו </w:t>
      </w:r>
      <w:r w:rsidRPr="001E3F53">
        <w:rPr>
          <w:rFonts w:ascii="David" w:eastAsia="Times New Roman" w:hAnsi="David" w:cs="David"/>
          <w:sz w:val="24"/>
          <w:szCs w:val="24"/>
          <w:rtl/>
          <w:lang w:eastAsia="he-IL"/>
        </w:rPr>
        <w:t>כחוט השני לאורך ה</w:t>
      </w:r>
      <w:r>
        <w:rPr>
          <w:rFonts w:ascii="David" w:eastAsia="Times New Roman" w:hAnsi="David" w:cs="David" w:hint="cs"/>
          <w:sz w:val="24"/>
          <w:szCs w:val="24"/>
          <w:rtl/>
          <w:lang w:eastAsia="he-IL"/>
        </w:rPr>
        <w:t xml:space="preserve">משפט </w:t>
      </w:r>
      <w:r w:rsidRPr="001E3F53">
        <w:rPr>
          <w:rFonts w:ascii="David" w:eastAsia="Times New Roman" w:hAnsi="David" w:cs="David"/>
          <w:sz w:val="24"/>
          <w:szCs w:val="24"/>
          <w:rtl/>
          <w:lang w:eastAsia="he-IL"/>
        </w:rPr>
        <w:t>על ידי ההגנה</w:t>
      </w:r>
      <w:r>
        <w:rPr>
          <w:rFonts w:ascii="David" w:eastAsia="Times New Roman" w:hAnsi="David" w:cs="David" w:hint="cs"/>
          <w:sz w:val="24"/>
          <w:szCs w:val="24"/>
          <w:rtl/>
          <w:lang w:eastAsia="he-IL"/>
        </w:rPr>
        <w:t>,</w:t>
      </w:r>
      <w:r w:rsidRPr="001E3F53">
        <w:rPr>
          <w:rFonts w:ascii="David" w:eastAsia="Times New Roman" w:hAnsi="David" w:cs="David"/>
          <w:sz w:val="24"/>
          <w:szCs w:val="24"/>
          <w:rtl/>
          <w:lang w:eastAsia="he-IL"/>
        </w:rPr>
        <w:t xml:space="preserve"> חלקן ישירות וחלקן מרומזות יותר</w:t>
      </w:r>
      <w:r>
        <w:rPr>
          <w:rFonts w:ascii="David" w:eastAsia="Times New Roman" w:hAnsi="David" w:cs="David" w:hint="cs"/>
          <w:sz w:val="24"/>
          <w:szCs w:val="24"/>
          <w:rtl/>
          <w:lang w:eastAsia="he-IL"/>
        </w:rPr>
        <w:t xml:space="preserve">, אשר </w:t>
      </w:r>
      <w:r w:rsidRPr="001E3F53">
        <w:rPr>
          <w:rFonts w:ascii="David" w:eastAsia="Times New Roman" w:hAnsi="David" w:cs="David"/>
          <w:sz w:val="24"/>
          <w:szCs w:val="24"/>
          <w:rtl/>
          <w:lang w:eastAsia="he-IL"/>
        </w:rPr>
        <w:t xml:space="preserve">נגעו להתנהלותה המינית המשוחררת והמתירנית </w:t>
      </w:r>
      <w:r>
        <w:rPr>
          <w:rFonts w:ascii="David" w:eastAsia="Times New Roman" w:hAnsi="David" w:cs="David" w:hint="cs"/>
          <w:sz w:val="24"/>
          <w:szCs w:val="24"/>
          <w:rtl/>
          <w:lang w:eastAsia="he-IL"/>
        </w:rPr>
        <w:t xml:space="preserve">לכאורה </w:t>
      </w:r>
      <w:r w:rsidRPr="001E3F53">
        <w:rPr>
          <w:rFonts w:ascii="David" w:eastAsia="Times New Roman" w:hAnsi="David" w:cs="David"/>
          <w:sz w:val="24"/>
          <w:szCs w:val="24"/>
          <w:rtl/>
          <w:lang w:eastAsia="he-IL"/>
        </w:rPr>
        <w:t>של המתלוננת</w:t>
      </w:r>
      <w:r>
        <w:rPr>
          <w:rFonts w:ascii="David" w:eastAsia="Times New Roman" w:hAnsi="David" w:cs="David" w:hint="cs"/>
          <w:sz w:val="24"/>
          <w:szCs w:val="24"/>
          <w:rtl/>
          <w:lang w:eastAsia="he-IL"/>
        </w:rPr>
        <w:t>, תוך שקבע :</w:t>
      </w:r>
    </w:p>
    <w:p w:rsidR="00D41F54" w:rsidRDefault="00D41F54" w:rsidP="00D41F54">
      <w:pPr>
        <w:spacing w:line="360" w:lineRule="auto"/>
        <w:jc w:val="both"/>
        <w:rPr>
          <w:rFonts w:ascii="David" w:eastAsia="Times New Roman" w:hAnsi="David" w:cs="David"/>
          <w:b/>
          <w:bCs/>
          <w:sz w:val="24"/>
          <w:szCs w:val="24"/>
          <w:rtl/>
          <w:lang w:eastAsia="he-IL"/>
        </w:rPr>
      </w:pPr>
      <w:r>
        <w:rPr>
          <w:rFonts w:ascii="David" w:eastAsia="Times New Roman" w:hAnsi="David" w:cs="David" w:hint="cs"/>
          <w:sz w:val="24"/>
          <w:szCs w:val="24"/>
          <w:rtl/>
          <w:lang w:eastAsia="he-IL"/>
        </w:rPr>
        <w:t>"</w:t>
      </w:r>
      <w:r w:rsidRPr="003653E0">
        <w:rPr>
          <w:rFonts w:ascii="David" w:eastAsia="Times New Roman" w:hAnsi="David" w:cs="David"/>
          <w:b/>
          <w:bCs/>
          <w:sz w:val="24"/>
          <w:szCs w:val="24"/>
          <w:rtl/>
          <w:lang w:eastAsia="he-IL"/>
        </w:rPr>
        <w:t xml:space="preserve">אין לנו אלא לחזור על מושכלות יסוד – לכל אדם נתונה האוטונומיה המלאה על גופו ורצונו. בכל רגע ורגע נתון, ואפילו תוך כדי קיום המגע המיני, יש לאדם זכות להחליט כי אינו מעוניין בו יותר. לכל אדם הזכות לבחור את האופן בו הוא רוצה להתנהל בתחומי החיים השונים, והוא אדון לגופו ולאוטונומיה שלו. </w:t>
      </w:r>
      <w:r>
        <w:rPr>
          <w:rFonts w:ascii="David" w:eastAsia="Times New Roman" w:hAnsi="David" w:cs="David" w:hint="cs"/>
          <w:b/>
          <w:bCs/>
          <w:sz w:val="24"/>
          <w:szCs w:val="24"/>
          <w:rtl/>
          <w:lang w:eastAsia="he-IL"/>
        </w:rPr>
        <w:t xml:space="preserve"> </w:t>
      </w:r>
    </w:p>
    <w:p w:rsidR="00D41F54" w:rsidRPr="003653E0" w:rsidRDefault="00D41F54" w:rsidP="00D41F54">
      <w:pPr>
        <w:spacing w:line="360" w:lineRule="auto"/>
        <w:jc w:val="both"/>
        <w:rPr>
          <w:rFonts w:ascii="David" w:eastAsia="Times New Roman" w:hAnsi="David" w:cs="David"/>
          <w:b/>
          <w:bCs/>
          <w:sz w:val="24"/>
          <w:szCs w:val="24"/>
          <w:lang w:eastAsia="he-IL"/>
        </w:rPr>
      </w:pPr>
      <w:r>
        <w:rPr>
          <w:rFonts w:ascii="David" w:eastAsia="Times New Roman" w:hAnsi="David" w:cs="David" w:hint="cs"/>
          <w:b/>
          <w:bCs/>
          <w:sz w:val="24"/>
          <w:szCs w:val="24"/>
          <w:rtl/>
          <w:lang w:eastAsia="he-IL"/>
        </w:rPr>
        <w:t>הסכמה יש לקבל באופן ברור, ו</w:t>
      </w:r>
      <w:r w:rsidRPr="003653E0">
        <w:rPr>
          <w:rFonts w:ascii="David" w:eastAsia="Times New Roman" w:hAnsi="David" w:cs="David"/>
          <w:b/>
          <w:bCs/>
          <w:sz w:val="24"/>
          <w:szCs w:val="24"/>
          <w:rtl/>
          <w:lang w:eastAsia="he-IL"/>
        </w:rPr>
        <w:t xml:space="preserve">אין לאף אדם בסיס להסיק מהסכמה </w:t>
      </w:r>
      <w:r>
        <w:rPr>
          <w:rFonts w:ascii="David" w:eastAsia="Times New Roman" w:hAnsi="David" w:cs="David" w:hint="cs"/>
          <w:b/>
          <w:bCs/>
          <w:sz w:val="24"/>
          <w:szCs w:val="24"/>
          <w:rtl/>
          <w:lang w:eastAsia="he-IL"/>
        </w:rPr>
        <w:t xml:space="preserve">שניתנה </w:t>
      </w:r>
      <w:r w:rsidRPr="003653E0">
        <w:rPr>
          <w:rFonts w:ascii="David" w:eastAsia="Times New Roman" w:hAnsi="David" w:cs="David"/>
          <w:b/>
          <w:bCs/>
          <w:sz w:val="24"/>
          <w:szCs w:val="24"/>
          <w:rtl/>
          <w:lang w:eastAsia="he-IL"/>
        </w:rPr>
        <w:t xml:space="preserve">למגע מיני במקום ובזמן </w:t>
      </w:r>
      <w:r>
        <w:rPr>
          <w:rFonts w:ascii="David" w:eastAsia="Times New Roman" w:hAnsi="David" w:cs="David" w:hint="cs"/>
          <w:b/>
          <w:bCs/>
          <w:sz w:val="24"/>
          <w:szCs w:val="24"/>
          <w:rtl/>
          <w:lang w:eastAsia="he-IL"/>
        </w:rPr>
        <w:t>אחר</w:t>
      </w:r>
      <w:r w:rsidRPr="003653E0">
        <w:rPr>
          <w:rFonts w:ascii="David" w:eastAsia="Times New Roman" w:hAnsi="David" w:cs="David"/>
          <w:b/>
          <w:bCs/>
          <w:sz w:val="24"/>
          <w:szCs w:val="24"/>
          <w:rtl/>
          <w:lang w:eastAsia="he-IL"/>
        </w:rPr>
        <w:t xml:space="preserve">, </w:t>
      </w:r>
      <w:r>
        <w:rPr>
          <w:rFonts w:ascii="David" w:eastAsia="Times New Roman" w:hAnsi="David" w:cs="David" w:hint="cs"/>
          <w:b/>
          <w:bCs/>
          <w:sz w:val="24"/>
          <w:szCs w:val="24"/>
          <w:rtl/>
          <w:lang w:eastAsia="he-IL"/>
        </w:rPr>
        <w:t xml:space="preserve">כי בכך ניתנה </w:t>
      </w:r>
      <w:r w:rsidRPr="003653E0">
        <w:rPr>
          <w:rFonts w:ascii="David" w:eastAsia="Times New Roman" w:hAnsi="David" w:cs="David"/>
          <w:b/>
          <w:bCs/>
          <w:sz w:val="24"/>
          <w:szCs w:val="24"/>
          <w:rtl/>
          <w:lang w:eastAsia="he-IL"/>
        </w:rPr>
        <w:t xml:space="preserve">הסכמה </w:t>
      </w:r>
      <w:r>
        <w:rPr>
          <w:rFonts w:ascii="David" w:eastAsia="Times New Roman" w:hAnsi="David" w:cs="David" w:hint="cs"/>
          <w:b/>
          <w:bCs/>
          <w:sz w:val="24"/>
          <w:szCs w:val="24"/>
          <w:rtl/>
          <w:lang w:eastAsia="he-IL"/>
        </w:rPr>
        <w:t xml:space="preserve">מראש גם </w:t>
      </w:r>
      <w:r w:rsidRPr="003653E0">
        <w:rPr>
          <w:rFonts w:ascii="David" w:eastAsia="Times New Roman" w:hAnsi="David" w:cs="David"/>
          <w:b/>
          <w:bCs/>
          <w:sz w:val="24"/>
          <w:szCs w:val="24"/>
          <w:rtl/>
          <w:lang w:eastAsia="he-IL"/>
        </w:rPr>
        <w:t xml:space="preserve">למגע מיני </w:t>
      </w:r>
      <w:proofErr w:type="spellStart"/>
      <w:r w:rsidRPr="003653E0">
        <w:rPr>
          <w:rFonts w:ascii="David" w:eastAsia="Times New Roman" w:hAnsi="David" w:cs="David"/>
          <w:b/>
          <w:bCs/>
          <w:sz w:val="24"/>
          <w:szCs w:val="24"/>
          <w:rtl/>
          <w:lang w:eastAsia="he-IL"/>
        </w:rPr>
        <w:t>ע</w:t>
      </w:r>
      <w:r>
        <w:rPr>
          <w:rFonts w:ascii="David" w:eastAsia="Times New Roman" w:hAnsi="David" w:cs="David" w:hint="cs"/>
          <w:b/>
          <w:bCs/>
          <w:sz w:val="24"/>
          <w:szCs w:val="24"/>
          <w:rtl/>
          <w:lang w:eastAsia="he-IL"/>
        </w:rPr>
        <w:t>ימו</w:t>
      </w:r>
      <w:proofErr w:type="spellEnd"/>
      <w:r w:rsidRPr="003653E0">
        <w:rPr>
          <w:rFonts w:ascii="David" w:eastAsia="Times New Roman" w:hAnsi="David" w:cs="David" w:hint="cs"/>
          <w:b/>
          <w:bCs/>
          <w:sz w:val="24"/>
          <w:szCs w:val="24"/>
          <w:rtl/>
          <w:lang w:eastAsia="he-IL"/>
        </w:rPr>
        <w:t>.</w:t>
      </w:r>
    </w:p>
    <w:p w:rsidR="00D41F54" w:rsidRDefault="00D41F54" w:rsidP="00D41F54">
      <w:pPr>
        <w:spacing w:line="360" w:lineRule="auto"/>
        <w:jc w:val="both"/>
        <w:rPr>
          <w:rFonts w:ascii="David" w:eastAsia="Times New Roman" w:hAnsi="David" w:cs="David"/>
          <w:b/>
          <w:bCs/>
          <w:sz w:val="24"/>
          <w:szCs w:val="24"/>
          <w:rtl/>
          <w:lang w:eastAsia="he-IL"/>
        </w:rPr>
      </w:pPr>
      <w:r w:rsidRPr="003653E0">
        <w:rPr>
          <w:rFonts w:ascii="David" w:eastAsia="Times New Roman" w:hAnsi="David" w:cs="David"/>
          <w:b/>
          <w:bCs/>
          <w:sz w:val="24"/>
          <w:szCs w:val="24"/>
          <w:rtl/>
          <w:lang w:eastAsia="he-IL"/>
        </w:rPr>
        <w:t xml:space="preserve">התנהגות מינית קודמת או התנהגות "פרובוקטיבית" </w:t>
      </w:r>
      <w:r>
        <w:rPr>
          <w:rFonts w:ascii="David" w:eastAsia="Times New Roman" w:hAnsi="David" w:cs="David" w:hint="cs"/>
          <w:b/>
          <w:bCs/>
          <w:sz w:val="24"/>
          <w:szCs w:val="24"/>
          <w:rtl/>
          <w:lang w:eastAsia="he-IL"/>
        </w:rPr>
        <w:t xml:space="preserve">לכאורה, </w:t>
      </w:r>
      <w:r w:rsidRPr="003653E0">
        <w:rPr>
          <w:rFonts w:ascii="David" w:eastAsia="Times New Roman" w:hAnsi="David" w:cs="David"/>
          <w:b/>
          <w:bCs/>
          <w:sz w:val="24"/>
          <w:szCs w:val="24"/>
          <w:rtl/>
          <w:lang w:eastAsia="he-IL"/>
        </w:rPr>
        <w:t>לא נותנת לגיטימציה לפגיעה מינית ולא מעידה על הסכמה. מתירנות מינית לא מתירה פגיעה מינית</w:t>
      </w:r>
      <w:r>
        <w:rPr>
          <w:rFonts w:ascii="David" w:eastAsia="Times New Roman" w:hAnsi="David" w:cs="David" w:hint="cs"/>
          <w:b/>
          <w:bCs/>
          <w:sz w:val="24"/>
          <w:szCs w:val="24"/>
          <w:rtl/>
          <w:lang w:eastAsia="he-IL"/>
        </w:rPr>
        <w:t xml:space="preserve">, ואין כל מקום להצבעה על </w:t>
      </w:r>
      <w:r w:rsidRPr="003653E0">
        <w:rPr>
          <w:rFonts w:ascii="David" w:eastAsia="Times New Roman" w:hAnsi="David" w:cs="David"/>
          <w:b/>
          <w:bCs/>
          <w:sz w:val="24"/>
          <w:szCs w:val="24"/>
          <w:rtl/>
          <w:lang w:eastAsia="he-IL"/>
        </w:rPr>
        <w:t xml:space="preserve">התנהגות מינית מתירנית </w:t>
      </w:r>
      <w:proofErr w:type="spellStart"/>
      <w:r w:rsidRPr="003653E0">
        <w:rPr>
          <w:rFonts w:ascii="David" w:eastAsia="Times New Roman" w:hAnsi="David" w:cs="David"/>
          <w:b/>
          <w:bCs/>
          <w:sz w:val="24"/>
          <w:szCs w:val="24"/>
          <w:rtl/>
          <w:lang w:eastAsia="he-IL"/>
        </w:rPr>
        <w:t>ככזו</w:t>
      </w:r>
      <w:proofErr w:type="spellEnd"/>
      <w:r w:rsidRPr="003653E0">
        <w:rPr>
          <w:rFonts w:ascii="David" w:eastAsia="Times New Roman" w:hAnsi="David" w:cs="David"/>
          <w:b/>
          <w:bCs/>
          <w:sz w:val="24"/>
          <w:szCs w:val="24"/>
          <w:rtl/>
          <w:lang w:eastAsia="he-IL"/>
        </w:rPr>
        <w:t xml:space="preserve"> המתירה קיום מגע מיני</w:t>
      </w:r>
      <w:r>
        <w:rPr>
          <w:rFonts w:ascii="David" w:eastAsia="Times New Roman" w:hAnsi="David" w:cs="David" w:hint="cs"/>
          <w:b/>
          <w:bCs/>
          <w:sz w:val="24"/>
          <w:szCs w:val="24"/>
          <w:rtl/>
          <w:lang w:eastAsia="he-IL"/>
        </w:rPr>
        <w:t xml:space="preserve"> עם אותו אדם</w:t>
      </w:r>
      <w:r w:rsidRPr="003653E0">
        <w:rPr>
          <w:rFonts w:ascii="David" w:eastAsia="Times New Roman" w:hAnsi="David" w:cs="David"/>
          <w:b/>
          <w:bCs/>
          <w:sz w:val="24"/>
          <w:szCs w:val="24"/>
          <w:rtl/>
          <w:lang w:eastAsia="he-IL"/>
        </w:rPr>
        <w:t>, או מרמזת על כך ש</w:t>
      </w:r>
      <w:r>
        <w:rPr>
          <w:rFonts w:ascii="David" w:eastAsia="Times New Roman" w:hAnsi="David" w:cs="David" w:hint="cs"/>
          <w:b/>
          <w:bCs/>
          <w:sz w:val="24"/>
          <w:szCs w:val="24"/>
          <w:rtl/>
          <w:lang w:eastAsia="he-IL"/>
        </w:rPr>
        <w:t xml:space="preserve">הוא </w:t>
      </w:r>
      <w:r w:rsidRPr="003653E0">
        <w:rPr>
          <w:rFonts w:ascii="David" w:eastAsia="Times New Roman" w:hAnsi="David" w:cs="David"/>
          <w:b/>
          <w:bCs/>
          <w:sz w:val="24"/>
          <w:szCs w:val="24"/>
          <w:rtl/>
          <w:lang w:eastAsia="he-IL"/>
        </w:rPr>
        <w:t xml:space="preserve">מעוניין בכך, </w:t>
      </w:r>
      <w:r>
        <w:rPr>
          <w:rFonts w:ascii="David" w:eastAsia="Times New Roman" w:hAnsi="David" w:cs="David" w:hint="cs"/>
          <w:b/>
          <w:bCs/>
          <w:sz w:val="24"/>
          <w:szCs w:val="24"/>
          <w:rtl/>
          <w:lang w:eastAsia="he-IL"/>
        </w:rPr>
        <w:t>כפי שניסו הנאשמים לעשות כאן</w:t>
      </w:r>
      <w:r w:rsidRPr="003653E0">
        <w:rPr>
          <w:rFonts w:ascii="David" w:eastAsia="Times New Roman" w:hAnsi="David" w:cs="David"/>
          <w:b/>
          <w:bCs/>
          <w:sz w:val="24"/>
          <w:szCs w:val="24"/>
          <w:rtl/>
          <w:lang w:eastAsia="he-IL"/>
        </w:rPr>
        <w:t xml:space="preserve">. </w:t>
      </w:r>
    </w:p>
    <w:p w:rsidR="00D41F54" w:rsidRDefault="00D41F54" w:rsidP="00D41F54">
      <w:pPr>
        <w:spacing w:line="360" w:lineRule="auto"/>
        <w:jc w:val="both"/>
        <w:rPr>
          <w:rFonts w:ascii="David" w:eastAsia="Times New Roman" w:hAnsi="David" w:cs="David"/>
          <w:sz w:val="24"/>
          <w:szCs w:val="24"/>
          <w:rtl/>
          <w:lang w:eastAsia="he-IL"/>
        </w:rPr>
      </w:pPr>
      <w:r w:rsidRPr="003653E0">
        <w:rPr>
          <w:rFonts w:ascii="David" w:eastAsia="Times New Roman" w:hAnsi="David" w:cs="David"/>
          <w:b/>
          <w:bCs/>
          <w:sz w:val="24"/>
          <w:szCs w:val="24"/>
          <w:rtl/>
          <w:lang w:eastAsia="he-IL"/>
        </w:rPr>
        <w:lastRenderedPageBreak/>
        <w:t>בתי המשפט חזרו והתנערו מאמירות מסוג זה אשר הטילו באופן מסוים את האחריות או האשם על נפגע העבירה, באופן שמרמז כי באותה התנהגות מתירנית הוא או היא הזמינו באיזה אופן את העבירה</w:t>
      </w:r>
      <w:r>
        <w:rPr>
          <w:rFonts w:ascii="David" w:eastAsia="Times New Roman" w:hAnsi="David" w:cs="David" w:hint="cs"/>
          <w:sz w:val="24"/>
          <w:szCs w:val="24"/>
          <w:rtl/>
          <w:lang w:eastAsia="he-IL"/>
        </w:rPr>
        <w:t>".</w:t>
      </w:r>
    </w:p>
    <w:p w:rsidR="00D41F54" w:rsidRDefault="00D41F54" w:rsidP="00D41F54">
      <w:pPr>
        <w:tabs>
          <w:tab w:val="left" w:pos="8306"/>
        </w:tabs>
        <w:spacing w:line="360" w:lineRule="auto"/>
        <w:jc w:val="both"/>
        <w:rPr>
          <w:rFonts w:ascii="David" w:eastAsia="Times New Roman" w:hAnsi="David" w:cs="David"/>
          <w:sz w:val="24"/>
          <w:szCs w:val="24"/>
          <w:rtl/>
          <w:lang w:eastAsia="he-IL"/>
        </w:rPr>
      </w:pPr>
      <w:r w:rsidRPr="00100C2D">
        <w:rPr>
          <w:rFonts w:ascii="David" w:eastAsia="Times New Roman" w:hAnsi="David" w:cs="David" w:hint="eastAsia"/>
          <w:sz w:val="24"/>
          <w:szCs w:val="24"/>
          <w:u w:val="single"/>
          <w:rtl/>
          <w:lang w:eastAsia="he-IL"/>
        </w:rPr>
        <w:t>ביחס</w:t>
      </w:r>
      <w:r w:rsidRPr="00100C2D">
        <w:rPr>
          <w:rFonts w:ascii="David" w:eastAsia="Times New Roman" w:hAnsi="David" w:cs="David"/>
          <w:sz w:val="24"/>
          <w:szCs w:val="24"/>
          <w:u w:val="single"/>
          <w:rtl/>
          <w:lang w:eastAsia="he-IL"/>
        </w:rPr>
        <w:t xml:space="preserve"> לאופן </w:t>
      </w:r>
      <w:r>
        <w:rPr>
          <w:rFonts w:ascii="David" w:eastAsia="Times New Roman" w:hAnsi="David" w:cs="David" w:hint="cs"/>
          <w:sz w:val="24"/>
          <w:szCs w:val="24"/>
          <w:u w:val="single"/>
          <w:rtl/>
          <w:lang w:eastAsia="he-IL"/>
        </w:rPr>
        <w:t>בו "התגלגל" האירוע,</w:t>
      </w:r>
      <w:r w:rsidRPr="00100C2D">
        <w:rPr>
          <w:rFonts w:ascii="David" w:eastAsia="Times New Roman" w:hAnsi="David" w:cs="David" w:hint="cs"/>
          <w:sz w:val="24"/>
          <w:szCs w:val="24"/>
          <w:rtl/>
          <w:lang w:eastAsia="he-IL"/>
        </w:rPr>
        <w:t xml:space="preserve"> </w:t>
      </w:r>
      <w:r>
        <w:rPr>
          <w:rFonts w:ascii="David" w:eastAsia="Times New Roman" w:hAnsi="David" w:cs="David" w:hint="cs"/>
          <w:sz w:val="24"/>
          <w:szCs w:val="24"/>
          <w:rtl/>
          <w:lang w:eastAsia="he-IL"/>
        </w:rPr>
        <w:t xml:space="preserve">קבע בית המשפט, כי </w:t>
      </w:r>
      <w:r w:rsidRPr="00D10456">
        <w:rPr>
          <w:rFonts w:ascii="David" w:eastAsia="Times New Roman" w:hAnsi="David" w:cs="David" w:hint="cs"/>
          <w:sz w:val="24"/>
          <w:szCs w:val="24"/>
          <w:rtl/>
          <w:lang w:eastAsia="he-IL"/>
        </w:rPr>
        <w:t>הנאשם 2 הוא דמות דומיננטית</w:t>
      </w:r>
      <w:r>
        <w:rPr>
          <w:rFonts w:ascii="David" w:eastAsia="Times New Roman" w:hAnsi="David" w:cs="David" w:hint="cs"/>
          <w:sz w:val="24"/>
          <w:szCs w:val="24"/>
          <w:rtl/>
          <w:lang w:eastAsia="he-IL"/>
        </w:rPr>
        <w:t xml:space="preserve"> בכל ההתרחשות</w:t>
      </w:r>
      <w:r w:rsidRPr="00D10456">
        <w:rPr>
          <w:rFonts w:ascii="David" w:eastAsia="Times New Roman" w:hAnsi="David" w:cs="David" w:hint="cs"/>
          <w:sz w:val="24"/>
          <w:szCs w:val="24"/>
          <w:rtl/>
          <w:lang w:eastAsia="he-IL"/>
        </w:rPr>
        <w:t xml:space="preserve"> </w:t>
      </w:r>
      <w:r>
        <w:rPr>
          <w:rFonts w:ascii="David" w:eastAsia="Times New Roman" w:hAnsi="David" w:cs="David" w:hint="cs"/>
          <w:sz w:val="24"/>
          <w:szCs w:val="24"/>
          <w:rtl/>
          <w:lang w:eastAsia="he-IL"/>
        </w:rPr>
        <w:t>ונ</w:t>
      </w:r>
      <w:r w:rsidRPr="00D10456">
        <w:rPr>
          <w:rFonts w:ascii="David" w:eastAsia="Times New Roman" w:hAnsi="David" w:cs="David" w:hint="cs"/>
          <w:sz w:val="24"/>
          <w:szCs w:val="24"/>
          <w:rtl/>
          <w:lang w:eastAsia="he-IL"/>
        </w:rPr>
        <w:t>יתן לכנותו מחולל האירוע</w:t>
      </w:r>
      <w:r>
        <w:rPr>
          <w:rFonts w:ascii="David" w:eastAsia="Times New Roman" w:hAnsi="David" w:cs="David" w:hint="cs"/>
          <w:sz w:val="24"/>
          <w:szCs w:val="24"/>
          <w:rtl/>
          <w:lang w:eastAsia="he-IL"/>
        </w:rPr>
        <w:t>.</w:t>
      </w:r>
      <w:r w:rsidRPr="00D10456">
        <w:rPr>
          <w:rFonts w:ascii="David" w:eastAsia="Times New Roman" w:hAnsi="David" w:cs="David" w:hint="cs"/>
          <w:sz w:val="24"/>
          <w:szCs w:val="24"/>
          <w:rtl/>
          <w:lang w:eastAsia="he-IL"/>
        </w:rPr>
        <w:t xml:space="preserve"> הוא אשר </w:t>
      </w:r>
      <w:r w:rsidRPr="00D10456">
        <w:rPr>
          <w:rFonts w:ascii="David" w:hAnsi="David" w:cs="David" w:hint="cs"/>
          <w:sz w:val="24"/>
          <w:szCs w:val="24"/>
          <w:rtl/>
        </w:rPr>
        <w:t>פגש את המתלוננת לראשונה בבריכה במלון</w:t>
      </w:r>
      <w:r>
        <w:rPr>
          <w:rFonts w:ascii="David" w:hAnsi="David" w:cs="David" w:hint="cs"/>
          <w:sz w:val="24"/>
          <w:szCs w:val="24"/>
          <w:rtl/>
        </w:rPr>
        <w:t>,</w:t>
      </w:r>
      <w:r w:rsidRPr="00D10456">
        <w:rPr>
          <w:rFonts w:ascii="David" w:hAnsi="David" w:cs="David" w:hint="cs"/>
          <w:sz w:val="24"/>
          <w:szCs w:val="24"/>
          <w:rtl/>
        </w:rPr>
        <w:t xml:space="preserve"> שם </w:t>
      </w:r>
      <w:r>
        <w:rPr>
          <w:rFonts w:ascii="David" w:hAnsi="David" w:cs="David" w:hint="cs"/>
          <w:sz w:val="24"/>
          <w:szCs w:val="24"/>
          <w:rtl/>
        </w:rPr>
        <w:t xml:space="preserve">נודע לו </w:t>
      </w:r>
      <w:r w:rsidRPr="00D10456">
        <w:rPr>
          <w:rFonts w:ascii="David" w:hAnsi="David" w:cs="David" w:hint="cs"/>
          <w:sz w:val="24"/>
          <w:szCs w:val="24"/>
          <w:rtl/>
        </w:rPr>
        <w:t xml:space="preserve">כי היא </w:t>
      </w:r>
      <w:r>
        <w:rPr>
          <w:rFonts w:ascii="David" w:hAnsi="David" w:cs="David" w:hint="cs"/>
          <w:sz w:val="24"/>
          <w:szCs w:val="24"/>
          <w:rtl/>
        </w:rPr>
        <w:t xml:space="preserve">קטינה </w:t>
      </w:r>
      <w:r w:rsidRPr="00D10456">
        <w:rPr>
          <w:rFonts w:ascii="David" w:hAnsi="David" w:cs="David" w:hint="cs"/>
          <w:sz w:val="24"/>
          <w:szCs w:val="24"/>
          <w:rtl/>
        </w:rPr>
        <w:t xml:space="preserve">בת 16, </w:t>
      </w:r>
      <w:r>
        <w:rPr>
          <w:rFonts w:ascii="David" w:hAnsi="David" w:cs="David" w:hint="cs"/>
          <w:sz w:val="24"/>
          <w:szCs w:val="24"/>
          <w:rtl/>
        </w:rPr>
        <w:t xml:space="preserve">וכבר שם </w:t>
      </w:r>
      <w:r w:rsidRPr="00D10456">
        <w:rPr>
          <w:rFonts w:ascii="David" w:hAnsi="David" w:cs="David" w:hint="cs"/>
          <w:sz w:val="24"/>
          <w:szCs w:val="24"/>
          <w:rtl/>
        </w:rPr>
        <w:t>הביע בה עניין</w:t>
      </w:r>
      <w:r>
        <w:rPr>
          <w:rFonts w:ascii="David" w:hAnsi="David" w:cs="David" w:hint="cs"/>
          <w:sz w:val="24"/>
          <w:szCs w:val="24"/>
          <w:rtl/>
        </w:rPr>
        <w:t xml:space="preserve">. בהמשך, כששמע את ההמולה במסדרון, </w:t>
      </w:r>
      <w:r w:rsidRPr="00D10456">
        <w:rPr>
          <w:rFonts w:cs="David" w:hint="cs"/>
          <w:color w:val="000000"/>
          <w:sz w:val="24"/>
          <w:szCs w:val="24"/>
          <w:rtl/>
        </w:rPr>
        <w:t>הביא</w:t>
      </w:r>
      <w:r w:rsidRPr="00D10456">
        <w:rPr>
          <w:rFonts w:cs="David"/>
          <w:color w:val="000000"/>
          <w:sz w:val="24"/>
          <w:szCs w:val="24"/>
          <w:rtl/>
        </w:rPr>
        <w:t xml:space="preserve"> </w:t>
      </w:r>
      <w:r w:rsidRPr="00D10456">
        <w:rPr>
          <w:rFonts w:cs="David" w:hint="cs"/>
          <w:color w:val="000000"/>
          <w:sz w:val="24"/>
          <w:szCs w:val="24"/>
          <w:rtl/>
        </w:rPr>
        <w:t>בתחבולה</w:t>
      </w:r>
      <w:r w:rsidRPr="00D10456">
        <w:rPr>
          <w:rFonts w:cs="David"/>
          <w:color w:val="000000"/>
          <w:sz w:val="24"/>
          <w:szCs w:val="24"/>
          <w:rtl/>
        </w:rPr>
        <w:t xml:space="preserve"> </w:t>
      </w:r>
      <w:r w:rsidRPr="00D10456">
        <w:rPr>
          <w:rFonts w:cs="David" w:hint="cs"/>
          <w:color w:val="000000"/>
          <w:sz w:val="24"/>
          <w:szCs w:val="24"/>
          <w:rtl/>
        </w:rPr>
        <w:t>את</w:t>
      </w:r>
      <w:r w:rsidRPr="00D10456">
        <w:rPr>
          <w:rFonts w:cs="David"/>
          <w:color w:val="000000"/>
          <w:sz w:val="24"/>
          <w:szCs w:val="24"/>
          <w:rtl/>
        </w:rPr>
        <w:t xml:space="preserve"> </w:t>
      </w:r>
      <w:r w:rsidRPr="00D10456">
        <w:rPr>
          <w:rFonts w:cs="David" w:hint="cs"/>
          <w:color w:val="000000"/>
          <w:sz w:val="24"/>
          <w:szCs w:val="24"/>
          <w:rtl/>
        </w:rPr>
        <w:t>המתלוננת</w:t>
      </w:r>
      <w:r w:rsidRPr="00D10456">
        <w:rPr>
          <w:rFonts w:cs="David"/>
          <w:color w:val="000000"/>
          <w:sz w:val="24"/>
          <w:szCs w:val="24"/>
          <w:rtl/>
        </w:rPr>
        <w:t xml:space="preserve"> </w:t>
      </w:r>
      <w:r w:rsidRPr="00D10456">
        <w:rPr>
          <w:rFonts w:cs="David" w:hint="cs"/>
          <w:color w:val="000000"/>
          <w:sz w:val="24"/>
          <w:szCs w:val="24"/>
          <w:rtl/>
        </w:rPr>
        <w:t>לחדר</w:t>
      </w:r>
      <w:r>
        <w:rPr>
          <w:rFonts w:cs="David" w:hint="cs"/>
          <w:color w:val="000000"/>
          <w:sz w:val="24"/>
          <w:szCs w:val="24"/>
          <w:rtl/>
        </w:rPr>
        <w:t xml:space="preserve">, כשהוא </w:t>
      </w:r>
      <w:r w:rsidRPr="00D10456">
        <w:rPr>
          <w:rFonts w:cs="David" w:hint="cs"/>
          <w:color w:val="000000"/>
          <w:sz w:val="24"/>
          <w:szCs w:val="24"/>
          <w:rtl/>
        </w:rPr>
        <w:t>ממוקד</w:t>
      </w:r>
      <w:r w:rsidRPr="00D10456">
        <w:rPr>
          <w:rFonts w:cs="David"/>
          <w:color w:val="000000"/>
          <w:sz w:val="24"/>
          <w:szCs w:val="24"/>
          <w:rtl/>
        </w:rPr>
        <w:t xml:space="preserve"> </w:t>
      </w:r>
      <w:r w:rsidRPr="00D10456">
        <w:rPr>
          <w:rFonts w:cs="David" w:hint="cs"/>
          <w:color w:val="000000"/>
          <w:sz w:val="24"/>
          <w:szCs w:val="24"/>
          <w:rtl/>
        </w:rPr>
        <w:t>וחדור</w:t>
      </w:r>
      <w:r w:rsidRPr="00D10456">
        <w:rPr>
          <w:rFonts w:cs="David"/>
          <w:color w:val="000000"/>
          <w:sz w:val="24"/>
          <w:szCs w:val="24"/>
          <w:rtl/>
        </w:rPr>
        <w:t xml:space="preserve"> </w:t>
      </w:r>
      <w:r w:rsidRPr="00D10456">
        <w:rPr>
          <w:rFonts w:cs="David" w:hint="cs"/>
          <w:color w:val="000000"/>
          <w:sz w:val="24"/>
          <w:szCs w:val="24"/>
          <w:rtl/>
        </w:rPr>
        <w:t>מטרה</w:t>
      </w:r>
      <w:r w:rsidRPr="00D10456">
        <w:rPr>
          <w:rFonts w:cs="David"/>
          <w:color w:val="000000"/>
          <w:sz w:val="24"/>
          <w:szCs w:val="24"/>
          <w:rtl/>
        </w:rPr>
        <w:t xml:space="preserve"> </w:t>
      </w:r>
      <w:r w:rsidRPr="00D10456">
        <w:rPr>
          <w:rFonts w:cs="David" w:hint="cs"/>
          <w:color w:val="000000"/>
          <w:sz w:val="24"/>
          <w:szCs w:val="24"/>
          <w:rtl/>
        </w:rPr>
        <w:t>לנצל</w:t>
      </w:r>
      <w:r w:rsidRPr="00D10456">
        <w:rPr>
          <w:rFonts w:cs="David"/>
          <w:color w:val="000000"/>
          <w:sz w:val="24"/>
          <w:szCs w:val="24"/>
          <w:rtl/>
        </w:rPr>
        <w:t xml:space="preserve"> </w:t>
      </w:r>
      <w:r>
        <w:rPr>
          <w:rFonts w:cs="David" w:hint="cs"/>
          <w:color w:val="000000"/>
          <w:sz w:val="24"/>
          <w:szCs w:val="24"/>
          <w:rtl/>
        </w:rPr>
        <w:t xml:space="preserve">את </w:t>
      </w:r>
      <w:r w:rsidRPr="00D10456">
        <w:rPr>
          <w:rFonts w:cs="David" w:hint="cs"/>
          <w:color w:val="000000"/>
          <w:sz w:val="24"/>
          <w:szCs w:val="24"/>
          <w:rtl/>
        </w:rPr>
        <w:t>מצב</w:t>
      </w:r>
      <w:r>
        <w:rPr>
          <w:rFonts w:cs="David" w:hint="cs"/>
          <w:color w:val="000000"/>
          <w:sz w:val="24"/>
          <w:szCs w:val="24"/>
          <w:rtl/>
        </w:rPr>
        <w:t>ה</w:t>
      </w:r>
      <w:r w:rsidRPr="00D10456">
        <w:rPr>
          <w:rFonts w:cs="David"/>
          <w:color w:val="000000"/>
          <w:sz w:val="24"/>
          <w:szCs w:val="24"/>
          <w:rtl/>
        </w:rPr>
        <w:t xml:space="preserve">. </w:t>
      </w:r>
      <w:r w:rsidRPr="00D10456">
        <w:rPr>
          <w:rFonts w:cs="David" w:hint="cs"/>
          <w:color w:val="000000"/>
          <w:sz w:val="24"/>
          <w:szCs w:val="24"/>
          <w:rtl/>
        </w:rPr>
        <w:t>ה</w:t>
      </w:r>
      <w:r>
        <w:rPr>
          <w:rFonts w:cs="David" w:hint="cs"/>
          <w:color w:val="000000"/>
          <w:sz w:val="24"/>
          <w:szCs w:val="24"/>
          <w:rtl/>
        </w:rPr>
        <w:t xml:space="preserve">נאשם 2 </w:t>
      </w:r>
      <w:r w:rsidRPr="00D10456">
        <w:rPr>
          <w:rFonts w:cs="David" w:hint="cs"/>
          <w:color w:val="000000"/>
          <w:sz w:val="24"/>
          <w:szCs w:val="24"/>
          <w:rtl/>
        </w:rPr>
        <w:t>ג</w:t>
      </w:r>
      <w:r>
        <w:rPr>
          <w:rFonts w:cs="David" w:hint="cs"/>
          <w:color w:val="000000"/>
          <w:sz w:val="24"/>
          <w:szCs w:val="24"/>
          <w:rtl/>
        </w:rPr>
        <w:t>י</w:t>
      </w:r>
      <w:r w:rsidRPr="00D10456">
        <w:rPr>
          <w:rFonts w:cs="David" w:hint="cs"/>
          <w:color w:val="000000"/>
          <w:sz w:val="24"/>
          <w:szCs w:val="24"/>
          <w:rtl/>
        </w:rPr>
        <w:t>לה</w:t>
      </w:r>
      <w:r w:rsidRPr="00D10456">
        <w:rPr>
          <w:rFonts w:cs="David"/>
          <w:color w:val="000000"/>
          <w:sz w:val="24"/>
          <w:szCs w:val="24"/>
          <w:rtl/>
        </w:rPr>
        <w:t xml:space="preserve"> </w:t>
      </w:r>
      <w:r w:rsidRPr="00D10456">
        <w:rPr>
          <w:rFonts w:cs="David" w:hint="cs"/>
          <w:color w:val="000000"/>
          <w:sz w:val="24"/>
          <w:szCs w:val="24"/>
          <w:rtl/>
        </w:rPr>
        <w:t>מניפולטיביות</w:t>
      </w:r>
      <w:r w:rsidRPr="00D10456">
        <w:rPr>
          <w:rFonts w:cs="David"/>
          <w:color w:val="000000"/>
          <w:sz w:val="24"/>
          <w:szCs w:val="24"/>
          <w:rtl/>
        </w:rPr>
        <w:t xml:space="preserve">, </w:t>
      </w:r>
      <w:r w:rsidRPr="00D10456">
        <w:rPr>
          <w:rFonts w:cs="David" w:hint="cs"/>
          <w:color w:val="000000"/>
          <w:sz w:val="24"/>
          <w:szCs w:val="24"/>
          <w:rtl/>
        </w:rPr>
        <w:t>ו</w:t>
      </w:r>
      <w:r>
        <w:rPr>
          <w:rFonts w:cs="David" w:hint="cs"/>
          <w:color w:val="000000"/>
          <w:sz w:val="24"/>
          <w:szCs w:val="24"/>
          <w:rtl/>
        </w:rPr>
        <w:t>בהרף עין ה</w:t>
      </w:r>
      <w:r w:rsidRPr="00D10456">
        <w:rPr>
          <w:rFonts w:cs="David" w:hint="cs"/>
          <w:color w:val="000000"/>
          <w:sz w:val="24"/>
          <w:szCs w:val="24"/>
          <w:rtl/>
        </w:rPr>
        <w:t>מציא</w:t>
      </w:r>
      <w:r w:rsidRPr="00D10456">
        <w:rPr>
          <w:rFonts w:cs="David"/>
          <w:color w:val="000000"/>
          <w:sz w:val="24"/>
          <w:szCs w:val="24"/>
          <w:rtl/>
        </w:rPr>
        <w:t xml:space="preserve"> </w:t>
      </w:r>
      <w:r>
        <w:rPr>
          <w:rFonts w:cs="David" w:hint="cs"/>
          <w:color w:val="000000"/>
          <w:sz w:val="24"/>
          <w:szCs w:val="24"/>
          <w:rtl/>
        </w:rPr>
        <w:t xml:space="preserve">כי הוא </w:t>
      </w:r>
      <w:r w:rsidRPr="00D10456">
        <w:rPr>
          <w:rFonts w:cs="David" w:hint="cs"/>
          <w:color w:val="000000"/>
          <w:sz w:val="24"/>
          <w:szCs w:val="24"/>
          <w:rtl/>
        </w:rPr>
        <w:t>פרמדיק</w:t>
      </w:r>
      <w:r>
        <w:rPr>
          <w:rFonts w:cs="David" w:hint="cs"/>
          <w:color w:val="000000"/>
          <w:sz w:val="24"/>
          <w:szCs w:val="24"/>
          <w:rtl/>
        </w:rPr>
        <w:t>, והכל</w:t>
      </w:r>
      <w:r w:rsidRPr="00D10456">
        <w:rPr>
          <w:rFonts w:cs="David"/>
          <w:color w:val="000000"/>
          <w:sz w:val="24"/>
          <w:szCs w:val="24"/>
          <w:rtl/>
        </w:rPr>
        <w:t xml:space="preserve"> </w:t>
      </w:r>
      <w:r w:rsidRPr="00D10456">
        <w:rPr>
          <w:rFonts w:cs="David" w:hint="cs"/>
          <w:color w:val="000000"/>
          <w:sz w:val="24"/>
          <w:szCs w:val="24"/>
          <w:rtl/>
        </w:rPr>
        <w:t>על</w:t>
      </w:r>
      <w:r w:rsidRPr="00D10456">
        <w:rPr>
          <w:rFonts w:cs="David"/>
          <w:color w:val="000000"/>
          <w:sz w:val="24"/>
          <w:szCs w:val="24"/>
          <w:rtl/>
        </w:rPr>
        <w:t xml:space="preserve"> </w:t>
      </w:r>
      <w:r w:rsidRPr="00D10456">
        <w:rPr>
          <w:rFonts w:cs="David" w:hint="cs"/>
          <w:color w:val="000000"/>
          <w:sz w:val="24"/>
          <w:szCs w:val="24"/>
          <w:rtl/>
        </w:rPr>
        <w:t>מנת</w:t>
      </w:r>
      <w:r w:rsidRPr="00D10456">
        <w:rPr>
          <w:rFonts w:cs="David"/>
          <w:color w:val="000000"/>
          <w:sz w:val="24"/>
          <w:szCs w:val="24"/>
          <w:rtl/>
        </w:rPr>
        <w:t xml:space="preserve"> </w:t>
      </w:r>
      <w:r w:rsidRPr="00D10456">
        <w:rPr>
          <w:rFonts w:cs="David" w:hint="cs"/>
          <w:color w:val="000000"/>
          <w:sz w:val="24"/>
          <w:szCs w:val="24"/>
          <w:rtl/>
        </w:rPr>
        <w:t>לבודד</w:t>
      </w:r>
      <w:r w:rsidRPr="00D10456">
        <w:rPr>
          <w:rFonts w:cs="David"/>
          <w:color w:val="000000"/>
          <w:sz w:val="24"/>
          <w:szCs w:val="24"/>
          <w:rtl/>
        </w:rPr>
        <w:t xml:space="preserve"> </w:t>
      </w:r>
      <w:r w:rsidRPr="00D10456">
        <w:rPr>
          <w:rFonts w:cs="David" w:hint="cs"/>
          <w:color w:val="000000"/>
          <w:sz w:val="24"/>
          <w:szCs w:val="24"/>
          <w:rtl/>
        </w:rPr>
        <w:t>אותה</w:t>
      </w:r>
      <w:r w:rsidRPr="00D10456">
        <w:rPr>
          <w:rFonts w:cs="David"/>
          <w:color w:val="000000"/>
          <w:sz w:val="24"/>
          <w:szCs w:val="24"/>
          <w:rtl/>
        </w:rPr>
        <w:t xml:space="preserve"> </w:t>
      </w:r>
      <w:r w:rsidRPr="00D10456">
        <w:rPr>
          <w:rFonts w:cs="David" w:hint="cs"/>
          <w:color w:val="000000"/>
          <w:sz w:val="24"/>
          <w:szCs w:val="24"/>
          <w:rtl/>
        </w:rPr>
        <w:t>מהחבורה</w:t>
      </w:r>
      <w:r w:rsidRPr="00D10456">
        <w:rPr>
          <w:rFonts w:cs="David"/>
          <w:color w:val="000000"/>
          <w:sz w:val="24"/>
          <w:szCs w:val="24"/>
          <w:rtl/>
        </w:rPr>
        <w:t xml:space="preserve"> </w:t>
      </w:r>
      <w:r w:rsidRPr="00D10456">
        <w:rPr>
          <w:rFonts w:cs="David" w:hint="cs"/>
          <w:color w:val="000000"/>
          <w:sz w:val="24"/>
          <w:szCs w:val="24"/>
          <w:rtl/>
        </w:rPr>
        <w:t>ולהובילה</w:t>
      </w:r>
      <w:r w:rsidRPr="00D10456">
        <w:rPr>
          <w:rFonts w:cs="David"/>
          <w:color w:val="000000"/>
          <w:sz w:val="24"/>
          <w:szCs w:val="24"/>
          <w:rtl/>
        </w:rPr>
        <w:t xml:space="preserve"> </w:t>
      </w:r>
      <w:r w:rsidRPr="00D10456">
        <w:rPr>
          <w:rFonts w:cs="David" w:hint="cs"/>
          <w:color w:val="000000"/>
          <w:sz w:val="24"/>
          <w:szCs w:val="24"/>
          <w:rtl/>
        </w:rPr>
        <w:t>לחדר</w:t>
      </w:r>
      <w:r>
        <w:rPr>
          <w:rFonts w:cs="David" w:hint="cs"/>
          <w:color w:val="000000"/>
          <w:sz w:val="24"/>
          <w:szCs w:val="24"/>
          <w:rtl/>
        </w:rPr>
        <w:t>.</w:t>
      </w:r>
      <w:r>
        <w:rPr>
          <w:rFonts w:ascii="David" w:eastAsia="Times New Roman" w:hAnsi="David" w:cs="David" w:hint="cs"/>
          <w:sz w:val="24"/>
          <w:szCs w:val="24"/>
          <w:rtl/>
          <w:lang w:eastAsia="he-IL"/>
        </w:rPr>
        <w:t xml:space="preserve"> לא חולפות דקות ספורות והוא משלח מעליו </w:t>
      </w:r>
      <w:r w:rsidRPr="00D10456">
        <w:rPr>
          <w:rFonts w:ascii="David" w:eastAsia="Times New Roman" w:hAnsi="David" w:cs="David" w:hint="cs"/>
          <w:sz w:val="24"/>
          <w:szCs w:val="24"/>
          <w:rtl/>
          <w:lang w:eastAsia="he-IL"/>
        </w:rPr>
        <w:t xml:space="preserve">את </w:t>
      </w:r>
      <w:r>
        <w:rPr>
          <w:rFonts w:ascii="David" w:eastAsia="Times New Roman" w:hAnsi="David" w:cs="David" w:hint="cs"/>
          <w:sz w:val="24"/>
          <w:szCs w:val="24"/>
          <w:rtl/>
          <w:lang w:eastAsia="he-IL"/>
        </w:rPr>
        <w:t xml:space="preserve">חברתה </w:t>
      </w:r>
      <w:r w:rsidRPr="00D10456">
        <w:rPr>
          <w:rFonts w:ascii="David" w:eastAsia="Times New Roman" w:hAnsi="David" w:cs="David" w:hint="cs"/>
          <w:sz w:val="24"/>
          <w:szCs w:val="24"/>
          <w:rtl/>
          <w:lang w:eastAsia="he-IL"/>
        </w:rPr>
        <w:t>א' לקיוסק</w:t>
      </w:r>
      <w:r>
        <w:rPr>
          <w:rFonts w:ascii="David" w:eastAsia="Times New Roman" w:hAnsi="David" w:cs="David" w:hint="cs"/>
          <w:sz w:val="24"/>
          <w:szCs w:val="24"/>
          <w:rtl/>
          <w:lang w:eastAsia="he-IL"/>
        </w:rPr>
        <w:t>, ומיד עם צאתה מנצל את ההזדמנות, מפשיט את המתלוננת ואונס אותה. לאחר שביצע את זממו המשיך הנאשם 2 ו"</w:t>
      </w:r>
      <w:r w:rsidRPr="00D10456">
        <w:rPr>
          <w:rFonts w:ascii="David" w:eastAsia="Times New Roman" w:hAnsi="David" w:cs="David" w:hint="cs"/>
          <w:sz w:val="24"/>
          <w:szCs w:val="24"/>
          <w:rtl/>
          <w:lang w:eastAsia="he-IL"/>
        </w:rPr>
        <w:t>ניהל</w:t>
      </w:r>
      <w:r>
        <w:rPr>
          <w:rFonts w:ascii="David" w:eastAsia="Times New Roman" w:hAnsi="David" w:cs="David" w:hint="cs"/>
          <w:sz w:val="24"/>
          <w:szCs w:val="24"/>
          <w:rtl/>
          <w:lang w:eastAsia="he-IL"/>
        </w:rPr>
        <w:t>"</w:t>
      </w:r>
      <w:r w:rsidRPr="00D10456">
        <w:rPr>
          <w:rFonts w:ascii="David" w:eastAsia="Times New Roman" w:hAnsi="David" w:cs="David" w:hint="cs"/>
          <w:sz w:val="24"/>
          <w:szCs w:val="24"/>
          <w:rtl/>
          <w:lang w:eastAsia="he-IL"/>
        </w:rPr>
        <w:t xml:space="preserve"> את המתרחש בתוך החדר</w:t>
      </w:r>
      <w:r>
        <w:rPr>
          <w:rFonts w:ascii="David" w:eastAsia="Times New Roman" w:hAnsi="David" w:cs="David" w:hint="cs"/>
          <w:sz w:val="24"/>
          <w:szCs w:val="24"/>
          <w:rtl/>
          <w:lang w:eastAsia="he-IL"/>
        </w:rPr>
        <w:t xml:space="preserve">. ראשית </w:t>
      </w:r>
      <w:r w:rsidRPr="00D10456">
        <w:rPr>
          <w:rFonts w:ascii="David" w:eastAsia="Times New Roman" w:hAnsi="David" w:cs="David" w:hint="cs"/>
          <w:sz w:val="24"/>
          <w:szCs w:val="24"/>
          <w:rtl/>
          <w:lang w:eastAsia="he-IL"/>
        </w:rPr>
        <w:t>קרא ל</w:t>
      </w:r>
      <w:r>
        <w:rPr>
          <w:rFonts w:ascii="David" w:eastAsia="Times New Roman" w:hAnsi="David" w:cs="David" w:hint="cs"/>
          <w:sz w:val="24"/>
          <w:szCs w:val="24"/>
          <w:rtl/>
          <w:lang w:eastAsia="he-IL"/>
        </w:rPr>
        <w:t>חברו ה</w:t>
      </w:r>
      <w:r w:rsidRPr="00D10456">
        <w:rPr>
          <w:rFonts w:ascii="David" w:eastAsia="Times New Roman" w:hAnsi="David" w:cs="David" w:hint="cs"/>
          <w:sz w:val="24"/>
          <w:szCs w:val="24"/>
          <w:rtl/>
          <w:lang w:eastAsia="he-IL"/>
        </w:rPr>
        <w:t>נאשם 1 לתוך החדר</w:t>
      </w:r>
      <w:r>
        <w:rPr>
          <w:rFonts w:ascii="David" w:eastAsia="Times New Roman" w:hAnsi="David" w:cs="David" w:hint="cs"/>
          <w:sz w:val="24"/>
          <w:szCs w:val="24"/>
          <w:rtl/>
          <w:lang w:eastAsia="he-IL"/>
        </w:rPr>
        <w:t xml:space="preserve"> כדי שאף הוא יבוא על סיפוקו, ואז החל לשוחח עם הנאשמים האחרים, שהתגודדו סביב החדר והציצו אליו מעת לעת, ואף שכנע את הנאשמים 6 ו-7 להיכנס לתוך החדר, שם אנסו את המתלוננת אף הם. </w:t>
      </w:r>
    </w:p>
    <w:p w:rsidR="00D41F54" w:rsidRDefault="00D41F54" w:rsidP="00D41F54">
      <w:pPr>
        <w:spacing w:line="360" w:lineRule="auto"/>
        <w:jc w:val="both"/>
        <w:rPr>
          <w:rFonts w:ascii="David" w:eastAsia="Times New Roman" w:hAnsi="David" w:cs="David"/>
          <w:sz w:val="24"/>
          <w:szCs w:val="24"/>
          <w:rtl/>
          <w:lang w:eastAsia="he-IL"/>
        </w:rPr>
      </w:pPr>
      <w:r>
        <w:rPr>
          <w:rFonts w:ascii="David" w:eastAsia="Times New Roman" w:hAnsi="David" w:cs="David" w:hint="cs"/>
          <w:sz w:val="24"/>
          <w:szCs w:val="24"/>
          <w:rtl/>
          <w:lang w:eastAsia="he-IL"/>
        </w:rPr>
        <w:t xml:space="preserve">הנאשם 2 הוא גם </w:t>
      </w:r>
      <w:r w:rsidRPr="00D10456">
        <w:rPr>
          <w:rFonts w:ascii="David" w:eastAsia="Times New Roman" w:hAnsi="David" w:cs="David" w:hint="cs"/>
          <w:sz w:val="24"/>
          <w:szCs w:val="24"/>
          <w:rtl/>
          <w:lang w:eastAsia="he-IL"/>
        </w:rPr>
        <w:t xml:space="preserve">היחיד אשר </w:t>
      </w:r>
      <w:r>
        <w:rPr>
          <w:rFonts w:ascii="David" w:eastAsia="Times New Roman" w:hAnsi="David" w:cs="David" w:hint="cs"/>
          <w:sz w:val="24"/>
          <w:szCs w:val="24"/>
          <w:rtl/>
          <w:lang w:eastAsia="he-IL"/>
        </w:rPr>
        <w:t xml:space="preserve">מרגע בו הצליח להכניס את המתלוננת לחדר, </w:t>
      </w:r>
      <w:r w:rsidRPr="00D10456">
        <w:rPr>
          <w:rFonts w:ascii="David" w:eastAsia="Times New Roman" w:hAnsi="David" w:cs="David" w:hint="cs"/>
          <w:sz w:val="24"/>
          <w:szCs w:val="24"/>
          <w:rtl/>
          <w:lang w:eastAsia="he-IL"/>
        </w:rPr>
        <w:t>שהה ב</w:t>
      </w:r>
      <w:r>
        <w:rPr>
          <w:rFonts w:ascii="David" w:eastAsia="Times New Roman" w:hAnsi="David" w:cs="David" w:hint="cs"/>
          <w:sz w:val="24"/>
          <w:szCs w:val="24"/>
          <w:rtl/>
          <w:lang w:eastAsia="he-IL"/>
        </w:rPr>
        <w:t>ו במה</w:t>
      </w:r>
      <w:r w:rsidRPr="00D10456">
        <w:rPr>
          <w:rFonts w:ascii="David" w:eastAsia="Times New Roman" w:hAnsi="David" w:cs="David" w:hint="cs"/>
          <w:sz w:val="24"/>
          <w:szCs w:val="24"/>
          <w:rtl/>
          <w:lang w:eastAsia="he-IL"/>
        </w:rPr>
        <w:t>לך כל האירוע ללא הפסקה</w:t>
      </w:r>
      <w:r>
        <w:rPr>
          <w:rFonts w:ascii="David" w:eastAsia="Times New Roman" w:hAnsi="David" w:cs="David" w:hint="cs"/>
          <w:sz w:val="24"/>
          <w:szCs w:val="24"/>
          <w:rtl/>
          <w:lang w:eastAsia="he-IL"/>
        </w:rPr>
        <w:t xml:space="preserve">, כשהוא שותף למעשיו של נאשם 1 ומסייע לנאשמים 6 ו-7 באינוסם את המתלוננת. </w:t>
      </w:r>
    </w:p>
    <w:p w:rsidR="00D41F54" w:rsidRDefault="00D41F54" w:rsidP="00D41F54">
      <w:pPr>
        <w:spacing w:line="360" w:lineRule="auto"/>
        <w:jc w:val="both"/>
        <w:rPr>
          <w:rFonts w:ascii="David" w:eastAsia="Times New Roman" w:hAnsi="David" w:cs="David"/>
          <w:sz w:val="24"/>
          <w:szCs w:val="24"/>
          <w:rtl/>
          <w:lang w:eastAsia="he-IL"/>
        </w:rPr>
      </w:pPr>
      <w:r>
        <w:rPr>
          <w:rFonts w:ascii="David" w:eastAsia="Times New Roman" w:hAnsi="David" w:cs="David" w:hint="cs"/>
          <w:sz w:val="24"/>
          <w:szCs w:val="24"/>
          <w:rtl/>
          <w:lang w:eastAsia="he-IL"/>
        </w:rPr>
        <w:t xml:space="preserve">באשר לנאשם 1 קבע בית המשפט, כי הוא והנאשם 2 פעלו למעשה יחד כל העת, החל מהגעתם  מחדרה לאילת, המשך בכניסתם ללא רשות לבריכת המלון ופלישתם לחדר 216, וכלה בחבירה של נאשם 1 לנאשם 2 לניצול מצבה של המתלוננת לשם ביצוע עבירות המין. נאשם 1 היה מודע היטב למצבה הקשה של המתלוננת מהרגע הראשון, ולכך שהנאשם 2 הכניס אותה לחדרם כדי לטפל בה לכאורה לאור מצבה הקשה. למרות זאת, כאשר הנאשם 2 מתחיל לאנוס את המתלוננת מיד לאחר שהוא משלח את חברתה מהחדר, לא רק שנאשם 1 לא מונע ממנו לעשות כן, אלא הוא אף נוכח בחדר ונותן לו רוח גבית לביצוע המעשה. התנהלותם של השניים כרוכה זו בזו, כפי שאנו למדים גם מכך שבהמשך נאשם 1 נקרא על ידי נאשם 2 חזרה לחדר, כדי שגם הוא יבצע בה את זממו, זאת כשנאשם 2 ממשיך לשהות בחדר בזמן שנאשם 1 אונס אותה ואף מצלם חלק מהדברים. </w:t>
      </w:r>
    </w:p>
    <w:p w:rsidR="00D41F54" w:rsidRDefault="00D41F54" w:rsidP="00D41F54">
      <w:pPr>
        <w:spacing w:line="360" w:lineRule="auto"/>
        <w:jc w:val="both"/>
        <w:rPr>
          <w:rFonts w:ascii="David" w:eastAsia="Times New Roman" w:hAnsi="David" w:cs="David"/>
          <w:sz w:val="24"/>
          <w:szCs w:val="24"/>
          <w:rtl/>
          <w:lang w:eastAsia="he-IL"/>
        </w:rPr>
      </w:pPr>
      <w:r>
        <w:rPr>
          <w:rFonts w:ascii="David" w:eastAsia="Times New Roman" w:hAnsi="David" w:cs="David" w:hint="cs"/>
          <w:sz w:val="24"/>
          <w:szCs w:val="24"/>
          <w:rtl/>
          <w:lang w:eastAsia="he-IL"/>
        </w:rPr>
        <w:t>בית המשפט קבע כי אף הנאשמים הנוספים, הגם שלא קיימו עם המתלוננת מגע מיני ישיר אלא צפו במתרחש, ביצעו כלפיה עבירות מין; ולגבי חלקם אף נקבע כי סייעו למעשי האינוס שביצעו האחרים, כשהסיוע מתבטא בעידודם לאנסים ומתן לגיטימציה ורוח גבית למתרחש בחדר, מעצם נוכחותם בחדר והתנהגותם במהלך האירוע.</w:t>
      </w:r>
    </w:p>
    <w:p w:rsidR="00D41F54" w:rsidRDefault="00D41F54" w:rsidP="00D41F54">
      <w:pPr>
        <w:spacing w:line="360" w:lineRule="auto"/>
        <w:jc w:val="both"/>
        <w:rPr>
          <w:rFonts w:ascii="David" w:hAnsi="David" w:cs="David"/>
          <w:sz w:val="24"/>
          <w:szCs w:val="24"/>
          <w:rtl/>
        </w:rPr>
      </w:pPr>
      <w:r>
        <w:rPr>
          <w:rFonts w:ascii="David" w:eastAsia="Times New Roman" w:hAnsi="David" w:cs="David" w:hint="cs"/>
          <w:sz w:val="24"/>
          <w:szCs w:val="24"/>
          <w:rtl/>
          <w:lang w:eastAsia="he-IL"/>
        </w:rPr>
        <w:t xml:space="preserve">לא קל היה לצפות בסרטוני מצלמות האבטחה שתיעדו את המתרחש במסדרון שליד חדר 216 לאורך כל האירוע. </w:t>
      </w:r>
      <w:r>
        <w:rPr>
          <w:rFonts w:ascii="David" w:hAnsi="David" w:cs="David" w:hint="cs"/>
          <w:sz w:val="24"/>
          <w:szCs w:val="24"/>
          <w:rtl/>
        </w:rPr>
        <w:t xml:space="preserve">סרטוני מצלמות האבטחה אמנם נעדרי פסקול, אך העדות העולה מהם אינה עדות שותקת, כי אם זועקת ומטלטלת. הנאשמים נראים בסרטונים מתרוצצים במסדרון, קוראים זה לזה, מתגודדים ליד דלת החדר, מציצים לתוכו וכל זאת כשהם צוחקים ונלהבים. </w:t>
      </w:r>
      <w:r w:rsidRPr="003653E0">
        <w:rPr>
          <w:rFonts w:ascii="David" w:hAnsi="David" w:cs="David" w:hint="cs"/>
          <w:sz w:val="24"/>
          <w:szCs w:val="24"/>
          <w:rtl/>
        </w:rPr>
        <w:t>אותה התגודדות של נערים רבים ליד פתח הדלת, משל הם צופים נלהבים</w:t>
      </w:r>
      <w:r>
        <w:rPr>
          <w:rFonts w:ascii="David" w:hAnsi="David" w:cs="David" w:hint="cs"/>
          <w:sz w:val="24"/>
          <w:szCs w:val="24"/>
          <w:rtl/>
        </w:rPr>
        <w:t>,</w:t>
      </w:r>
      <w:r w:rsidRPr="003653E0">
        <w:rPr>
          <w:rFonts w:ascii="David" w:hAnsi="David" w:cs="David" w:hint="cs"/>
          <w:sz w:val="24"/>
          <w:szCs w:val="24"/>
          <w:rtl/>
        </w:rPr>
        <w:t xml:space="preserve"> ותגובותיהם המשועשעות, תוך </w:t>
      </w:r>
      <w:r w:rsidRPr="003653E0">
        <w:rPr>
          <w:rFonts w:ascii="David" w:hAnsi="David" w:cs="David" w:hint="cs"/>
          <w:sz w:val="24"/>
          <w:szCs w:val="24"/>
          <w:rtl/>
        </w:rPr>
        <w:lastRenderedPageBreak/>
        <w:t>צחוקים, תנועות גסות</w:t>
      </w:r>
      <w:r>
        <w:rPr>
          <w:rFonts w:ascii="David" w:hAnsi="David" w:cs="David" w:hint="cs"/>
          <w:sz w:val="24"/>
          <w:szCs w:val="24"/>
          <w:rtl/>
        </w:rPr>
        <w:t>, כשה</w:t>
      </w:r>
      <w:r w:rsidRPr="007846B0">
        <w:rPr>
          <w:rFonts w:ascii="David" w:hAnsi="David" w:cs="David" w:hint="cs"/>
          <w:sz w:val="24"/>
          <w:szCs w:val="24"/>
          <w:rtl/>
        </w:rPr>
        <w:t xml:space="preserve">ם מתקבלים </w:t>
      </w:r>
      <w:r>
        <w:rPr>
          <w:rFonts w:ascii="David" w:hAnsi="David" w:cs="David" w:hint="cs"/>
          <w:sz w:val="24"/>
          <w:szCs w:val="24"/>
          <w:rtl/>
        </w:rPr>
        <w:t>האחד על ידי האחר בתג</w:t>
      </w:r>
      <w:r w:rsidRPr="007846B0">
        <w:rPr>
          <w:rFonts w:ascii="David" w:hAnsi="David" w:cs="David" w:hint="cs"/>
          <w:sz w:val="24"/>
          <w:szCs w:val="24"/>
          <w:rtl/>
        </w:rPr>
        <w:t>ובה אוהדת של אחווה גברית</w:t>
      </w:r>
      <w:r>
        <w:rPr>
          <w:rFonts w:ascii="David" w:hAnsi="David" w:cs="David" w:hint="cs"/>
          <w:sz w:val="24"/>
          <w:szCs w:val="24"/>
          <w:rtl/>
        </w:rPr>
        <w:t>, והערכה</w:t>
      </w:r>
      <w:r w:rsidRPr="007846B0">
        <w:rPr>
          <w:rFonts w:ascii="David" w:hAnsi="David" w:cs="David" w:hint="cs"/>
          <w:sz w:val="24"/>
          <w:szCs w:val="24"/>
          <w:rtl/>
        </w:rPr>
        <w:t xml:space="preserve"> ל</w:t>
      </w:r>
      <w:r>
        <w:rPr>
          <w:rFonts w:ascii="David" w:hAnsi="David" w:cs="David" w:hint="cs"/>
          <w:sz w:val="24"/>
          <w:szCs w:val="24"/>
          <w:rtl/>
        </w:rPr>
        <w:t>מי שהצליחו ב"כיבוש", הדירו שינה מעינינו.</w:t>
      </w:r>
    </w:p>
    <w:p w:rsidR="00D41F54" w:rsidRPr="003653E0" w:rsidRDefault="00D41F54" w:rsidP="00D41F54">
      <w:pPr>
        <w:spacing w:line="360" w:lineRule="auto"/>
        <w:jc w:val="both"/>
        <w:rPr>
          <w:rFonts w:ascii="David" w:hAnsi="David" w:cs="David"/>
          <w:sz w:val="24"/>
          <w:szCs w:val="24"/>
          <w:rtl/>
        </w:rPr>
      </w:pPr>
      <w:r>
        <w:rPr>
          <w:rFonts w:ascii="David" w:hAnsi="David" w:cs="David" w:hint="cs"/>
          <w:sz w:val="24"/>
          <w:szCs w:val="24"/>
          <w:rtl/>
        </w:rPr>
        <w:t xml:space="preserve">התנהגות הנאשמים, כפי שנראית במצלמות, </w:t>
      </w:r>
      <w:r w:rsidRPr="003653E0">
        <w:rPr>
          <w:rFonts w:ascii="David" w:hAnsi="David" w:cs="David" w:hint="cs"/>
          <w:sz w:val="24"/>
          <w:szCs w:val="24"/>
          <w:rtl/>
        </w:rPr>
        <w:t>עומדת בסתירה בלתי נתפסת לדברים ש</w:t>
      </w:r>
      <w:r>
        <w:rPr>
          <w:rFonts w:ascii="David" w:hAnsi="David" w:cs="David" w:hint="cs"/>
          <w:sz w:val="24"/>
          <w:szCs w:val="24"/>
          <w:rtl/>
        </w:rPr>
        <w:t>ה</w:t>
      </w:r>
      <w:r w:rsidRPr="003653E0">
        <w:rPr>
          <w:rFonts w:ascii="David" w:hAnsi="David" w:cs="David" w:hint="cs"/>
          <w:sz w:val="24"/>
          <w:szCs w:val="24"/>
          <w:rtl/>
        </w:rPr>
        <w:t>תרחש</w:t>
      </w:r>
      <w:r>
        <w:rPr>
          <w:rFonts w:ascii="David" w:hAnsi="David" w:cs="David" w:hint="cs"/>
          <w:sz w:val="24"/>
          <w:szCs w:val="24"/>
          <w:rtl/>
        </w:rPr>
        <w:t>ו</w:t>
      </w:r>
      <w:r w:rsidRPr="003653E0">
        <w:rPr>
          <w:rFonts w:ascii="David" w:hAnsi="David" w:cs="David" w:hint="cs"/>
          <w:sz w:val="24"/>
          <w:szCs w:val="24"/>
          <w:rtl/>
        </w:rPr>
        <w:t xml:space="preserve"> </w:t>
      </w:r>
      <w:r>
        <w:rPr>
          <w:rFonts w:ascii="David" w:hAnsi="David" w:cs="David" w:hint="cs"/>
          <w:sz w:val="24"/>
          <w:szCs w:val="24"/>
          <w:rtl/>
        </w:rPr>
        <w:t xml:space="preserve">ממש באותם רגעים </w:t>
      </w:r>
      <w:r w:rsidRPr="003653E0">
        <w:rPr>
          <w:rFonts w:ascii="David" w:hAnsi="David" w:cs="David" w:hint="cs"/>
          <w:sz w:val="24"/>
          <w:szCs w:val="24"/>
          <w:rtl/>
        </w:rPr>
        <w:t xml:space="preserve">לנגד עיניהם </w:t>
      </w:r>
      <w:r>
        <w:rPr>
          <w:rFonts w:ascii="David" w:hAnsi="David" w:cs="David" w:hint="cs"/>
          <w:sz w:val="24"/>
          <w:szCs w:val="24"/>
          <w:rtl/>
        </w:rPr>
        <w:t xml:space="preserve">של הנאשמים </w:t>
      </w:r>
      <w:r w:rsidRPr="003653E0">
        <w:rPr>
          <w:rFonts w:ascii="David" w:hAnsi="David" w:cs="David" w:hint="cs"/>
          <w:sz w:val="24"/>
          <w:szCs w:val="24"/>
          <w:rtl/>
        </w:rPr>
        <w:t xml:space="preserve">- נערה צעירה, אשר זמן קצר לפני כן בילתה איתם או עם חבריהם בחדר סמוך, המוטלת עירומה, </w:t>
      </w:r>
      <w:r w:rsidRPr="003653E0">
        <w:rPr>
          <w:rFonts w:ascii="David" w:hAnsi="David" w:cs="David"/>
          <w:sz w:val="24"/>
          <w:szCs w:val="24"/>
          <w:rtl/>
        </w:rPr>
        <w:t>שיכורה</w:t>
      </w:r>
      <w:r w:rsidRPr="003653E0">
        <w:rPr>
          <w:rFonts w:ascii="David" w:hAnsi="David" w:cs="David" w:hint="cs"/>
          <w:sz w:val="24"/>
          <w:szCs w:val="24"/>
          <w:rtl/>
        </w:rPr>
        <w:t>,</w:t>
      </w:r>
      <w:r w:rsidRPr="003653E0">
        <w:rPr>
          <w:rFonts w:ascii="David" w:hAnsi="David" w:cs="David"/>
          <w:sz w:val="24"/>
          <w:szCs w:val="24"/>
          <w:rtl/>
        </w:rPr>
        <w:t xml:space="preserve"> </w:t>
      </w:r>
      <w:r w:rsidRPr="003653E0">
        <w:rPr>
          <w:rFonts w:ascii="David" w:hAnsi="David" w:cs="David" w:hint="cs"/>
          <w:sz w:val="24"/>
          <w:szCs w:val="24"/>
          <w:rtl/>
        </w:rPr>
        <w:t xml:space="preserve">חסרת אונים וללא ניע על המיטה, ונאנסת ע"י מספר גברים בזה אחר זה, כמו כלי שנועד אך ורק למילוי יצריהם. </w:t>
      </w:r>
    </w:p>
    <w:p w:rsidR="00D41F54" w:rsidRDefault="00D41F54" w:rsidP="00D41F54">
      <w:pPr>
        <w:spacing w:line="360" w:lineRule="auto"/>
        <w:jc w:val="both"/>
        <w:rPr>
          <w:rFonts w:ascii="David" w:hAnsi="David" w:cs="David"/>
          <w:sz w:val="24"/>
          <w:szCs w:val="24"/>
          <w:rtl/>
        </w:rPr>
      </w:pPr>
      <w:r w:rsidRPr="003653E0">
        <w:rPr>
          <w:rFonts w:ascii="David" w:hAnsi="David" w:cs="David" w:hint="cs"/>
          <w:sz w:val="24"/>
          <w:szCs w:val="24"/>
          <w:rtl/>
        </w:rPr>
        <w:t>העולה מצפיה בסרטונים המתעדים את המתרחש במסדרון בדקות אלו מטריד ועצוב, ומשקף אובדן דרך של נערים צעירים, והתפרקות מכללי מצפון ומוסר</w:t>
      </w:r>
      <w:r>
        <w:rPr>
          <w:rFonts w:ascii="David" w:hAnsi="David" w:cs="David" w:hint="cs"/>
          <w:sz w:val="24"/>
          <w:szCs w:val="24"/>
          <w:rtl/>
        </w:rPr>
        <w:t xml:space="preserve"> בסיסיים</w:t>
      </w:r>
      <w:r w:rsidRPr="003653E0">
        <w:rPr>
          <w:rFonts w:ascii="David" w:hAnsi="David" w:cs="David" w:hint="cs"/>
          <w:sz w:val="24"/>
          <w:szCs w:val="24"/>
          <w:rtl/>
        </w:rPr>
        <w:t xml:space="preserve">. </w:t>
      </w:r>
      <w:r>
        <w:rPr>
          <w:rFonts w:ascii="David" w:hAnsi="David" w:cs="David" w:hint="cs"/>
          <w:sz w:val="24"/>
          <w:szCs w:val="24"/>
          <w:rtl/>
        </w:rPr>
        <w:t>ההתלהבות, הצחוקים וגילויי ה"כבוד" וההערכה שקיבלו הנאשמים 6 ו-7 בעת ולאחר שאנסו את המתלוננת, מלמדים על האוויר</w:t>
      </w:r>
      <w:r>
        <w:rPr>
          <w:rFonts w:ascii="David" w:hAnsi="David" w:cs="David" w:hint="eastAsia"/>
          <w:sz w:val="24"/>
          <w:szCs w:val="24"/>
          <w:rtl/>
        </w:rPr>
        <w:t>ה</w:t>
      </w:r>
      <w:r>
        <w:rPr>
          <w:rFonts w:ascii="David" w:hAnsi="David" w:cs="David" w:hint="cs"/>
          <w:sz w:val="24"/>
          <w:szCs w:val="24"/>
          <w:rtl/>
        </w:rPr>
        <w:t xml:space="preserve"> הרעילה של ביזוי, זלזול </w:t>
      </w:r>
      <w:proofErr w:type="spellStart"/>
      <w:r>
        <w:rPr>
          <w:rFonts w:ascii="David" w:hAnsi="David" w:cs="David" w:hint="cs"/>
          <w:sz w:val="24"/>
          <w:szCs w:val="24"/>
          <w:rtl/>
        </w:rPr>
        <w:t>והחפצת</w:t>
      </w:r>
      <w:proofErr w:type="spellEnd"/>
      <w:r>
        <w:rPr>
          <w:rFonts w:ascii="David" w:hAnsi="David" w:cs="David" w:hint="cs"/>
          <w:sz w:val="24"/>
          <w:szCs w:val="24"/>
          <w:rtl/>
        </w:rPr>
        <w:t xml:space="preserve"> המתלוננת, ששררה </w:t>
      </w:r>
      <w:r w:rsidRPr="007846B0">
        <w:rPr>
          <w:rFonts w:ascii="David" w:hAnsi="David" w:cs="David" w:hint="cs"/>
          <w:sz w:val="24"/>
          <w:szCs w:val="24"/>
          <w:rtl/>
        </w:rPr>
        <w:t>בחדר ובסביבתו</w:t>
      </w:r>
      <w:r>
        <w:rPr>
          <w:rFonts w:ascii="David" w:hAnsi="David" w:cs="David" w:hint="cs"/>
          <w:sz w:val="24"/>
          <w:szCs w:val="24"/>
          <w:rtl/>
        </w:rPr>
        <w:t>.</w:t>
      </w:r>
    </w:p>
    <w:p w:rsidR="00D41F54" w:rsidRPr="003653E0" w:rsidRDefault="00D41F54" w:rsidP="00D41F54">
      <w:pPr>
        <w:spacing w:line="360" w:lineRule="auto"/>
        <w:jc w:val="both"/>
        <w:rPr>
          <w:rFonts w:ascii="David" w:hAnsi="David" w:cs="David"/>
          <w:sz w:val="24"/>
          <w:szCs w:val="24"/>
          <w:rtl/>
        </w:rPr>
      </w:pPr>
      <w:r>
        <w:rPr>
          <w:rFonts w:ascii="David" w:hAnsi="David" w:cs="David" w:hint="cs"/>
          <w:sz w:val="24"/>
          <w:szCs w:val="24"/>
          <w:rtl/>
        </w:rPr>
        <w:t xml:space="preserve">קשה להבין כיצד למרות </w:t>
      </w:r>
      <w:r w:rsidRPr="003653E0">
        <w:rPr>
          <w:rFonts w:ascii="David" w:hAnsi="David" w:cs="David" w:hint="cs"/>
          <w:sz w:val="24"/>
          <w:szCs w:val="24"/>
          <w:rtl/>
        </w:rPr>
        <w:t>התמונה ה</w:t>
      </w:r>
      <w:r>
        <w:rPr>
          <w:rFonts w:ascii="David" w:hAnsi="David" w:cs="David" w:hint="cs"/>
          <w:sz w:val="24"/>
          <w:szCs w:val="24"/>
          <w:rtl/>
        </w:rPr>
        <w:t>קשה ש</w:t>
      </w:r>
      <w:r w:rsidRPr="003653E0">
        <w:rPr>
          <w:rFonts w:ascii="David" w:hAnsi="David" w:cs="David" w:hint="cs"/>
          <w:sz w:val="24"/>
          <w:szCs w:val="24"/>
          <w:rtl/>
        </w:rPr>
        <w:t>התרחש</w:t>
      </w:r>
      <w:r>
        <w:rPr>
          <w:rFonts w:ascii="David" w:hAnsi="David" w:cs="David" w:hint="cs"/>
          <w:sz w:val="24"/>
          <w:szCs w:val="24"/>
          <w:rtl/>
        </w:rPr>
        <w:t>ה</w:t>
      </w:r>
      <w:r w:rsidRPr="003653E0">
        <w:rPr>
          <w:rFonts w:ascii="David" w:hAnsi="David" w:cs="David" w:hint="cs"/>
          <w:sz w:val="24"/>
          <w:szCs w:val="24"/>
          <w:rtl/>
        </w:rPr>
        <w:t xml:space="preserve"> לנגד עיניהם במשך דקות ארוכות, לא מצא איש מהנאשמים להגיב בדרך נחרצת - לנסות לעצור את </w:t>
      </w:r>
      <w:r w:rsidRPr="002A4B27">
        <w:rPr>
          <w:rFonts w:ascii="David" w:hAnsi="David" w:cs="David" w:hint="cs"/>
          <w:sz w:val="24"/>
          <w:szCs w:val="24"/>
          <w:rtl/>
        </w:rPr>
        <w:t>המתרחש</w:t>
      </w:r>
      <w:r w:rsidRPr="002A4B27">
        <w:rPr>
          <w:rFonts w:ascii="David" w:hAnsi="David" w:cs="David"/>
          <w:sz w:val="24"/>
          <w:szCs w:val="24"/>
          <w:rtl/>
        </w:rPr>
        <w:t xml:space="preserve">, </w:t>
      </w:r>
      <w:r w:rsidRPr="002A4B27">
        <w:rPr>
          <w:rFonts w:ascii="David" w:hAnsi="David" w:cs="David" w:hint="eastAsia"/>
          <w:sz w:val="24"/>
          <w:szCs w:val="24"/>
          <w:rtl/>
        </w:rPr>
        <w:t>לצעוק</w:t>
      </w:r>
      <w:r w:rsidRPr="002A4B27">
        <w:rPr>
          <w:rFonts w:ascii="David" w:hAnsi="David" w:cs="David"/>
          <w:sz w:val="24"/>
          <w:szCs w:val="24"/>
          <w:rtl/>
        </w:rPr>
        <w:t xml:space="preserve">, </w:t>
      </w:r>
      <w:r w:rsidRPr="003204C1">
        <w:rPr>
          <w:rFonts w:ascii="David" w:hAnsi="David" w:cs="David" w:hint="eastAsia"/>
          <w:sz w:val="24"/>
          <w:szCs w:val="24"/>
          <w:rtl/>
        </w:rPr>
        <w:t>להביע</w:t>
      </w:r>
      <w:r w:rsidRPr="003204C1">
        <w:rPr>
          <w:rFonts w:ascii="David" w:hAnsi="David" w:cs="David"/>
          <w:sz w:val="24"/>
          <w:szCs w:val="24"/>
          <w:rtl/>
        </w:rPr>
        <w:t xml:space="preserve"> </w:t>
      </w:r>
      <w:r w:rsidRPr="00100C2D">
        <w:rPr>
          <w:rFonts w:ascii="David" w:hAnsi="David" w:cs="David" w:hint="eastAsia"/>
          <w:sz w:val="24"/>
          <w:szCs w:val="24"/>
          <w:rtl/>
        </w:rPr>
        <w:t>מחאה</w:t>
      </w:r>
      <w:r w:rsidRPr="00100C2D">
        <w:rPr>
          <w:rFonts w:ascii="David" w:hAnsi="David" w:cs="David"/>
          <w:sz w:val="24"/>
          <w:szCs w:val="24"/>
          <w:rtl/>
        </w:rPr>
        <w:t xml:space="preserve">, </w:t>
      </w:r>
      <w:r w:rsidRPr="00100C2D">
        <w:rPr>
          <w:rFonts w:ascii="David" w:hAnsi="David" w:cs="David" w:hint="eastAsia"/>
          <w:sz w:val="24"/>
          <w:szCs w:val="24"/>
          <w:rtl/>
        </w:rPr>
        <w:t>לנסות</w:t>
      </w:r>
      <w:r w:rsidRPr="00100C2D">
        <w:rPr>
          <w:rFonts w:ascii="David" w:hAnsi="David" w:cs="David"/>
          <w:sz w:val="24"/>
          <w:szCs w:val="24"/>
          <w:rtl/>
        </w:rPr>
        <w:t xml:space="preserve"> </w:t>
      </w:r>
      <w:r w:rsidRPr="00100C2D">
        <w:rPr>
          <w:rFonts w:ascii="David" w:hAnsi="David" w:cs="David" w:hint="eastAsia"/>
          <w:sz w:val="24"/>
          <w:szCs w:val="24"/>
          <w:rtl/>
        </w:rPr>
        <w:t>להוציא</w:t>
      </w:r>
      <w:r w:rsidRPr="00100C2D">
        <w:rPr>
          <w:rFonts w:ascii="David" w:hAnsi="David" w:cs="David"/>
          <w:sz w:val="24"/>
          <w:szCs w:val="24"/>
          <w:rtl/>
        </w:rPr>
        <w:t xml:space="preserve"> את המתלוננת </w:t>
      </w:r>
      <w:r w:rsidRPr="00100C2D">
        <w:rPr>
          <w:rFonts w:ascii="David" w:hAnsi="David" w:cs="David" w:hint="eastAsia"/>
          <w:sz w:val="24"/>
          <w:szCs w:val="24"/>
          <w:rtl/>
        </w:rPr>
        <w:t>פיזית</w:t>
      </w:r>
      <w:r w:rsidRPr="00100C2D">
        <w:rPr>
          <w:rFonts w:ascii="David" w:hAnsi="David" w:cs="David"/>
          <w:sz w:val="24"/>
          <w:szCs w:val="24"/>
          <w:rtl/>
        </w:rPr>
        <w:t xml:space="preserve"> </w:t>
      </w:r>
      <w:r w:rsidRPr="00100C2D">
        <w:rPr>
          <w:rFonts w:ascii="David" w:hAnsi="David" w:cs="David" w:hint="eastAsia"/>
          <w:sz w:val="24"/>
          <w:szCs w:val="24"/>
          <w:rtl/>
        </w:rPr>
        <w:t>מהחדר</w:t>
      </w:r>
      <w:r w:rsidRPr="00100C2D">
        <w:rPr>
          <w:rFonts w:ascii="David" w:hAnsi="David" w:cs="David"/>
          <w:sz w:val="24"/>
          <w:szCs w:val="24"/>
          <w:rtl/>
        </w:rPr>
        <w:t xml:space="preserve">, </w:t>
      </w:r>
      <w:r w:rsidRPr="00100C2D">
        <w:rPr>
          <w:rFonts w:ascii="David" w:hAnsi="David" w:cs="David" w:hint="eastAsia"/>
          <w:sz w:val="24"/>
          <w:szCs w:val="24"/>
          <w:rtl/>
        </w:rPr>
        <w:t>או</w:t>
      </w:r>
      <w:r w:rsidRPr="00100C2D">
        <w:rPr>
          <w:rFonts w:ascii="David" w:hAnsi="David" w:cs="David"/>
          <w:sz w:val="24"/>
          <w:szCs w:val="24"/>
          <w:rtl/>
        </w:rPr>
        <w:t xml:space="preserve"> </w:t>
      </w:r>
      <w:r w:rsidRPr="00100C2D">
        <w:rPr>
          <w:rFonts w:ascii="David" w:hAnsi="David" w:cs="David" w:hint="eastAsia"/>
          <w:sz w:val="24"/>
          <w:szCs w:val="24"/>
          <w:rtl/>
        </w:rPr>
        <w:t>להזעיק</w:t>
      </w:r>
      <w:r w:rsidRPr="00100C2D">
        <w:rPr>
          <w:rFonts w:ascii="David" w:hAnsi="David" w:cs="David"/>
          <w:sz w:val="24"/>
          <w:szCs w:val="24"/>
          <w:rtl/>
        </w:rPr>
        <w:t xml:space="preserve"> </w:t>
      </w:r>
      <w:r w:rsidRPr="00100C2D">
        <w:rPr>
          <w:rFonts w:ascii="David" w:hAnsi="David" w:cs="David" w:hint="eastAsia"/>
          <w:sz w:val="24"/>
          <w:szCs w:val="24"/>
          <w:rtl/>
        </w:rPr>
        <w:t>משטרה</w:t>
      </w:r>
      <w:r w:rsidRPr="00100C2D">
        <w:rPr>
          <w:rFonts w:ascii="David" w:hAnsi="David" w:cs="David"/>
          <w:sz w:val="24"/>
          <w:szCs w:val="24"/>
          <w:rtl/>
        </w:rPr>
        <w:t>.</w:t>
      </w:r>
      <w:r w:rsidRPr="003653E0">
        <w:rPr>
          <w:rFonts w:ascii="David" w:hAnsi="David" w:cs="David" w:hint="cs"/>
          <w:sz w:val="24"/>
          <w:szCs w:val="24"/>
          <w:rtl/>
        </w:rPr>
        <w:t xml:space="preserve"> תחת זאת</w:t>
      </w:r>
      <w:r>
        <w:rPr>
          <w:rFonts w:ascii="David" w:hAnsi="David" w:cs="David" w:hint="cs"/>
          <w:sz w:val="24"/>
          <w:szCs w:val="24"/>
          <w:rtl/>
        </w:rPr>
        <w:t xml:space="preserve"> הם המשיכו </w:t>
      </w:r>
      <w:r w:rsidRPr="003653E0">
        <w:rPr>
          <w:rFonts w:ascii="David" w:hAnsi="David" w:cs="David" w:hint="cs"/>
          <w:sz w:val="24"/>
          <w:szCs w:val="24"/>
          <w:rtl/>
        </w:rPr>
        <w:t>להציץ, להיכנס לחדר, לצחוק ולהפגין התלהבות מהמתרחש. אף לא צדיק אחד נמצא ב</w:t>
      </w:r>
      <w:r>
        <w:rPr>
          <w:rFonts w:ascii="David" w:hAnsi="David" w:cs="David" w:hint="cs"/>
          <w:sz w:val="24"/>
          <w:szCs w:val="24"/>
          <w:rtl/>
        </w:rPr>
        <w:t>סדום</w:t>
      </w:r>
      <w:r w:rsidRPr="003653E0">
        <w:rPr>
          <w:rFonts w:ascii="David" w:hAnsi="David" w:cs="David" w:hint="cs"/>
          <w:sz w:val="24"/>
          <w:szCs w:val="24"/>
          <w:rtl/>
        </w:rPr>
        <w:t xml:space="preserve">.   </w:t>
      </w:r>
    </w:p>
    <w:p w:rsidR="00D41F54" w:rsidRDefault="00D41F54" w:rsidP="00D41F54">
      <w:pPr>
        <w:spacing w:line="360" w:lineRule="auto"/>
        <w:jc w:val="both"/>
        <w:rPr>
          <w:rFonts w:ascii="David" w:eastAsia="Calibri" w:hAnsi="David" w:cs="David"/>
          <w:sz w:val="24"/>
          <w:szCs w:val="24"/>
          <w:rtl/>
        </w:rPr>
      </w:pPr>
      <w:r>
        <w:rPr>
          <w:rFonts w:ascii="David" w:hAnsi="David" w:cs="David" w:hint="cs"/>
          <w:sz w:val="24"/>
          <w:szCs w:val="24"/>
          <w:rtl/>
        </w:rPr>
        <w:t xml:space="preserve">אווירה רעילה וכביכול משועשעת זו, שהחלה כבר בשלבים הראשונים של האירוע ע"י חבריהם של הנאשמים 6 ו-7, למעשה </w:t>
      </w:r>
      <w:r w:rsidRPr="00D36E1A">
        <w:rPr>
          <w:rFonts w:ascii="David" w:hAnsi="David" w:cs="David" w:hint="cs"/>
          <w:sz w:val="24"/>
          <w:szCs w:val="24"/>
          <w:rtl/>
        </w:rPr>
        <w:t>הכינה את הקרקע עבור</w:t>
      </w:r>
      <w:r>
        <w:rPr>
          <w:rFonts w:ascii="David" w:hAnsi="David" w:cs="David" w:hint="cs"/>
          <w:sz w:val="24"/>
          <w:szCs w:val="24"/>
          <w:rtl/>
        </w:rPr>
        <w:t>ם,</w:t>
      </w:r>
      <w:r w:rsidRPr="00D36E1A">
        <w:rPr>
          <w:rFonts w:ascii="David" w:hAnsi="David" w:cs="David" w:hint="cs"/>
          <w:sz w:val="24"/>
          <w:szCs w:val="24"/>
          <w:rtl/>
        </w:rPr>
        <w:t xml:space="preserve"> ונתנה להם </w:t>
      </w:r>
      <w:r>
        <w:rPr>
          <w:rFonts w:ascii="David" w:hAnsi="David" w:cs="David" w:hint="cs"/>
          <w:sz w:val="24"/>
          <w:szCs w:val="24"/>
          <w:rtl/>
        </w:rPr>
        <w:t>ל</w:t>
      </w:r>
      <w:r w:rsidRPr="00D36E1A">
        <w:rPr>
          <w:rFonts w:ascii="David" w:hAnsi="David" w:cs="David" w:hint="cs"/>
          <w:sz w:val="24"/>
          <w:szCs w:val="24"/>
          <w:rtl/>
        </w:rPr>
        <w:t>גיטימציה לה</w:t>
      </w:r>
      <w:r>
        <w:rPr>
          <w:rFonts w:ascii="David" w:hAnsi="David" w:cs="David" w:hint="cs"/>
          <w:sz w:val="24"/>
          <w:szCs w:val="24"/>
          <w:rtl/>
        </w:rPr>
        <w:t>י</w:t>
      </w:r>
      <w:r w:rsidRPr="00D36E1A">
        <w:rPr>
          <w:rFonts w:ascii="David" w:hAnsi="David" w:cs="David" w:hint="cs"/>
          <w:sz w:val="24"/>
          <w:szCs w:val="24"/>
          <w:rtl/>
        </w:rPr>
        <w:t xml:space="preserve">כנס לחדר שלא שייך להם, </w:t>
      </w:r>
      <w:r>
        <w:rPr>
          <w:rFonts w:ascii="David" w:hAnsi="David" w:cs="David" w:hint="cs"/>
          <w:sz w:val="24"/>
          <w:szCs w:val="24"/>
          <w:rtl/>
        </w:rPr>
        <w:t>ולאנוס גם הם את המתלוננת ש</w:t>
      </w:r>
      <w:r w:rsidRPr="00D36E1A">
        <w:rPr>
          <w:rFonts w:ascii="David" w:hAnsi="David" w:cs="David" w:hint="cs"/>
          <w:sz w:val="24"/>
          <w:szCs w:val="24"/>
          <w:rtl/>
        </w:rPr>
        <w:t>שכב</w:t>
      </w:r>
      <w:r>
        <w:rPr>
          <w:rFonts w:ascii="David" w:hAnsi="David" w:cs="David" w:hint="cs"/>
          <w:sz w:val="24"/>
          <w:szCs w:val="24"/>
          <w:rtl/>
        </w:rPr>
        <w:t>ה</w:t>
      </w:r>
      <w:r w:rsidRPr="00D36E1A">
        <w:rPr>
          <w:rFonts w:ascii="David" w:hAnsi="David" w:cs="David" w:hint="cs"/>
          <w:sz w:val="24"/>
          <w:szCs w:val="24"/>
          <w:rtl/>
        </w:rPr>
        <w:t xml:space="preserve"> </w:t>
      </w:r>
      <w:r>
        <w:rPr>
          <w:rFonts w:ascii="David" w:hAnsi="David" w:cs="David" w:hint="cs"/>
          <w:sz w:val="24"/>
          <w:szCs w:val="24"/>
          <w:rtl/>
        </w:rPr>
        <w:t xml:space="preserve">חסרת אונים </w:t>
      </w:r>
      <w:r w:rsidRPr="00D36E1A">
        <w:rPr>
          <w:rFonts w:ascii="David" w:hAnsi="David" w:cs="David" w:hint="cs"/>
          <w:sz w:val="24"/>
          <w:szCs w:val="24"/>
          <w:rtl/>
        </w:rPr>
        <w:t>על המיטה</w:t>
      </w:r>
      <w:r>
        <w:rPr>
          <w:rFonts w:ascii="David" w:hAnsi="David" w:cs="David" w:hint="cs"/>
          <w:sz w:val="24"/>
          <w:szCs w:val="24"/>
          <w:rtl/>
        </w:rPr>
        <w:t>, כשהיא לא מודעת למתרחש סביבה ובמצב שלא ניתן היה לקבל ממנה כל הסכמה. ניתן אף לומר כי אווירה זו עודדה את הנאשמים 6 ו-7, נתנה להם רוח גבית ותרמה ל</w:t>
      </w:r>
      <w:r w:rsidRPr="00F463B0">
        <w:rPr>
          <w:rFonts w:ascii="David" w:hAnsi="David" w:cs="David"/>
          <w:sz w:val="24"/>
          <w:szCs w:val="24"/>
          <w:rtl/>
        </w:rPr>
        <w:t>יצירת תנאים ל</w:t>
      </w:r>
      <w:r>
        <w:rPr>
          <w:rFonts w:ascii="David" w:hAnsi="David" w:cs="David" w:hint="cs"/>
          <w:sz w:val="24"/>
          <w:szCs w:val="24"/>
          <w:rtl/>
        </w:rPr>
        <w:t xml:space="preserve">אינוס המתלוננת על ידיהם. </w:t>
      </w:r>
    </w:p>
    <w:p w:rsidR="00D41F54" w:rsidRPr="00D10456" w:rsidRDefault="00D41F54" w:rsidP="00D41F54">
      <w:pPr>
        <w:spacing w:line="360" w:lineRule="auto"/>
        <w:jc w:val="both"/>
        <w:rPr>
          <w:rFonts w:ascii="David" w:eastAsia="Calibri" w:hAnsi="David" w:cs="David"/>
          <w:sz w:val="24"/>
          <w:szCs w:val="24"/>
          <w:rtl/>
        </w:rPr>
      </w:pPr>
      <w:r w:rsidRPr="00D10456">
        <w:rPr>
          <w:rFonts w:ascii="David" w:eastAsia="Calibri" w:hAnsi="David" w:cs="David" w:hint="cs"/>
          <w:sz w:val="24"/>
          <w:szCs w:val="24"/>
          <w:rtl/>
        </w:rPr>
        <w:t>עצם</w:t>
      </w:r>
      <w:r w:rsidRPr="00D10456">
        <w:rPr>
          <w:rFonts w:ascii="David" w:eastAsia="Calibri" w:hAnsi="David" w:cs="David"/>
          <w:sz w:val="24"/>
          <w:szCs w:val="24"/>
          <w:rtl/>
        </w:rPr>
        <w:t xml:space="preserve"> </w:t>
      </w:r>
      <w:r w:rsidRPr="00D10456">
        <w:rPr>
          <w:rFonts w:ascii="David" w:eastAsia="Calibri" w:hAnsi="David" w:cs="David" w:hint="cs"/>
          <w:sz w:val="24"/>
          <w:szCs w:val="24"/>
          <w:rtl/>
        </w:rPr>
        <w:t>הצפייה</w:t>
      </w:r>
      <w:r w:rsidRPr="00D10456">
        <w:rPr>
          <w:rFonts w:ascii="David" w:eastAsia="Calibri" w:hAnsi="David" w:cs="David"/>
          <w:sz w:val="24"/>
          <w:szCs w:val="24"/>
          <w:rtl/>
        </w:rPr>
        <w:t xml:space="preserve"> </w:t>
      </w:r>
      <w:r w:rsidRPr="00D10456">
        <w:rPr>
          <w:rFonts w:ascii="David" w:eastAsia="Calibri" w:hAnsi="David" w:cs="David" w:hint="cs"/>
          <w:sz w:val="24"/>
          <w:szCs w:val="24"/>
          <w:rtl/>
        </w:rPr>
        <w:t>במתלוננת</w:t>
      </w:r>
      <w:r w:rsidRPr="00D10456">
        <w:rPr>
          <w:rFonts w:ascii="David" w:eastAsia="Calibri" w:hAnsi="David" w:cs="David"/>
          <w:sz w:val="24"/>
          <w:szCs w:val="24"/>
          <w:rtl/>
        </w:rPr>
        <w:t xml:space="preserve"> </w:t>
      </w:r>
      <w:r w:rsidRPr="00D10456">
        <w:rPr>
          <w:rFonts w:ascii="David" w:eastAsia="Calibri" w:hAnsi="David" w:cs="David" w:hint="cs"/>
          <w:sz w:val="24"/>
          <w:szCs w:val="24"/>
          <w:rtl/>
        </w:rPr>
        <w:t>כשהיא</w:t>
      </w:r>
      <w:r w:rsidRPr="00D10456">
        <w:rPr>
          <w:rFonts w:ascii="David" w:eastAsia="Calibri" w:hAnsi="David" w:cs="David"/>
          <w:sz w:val="24"/>
          <w:szCs w:val="24"/>
          <w:rtl/>
        </w:rPr>
        <w:t xml:space="preserve"> </w:t>
      </w:r>
      <w:r w:rsidRPr="00D10456">
        <w:rPr>
          <w:rFonts w:ascii="David" w:eastAsia="Calibri" w:hAnsi="David" w:cs="David" w:hint="cs"/>
          <w:sz w:val="24"/>
          <w:szCs w:val="24"/>
          <w:rtl/>
        </w:rPr>
        <w:t>שוכבת</w:t>
      </w:r>
      <w:r w:rsidRPr="00D10456">
        <w:rPr>
          <w:rFonts w:ascii="David" w:eastAsia="Calibri" w:hAnsi="David" w:cs="David"/>
          <w:sz w:val="24"/>
          <w:szCs w:val="24"/>
          <w:rtl/>
        </w:rPr>
        <w:t xml:space="preserve"> </w:t>
      </w:r>
      <w:r w:rsidRPr="00D10456">
        <w:rPr>
          <w:rFonts w:ascii="David" w:eastAsia="Calibri" w:hAnsi="David" w:cs="David" w:hint="cs"/>
          <w:sz w:val="24"/>
          <w:szCs w:val="24"/>
          <w:rtl/>
        </w:rPr>
        <w:t>עירומה</w:t>
      </w:r>
      <w:r w:rsidRPr="00D10456">
        <w:rPr>
          <w:rFonts w:ascii="David" w:eastAsia="Calibri" w:hAnsi="David" w:cs="David"/>
          <w:sz w:val="24"/>
          <w:szCs w:val="24"/>
          <w:rtl/>
        </w:rPr>
        <w:t xml:space="preserve"> </w:t>
      </w:r>
      <w:r w:rsidRPr="00D10456">
        <w:rPr>
          <w:rFonts w:ascii="David" w:eastAsia="Calibri" w:hAnsi="David" w:cs="David" w:hint="cs"/>
          <w:sz w:val="24"/>
          <w:szCs w:val="24"/>
          <w:rtl/>
        </w:rPr>
        <w:t>על</w:t>
      </w:r>
      <w:r w:rsidRPr="00D10456">
        <w:rPr>
          <w:rFonts w:ascii="David" w:eastAsia="Calibri" w:hAnsi="David" w:cs="David"/>
          <w:sz w:val="24"/>
          <w:szCs w:val="24"/>
          <w:rtl/>
        </w:rPr>
        <w:t xml:space="preserve"> </w:t>
      </w:r>
      <w:r w:rsidRPr="00D10456">
        <w:rPr>
          <w:rFonts w:ascii="David" w:eastAsia="Calibri" w:hAnsi="David" w:cs="David" w:hint="cs"/>
          <w:sz w:val="24"/>
          <w:szCs w:val="24"/>
          <w:rtl/>
        </w:rPr>
        <w:t>המיטה</w:t>
      </w:r>
      <w:r w:rsidRPr="00D10456">
        <w:rPr>
          <w:rFonts w:ascii="David" w:eastAsia="Calibri" w:hAnsi="David" w:cs="David"/>
          <w:sz w:val="24"/>
          <w:szCs w:val="24"/>
          <w:rtl/>
        </w:rPr>
        <w:t xml:space="preserve"> </w:t>
      </w:r>
      <w:r w:rsidRPr="00D10456">
        <w:rPr>
          <w:rFonts w:ascii="David" w:eastAsia="Calibri" w:hAnsi="David" w:cs="David" w:hint="cs"/>
          <w:sz w:val="24"/>
          <w:szCs w:val="24"/>
          <w:rtl/>
        </w:rPr>
        <w:t>בחדר</w:t>
      </w:r>
      <w:r w:rsidRPr="00D10456">
        <w:rPr>
          <w:rFonts w:ascii="David" w:eastAsia="Calibri" w:hAnsi="David" w:cs="David"/>
          <w:sz w:val="24"/>
          <w:szCs w:val="24"/>
          <w:rtl/>
        </w:rPr>
        <w:t xml:space="preserve">, </w:t>
      </w:r>
      <w:r w:rsidRPr="00D10456">
        <w:rPr>
          <w:rFonts w:ascii="David" w:eastAsia="Calibri" w:hAnsi="David" w:cs="David" w:hint="cs"/>
          <w:sz w:val="24"/>
          <w:szCs w:val="24"/>
          <w:rtl/>
        </w:rPr>
        <w:t>הן</w:t>
      </w:r>
      <w:r w:rsidRPr="00D10456">
        <w:rPr>
          <w:rFonts w:ascii="David" w:eastAsia="Calibri" w:hAnsi="David" w:cs="David"/>
          <w:sz w:val="24"/>
          <w:szCs w:val="24"/>
          <w:rtl/>
        </w:rPr>
        <w:t xml:space="preserve"> </w:t>
      </w:r>
      <w:r w:rsidRPr="00D10456">
        <w:rPr>
          <w:rFonts w:ascii="David" w:eastAsia="Calibri" w:hAnsi="David" w:cs="David" w:hint="cs"/>
          <w:sz w:val="24"/>
          <w:szCs w:val="24"/>
          <w:rtl/>
        </w:rPr>
        <w:t>בעת</w:t>
      </w:r>
      <w:r w:rsidRPr="00D10456">
        <w:rPr>
          <w:rFonts w:ascii="David" w:eastAsia="Calibri" w:hAnsi="David" w:cs="David"/>
          <w:sz w:val="24"/>
          <w:szCs w:val="24"/>
          <w:rtl/>
        </w:rPr>
        <w:t xml:space="preserve"> </w:t>
      </w:r>
      <w:r w:rsidRPr="00D10456">
        <w:rPr>
          <w:rFonts w:ascii="David" w:eastAsia="Calibri" w:hAnsi="David" w:cs="David" w:hint="cs"/>
          <w:sz w:val="24"/>
          <w:szCs w:val="24"/>
          <w:rtl/>
        </w:rPr>
        <w:t>שאחרים</w:t>
      </w:r>
      <w:r w:rsidRPr="00D10456">
        <w:rPr>
          <w:rFonts w:ascii="David" w:eastAsia="Calibri" w:hAnsi="David" w:cs="David"/>
          <w:sz w:val="24"/>
          <w:szCs w:val="24"/>
          <w:rtl/>
        </w:rPr>
        <w:t xml:space="preserve"> </w:t>
      </w:r>
      <w:r>
        <w:rPr>
          <w:rFonts w:ascii="David" w:eastAsia="Calibri" w:hAnsi="David" w:cs="David" w:hint="cs"/>
          <w:sz w:val="24"/>
          <w:szCs w:val="24"/>
          <w:rtl/>
        </w:rPr>
        <w:t xml:space="preserve">מבצעים בה עבירות מין, </w:t>
      </w:r>
      <w:r w:rsidRPr="00D10456">
        <w:rPr>
          <w:rFonts w:ascii="David" w:eastAsia="Calibri" w:hAnsi="David" w:cs="David" w:hint="cs"/>
          <w:sz w:val="24"/>
          <w:szCs w:val="24"/>
          <w:rtl/>
        </w:rPr>
        <w:t>והן</w:t>
      </w:r>
      <w:r w:rsidRPr="00D10456">
        <w:rPr>
          <w:rFonts w:ascii="David" w:eastAsia="Calibri" w:hAnsi="David" w:cs="David"/>
          <w:sz w:val="24"/>
          <w:szCs w:val="24"/>
          <w:rtl/>
        </w:rPr>
        <w:t xml:space="preserve"> </w:t>
      </w:r>
      <w:r w:rsidRPr="00D10456">
        <w:rPr>
          <w:rFonts w:ascii="David" w:eastAsia="Calibri" w:hAnsi="David" w:cs="David" w:hint="cs"/>
          <w:sz w:val="24"/>
          <w:szCs w:val="24"/>
          <w:rtl/>
        </w:rPr>
        <w:t>כשהיא</w:t>
      </w:r>
      <w:r w:rsidRPr="00D10456">
        <w:rPr>
          <w:rFonts w:ascii="David" w:eastAsia="Calibri" w:hAnsi="David" w:cs="David"/>
          <w:sz w:val="24"/>
          <w:szCs w:val="24"/>
          <w:rtl/>
        </w:rPr>
        <w:t xml:space="preserve"> </w:t>
      </w:r>
      <w:r w:rsidRPr="00D10456">
        <w:rPr>
          <w:rFonts w:ascii="David" w:eastAsia="Calibri" w:hAnsi="David" w:cs="David" w:hint="cs"/>
          <w:sz w:val="24"/>
          <w:szCs w:val="24"/>
          <w:rtl/>
        </w:rPr>
        <w:t>שוכבת</w:t>
      </w:r>
      <w:r w:rsidRPr="00D10456">
        <w:rPr>
          <w:rFonts w:ascii="David" w:eastAsia="Calibri" w:hAnsi="David" w:cs="David"/>
          <w:sz w:val="24"/>
          <w:szCs w:val="24"/>
          <w:rtl/>
        </w:rPr>
        <w:t xml:space="preserve"> </w:t>
      </w:r>
      <w:r w:rsidRPr="00D10456">
        <w:rPr>
          <w:rFonts w:ascii="David" w:eastAsia="Calibri" w:hAnsi="David" w:cs="David" w:hint="cs"/>
          <w:sz w:val="24"/>
          <w:szCs w:val="24"/>
          <w:rtl/>
        </w:rPr>
        <w:t>ללא</w:t>
      </w:r>
      <w:r w:rsidRPr="00D10456">
        <w:rPr>
          <w:rFonts w:ascii="David" w:eastAsia="Calibri" w:hAnsi="David" w:cs="David"/>
          <w:sz w:val="24"/>
          <w:szCs w:val="24"/>
          <w:rtl/>
        </w:rPr>
        <w:t xml:space="preserve"> </w:t>
      </w:r>
      <w:r w:rsidRPr="00D10456">
        <w:rPr>
          <w:rFonts w:ascii="David" w:eastAsia="Calibri" w:hAnsi="David" w:cs="David" w:hint="cs"/>
          <w:sz w:val="24"/>
          <w:szCs w:val="24"/>
          <w:rtl/>
        </w:rPr>
        <w:t>ניע</w:t>
      </w:r>
      <w:r w:rsidRPr="00D10456">
        <w:rPr>
          <w:rFonts w:ascii="David" w:eastAsia="Calibri" w:hAnsi="David" w:cs="David"/>
          <w:sz w:val="24"/>
          <w:szCs w:val="24"/>
          <w:rtl/>
        </w:rPr>
        <w:t xml:space="preserve">, </w:t>
      </w:r>
      <w:r w:rsidRPr="00D10456">
        <w:rPr>
          <w:rFonts w:ascii="David" w:eastAsia="Calibri" w:hAnsi="David" w:cs="David" w:hint="cs"/>
          <w:sz w:val="24"/>
          <w:szCs w:val="24"/>
          <w:rtl/>
        </w:rPr>
        <w:t>באיברים</w:t>
      </w:r>
      <w:r w:rsidRPr="00D10456">
        <w:rPr>
          <w:rFonts w:ascii="David" w:eastAsia="Calibri" w:hAnsi="David" w:cs="David"/>
          <w:sz w:val="24"/>
          <w:szCs w:val="24"/>
          <w:rtl/>
        </w:rPr>
        <w:t xml:space="preserve"> </w:t>
      </w:r>
      <w:r w:rsidRPr="00D10456">
        <w:rPr>
          <w:rFonts w:ascii="David" w:eastAsia="Calibri" w:hAnsi="David" w:cs="David" w:hint="cs"/>
          <w:sz w:val="24"/>
          <w:szCs w:val="24"/>
          <w:rtl/>
        </w:rPr>
        <w:t>פשוטים</w:t>
      </w:r>
      <w:r w:rsidRPr="00D10456">
        <w:rPr>
          <w:rFonts w:ascii="David" w:eastAsia="Calibri" w:hAnsi="David" w:cs="David"/>
          <w:sz w:val="24"/>
          <w:szCs w:val="24"/>
          <w:rtl/>
        </w:rPr>
        <w:t xml:space="preserve"> </w:t>
      </w:r>
      <w:r w:rsidRPr="00D10456">
        <w:rPr>
          <w:rFonts w:ascii="David" w:eastAsia="Calibri" w:hAnsi="David" w:cs="David" w:hint="cs"/>
          <w:sz w:val="24"/>
          <w:szCs w:val="24"/>
          <w:rtl/>
        </w:rPr>
        <w:t>על</w:t>
      </w:r>
      <w:r w:rsidRPr="00D10456">
        <w:rPr>
          <w:rFonts w:ascii="David" w:eastAsia="Calibri" w:hAnsi="David" w:cs="David"/>
          <w:sz w:val="24"/>
          <w:szCs w:val="24"/>
          <w:rtl/>
        </w:rPr>
        <w:t xml:space="preserve"> </w:t>
      </w:r>
      <w:r w:rsidRPr="00D10456">
        <w:rPr>
          <w:rFonts w:ascii="David" w:eastAsia="Calibri" w:hAnsi="David" w:cs="David" w:hint="cs"/>
          <w:sz w:val="24"/>
          <w:szCs w:val="24"/>
          <w:rtl/>
        </w:rPr>
        <w:t>המיטה</w:t>
      </w:r>
      <w:r w:rsidRPr="00D10456">
        <w:rPr>
          <w:rFonts w:ascii="David" w:eastAsia="Calibri" w:hAnsi="David" w:cs="David"/>
          <w:sz w:val="24"/>
          <w:szCs w:val="24"/>
          <w:rtl/>
        </w:rPr>
        <w:t xml:space="preserve">, </w:t>
      </w:r>
      <w:r w:rsidRPr="00D10456">
        <w:rPr>
          <w:rFonts w:ascii="David" w:eastAsia="Calibri" w:hAnsi="David" w:cs="David" w:hint="cs"/>
          <w:sz w:val="24"/>
          <w:szCs w:val="24"/>
          <w:rtl/>
        </w:rPr>
        <w:t>מ</w:t>
      </w:r>
      <w:r>
        <w:rPr>
          <w:rFonts w:ascii="David" w:eastAsia="Calibri" w:hAnsi="David" w:cs="David" w:hint="cs"/>
          <w:sz w:val="24"/>
          <w:szCs w:val="24"/>
          <w:rtl/>
        </w:rPr>
        <w:t xml:space="preserve">הווה </w:t>
      </w:r>
      <w:r w:rsidRPr="00D10456">
        <w:rPr>
          <w:rFonts w:ascii="David" w:eastAsia="Calibri" w:hAnsi="David" w:cs="David" w:hint="cs"/>
          <w:sz w:val="24"/>
          <w:szCs w:val="24"/>
          <w:rtl/>
        </w:rPr>
        <w:t>מעשה</w:t>
      </w:r>
      <w:r w:rsidRPr="00D10456">
        <w:rPr>
          <w:rFonts w:ascii="David" w:eastAsia="Calibri" w:hAnsi="David" w:cs="David"/>
          <w:sz w:val="24"/>
          <w:szCs w:val="24"/>
          <w:rtl/>
        </w:rPr>
        <w:t xml:space="preserve"> </w:t>
      </w:r>
      <w:r w:rsidRPr="00D10456">
        <w:rPr>
          <w:rFonts w:ascii="David" w:eastAsia="Calibri" w:hAnsi="David" w:cs="David" w:hint="cs"/>
          <w:sz w:val="24"/>
          <w:szCs w:val="24"/>
          <w:rtl/>
        </w:rPr>
        <w:t>מגונה</w:t>
      </w:r>
      <w:r>
        <w:rPr>
          <w:rFonts w:ascii="David" w:eastAsia="Calibri" w:hAnsi="David" w:cs="David" w:hint="cs"/>
          <w:sz w:val="24"/>
          <w:szCs w:val="24"/>
          <w:rtl/>
        </w:rPr>
        <w:t xml:space="preserve">; </w:t>
      </w:r>
      <w:r w:rsidRPr="00D10456">
        <w:rPr>
          <w:rFonts w:ascii="David" w:eastAsia="Calibri" w:hAnsi="David" w:cs="David" w:hint="cs"/>
          <w:sz w:val="24"/>
          <w:szCs w:val="24"/>
          <w:rtl/>
        </w:rPr>
        <w:t>מעשה</w:t>
      </w:r>
      <w:r w:rsidRPr="00D10456">
        <w:rPr>
          <w:rFonts w:ascii="David" w:eastAsia="Calibri" w:hAnsi="David" w:cs="David"/>
          <w:sz w:val="24"/>
          <w:szCs w:val="24"/>
          <w:rtl/>
        </w:rPr>
        <w:t xml:space="preserve"> </w:t>
      </w:r>
      <w:r w:rsidRPr="00D10456">
        <w:rPr>
          <w:rFonts w:ascii="David" w:eastAsia="Calibri" w:hAnsi="David" w:cs="David" w:hint="cs"/>
          <w:sz w:val="24"/>
          <w:szCs w:val="24"/>
          <w:rtl/>
        </w:rPr>
        <w:t>שעל</w:t>
      </w:r>
      <w:r w:rsidRPr="00D10456">
        <w:rPr>
          <w:rFonts w:ascii="David" w:eastAsia="Calibri" w:hAnsi="David" w:cs="David"/>
          <w:sz w:val="24"/>
          <w:szCs w:val="24"/>
          <w:rtl/>
        </w:rPr>
        <w:t xml:space="preserve"> </w:t>
      </w:r>
      <w:r w:rsidRPr="00D10456">
        <w:rPr>
          <w:rFonts w:ascii="David" w:eastAsia="Calibri" w:hAnsi="David" w:cs="David" w:hint="cs"/>
          <w:sz w:val="24"/>
          <w:szCs w:val="24"/>
          <w:rtl/>
        </w:rPr>
        <w:t>פניו</w:t>
      </w:r>
      <w:r>
        <w:rPr>
          <w:rFonts w:ascii="David" w:eastAsia="Calibri" w:hAnsi="David" w:cs="David" w:hint="cs"/>
          <w:sz w:val="24"/>
          <w:szCs w:val="24"/>
          <w:rtl/>
        </w:rPr>
        <w:t>,</w:t>
      </w:r>
      <w:r w:rsidRPr="00D10456">
        <w:rPr>
          <w:rFonts w:ascii="David" w:eastAsia="Calibri" w:hAnsi="David" w:cs="David"/>
          <w:sz w:val="24"/>
          <w:szCs w:val="24"/>
          <w:rtl/>
        </w:rPr>
        <w:t xml:space="preserve"> </w:t>
      </w:r>
      <w:r>
        <w:rPr>
          <w:rFonts w:ascii="David" w:eastAsia="Calibri" w:hAnsi="David" w:cs="David" w:hint="cs"/>
          <w:sz w:val="24"/>
          <w:szCs w:val="24"/>
          <w:rtl/>
        </w:rPr>
        <w:t>בפרשנות הרגילה של הדברים, נעשה לשם גירוי מיני.</w:t>
      </w:r>
      <w:r w:rsidRPr="00D10456">
        <w:rPr>
          <w:rFonts w:ascii="David" w:eastAsia="Calibri" w:hAnsi="David" w:cs="David"/>
          <w:sz w:val="24"/>
          <w:szCs w:val="24"/>
          <w:rtl/>
        </w:rPr>
        <w:t xml:space="preserve"> </w:t>
      </w:r>
    </w:p>
    <w:p w:rsidR="00D41F54" w:rsidRDefault="00D41F54" w:rsidP="00D41F54">
      <w:pPr>
        <w:spacing w:line="360" w:lineRule="auto"/>
        <w:jc w:val="both"/>
        <w:rPr>
          <w:rFonts w:ascii="David" w:hAnsi="David" w:cs="David"/>
          <w:sz w:val="24"/>
          <w:szCs w:val="24"/>
          <w:rtl/>
        </w:rPr>
      </w:pPr>
      <w:r>
        <w:rPr>
          <w:rFonts w:ascii="David" w:eastAsia="Calibri" w:hAnsi="David" w:cs="David" w:hint="cs"/>
          <w:sz w:val="24"/>
          <w:szCs w:val="24"/>
          <w:rtl/>
        </w:rPr>
        <w:t xml:space="preserve">בית המשפט קבע, כי במעשי הנאשמים קיים גם פן דומיננטי </w:t>
      </w:r>
      <w:r w:rsidRPr="00D10456">
        <w:rPr>
          <w:rFonts w:ascii="David" w:eastAsia="Calibri" w:hAnsi="David" w:cs="David" w:hint="cs"/>
          <w:sz w:val="24"/>
          <w:szCs w:val="24"/>
          <w:rtl/>
        </w:rPr>
        <w:t>מובהק</w:t>
      </w:r>
      <w:r w:rsidRPr="00D10456">
        <w:rPr>
          <w:rFonts w:ascii="David" w:eastAsia="Calibri" w:hAnsi="David" w:cs="David"/>
          <w:sz w:val="24"/>
          <w:szCs w:val="24"/>
          <w:rtl/>
        </w:rPr>
        <w:t xml:space="preserve"> </w:t>
      </w:r>
      <w:r>
        <w:rPr>
          <w:rFonts w:ascii="David" w:eastAsia="Calibri" w:hAnsi="David" w:cs="David" w:hint="cs"/>
          <w:sz w:val="24"/>
          <w:szCs w:val="24"/>
          <w:rtl/>
        </w:rPr>
        <w:t>של ב</w:t>
      </w:r>
      <w:r w:rsidRPr="00D10456">
        <w:rPr>
          <w:rFonts w:ascii="David" w:eastAsia="Calibri" w:hAnsi="David" w:cs="David" w:hint="cs"/>
          <w:sz w:val="24"/>
          <w:szCs w:val="24"/>
          <w:rtl/>
        </w:rPr>
        <w:t>יזוי</w:t>
      </w:r>
      <w:r w:rsidRPr="00D10456">
        <w:rPr>
          <w:rFonts w:ascii="David" w:eastAsia="Calibri" w:hAnsi="David" w:cs="David"/>
          <w:sz w:val="24"/>
          <w:szCs w:val="24"/>
          <w:rtl/>
        </w:rPr>
        <w:t xml:space="preserve"> </w:t>
      </w:r>
      <w:r>
        <w:rPr>
          <w:rFonts w:ascii="David" w:eastAsia="Calibri" w:hAnsi="David" w:cs="David" w:hint="cs"/>
          <w:sz w:val="24"/>
          <w:szCs w:val="24"/>
          <w:rtl/>
        </w:rPr>
        <w:t xml:space="preserve">מיני, תוך </w:t>
      </w:r>
      <w:proofErr w:type="spellStart"/>
      <w:r>
        <w:rPr>
          <w:rFonts w:ascii="David" w:eastAsia="Calibri" w:hAnsi="David" w:cs="David" w:hint="cs"/>
          <w:sz w:val="24"/>
          <w:szCs w:val="24"/>
          <w:rtl/>
        </w:rPr>
        <w:t>החפצתה</w:t>
      </w:r>
      <w:proofErr w:type="spellEnd"/>
      <w:r>
        <w:rPr>
          <w:rFonts w:ascii="David" w:eastAsia="Calibri" w:hAnsi="David" w:cs="David" w:hint="cs"/>
          <w:sz w:val="24"/>
          <w:szCs w:val="24"/>
          <w:rtl/>
        </w:rPr>
        <w:t xml:space="preserve"> של </w:t>
      </w:r>
      <w:r w:rsidRPr="00D10456">
        <w:rPr>
          <w:rFonts w:ascii="David" w:eastAsia="Calibri" w:hAnsi="David" w:cs="David" w:hint="cs"/>
          <w:sz w:val="24"/>
          <w:szCs w:val="24"/>
          <w:rtl/>
        </w:rPr>
        <w:t>המתלוננת</w:t>
      </w:r>
      <w:r>
        <w:rPr>
          <w:rFonts w:ascii="David" w:eastAsia="Calibri" w:hAnsi="David" w:cs="David" w:hint="cs"/>
          <w:sz w:val="24"/>
          <w:szCs w:val="24"/>
          <w:rtl/>
        </w:rPr>
        <w:t xml:space="preserve">, </w:t>
      </w:r>
      <w:r w:rsidRPr="00D10456">
        <w:rPr>
          <w:rFonts w:ascii="David" w:hAnsi="David" w:cs="David" w:hint="cs"/>
          <w:sz w:val="24"/>
          <w:szCs w:val="24"/>
          <w:rtl/>
        </w:rPr>
        <w:t>ראיית</w:t>
      </w:r>
      <w:r>
        <w:rPr>
          <w:rFonts w:ascii="David" w:hAnsi="David" w:cs="David" w:hint="cs"/>
          <w:sz w:val="24"/>
          <w:szCs w:val="24"/>
          <w:rtl/>
        </w:rPr>
        <w:t>ה</w:t>
      </w:r>
      <w:r w:rsidRPr="00D10456">
        <w:rPr>
          <w:rFonts w:ascii="David" w:hAnsi="David" w:cs="David" w:hint="cs"/>
          <w:sz w:val="24"/>
          <w:szCs w:val="24"/>
          <w:rtl/>
        </w:rPr>
        <w:t xml:space="preserve"> כאובייקט ל</w:t>
      </w:r>
      <w:r>
        <w:rPr>
          <w:rFonts w:ascii="David" w:hAnsi="David" w:cs="David" w:hint="cs"/>
          <w:sz w:val="24"/>
          <w:szCs w:val="24"/>
          <w:rtl/>
        </w:rPr>
        <w:t>גירוי ו</w:t>
      </w:r>
      <w:r w:rsidRPr="00D10456">
        <w:rPr>
          <w:rFonts w:ascii="David" w:hAnsi="David" w:cs="David" w:hint="cs"/>
          <w:sz w:val="24"/>
          <w:szCs w:val="24"/>
          <w:rtl/>
        </w:rPr>
        <w:t>סיפוק צרכי</w:t>
      </w:r>
      <w:r>
        <w:rPr>
          <w:rFonts w:ascii="David" w:hAnsi="David" w:cs="David" w:hint="cs"/>
          <w:sz w:val="24"/>
          <w:szCs w:val="24"/>
          <w:rtl/>
        </w:rPr>
        <w:t>ה</w:t>
      </w:r>
      <w:r w:rsidRPr="00D10456">
        <w:rPr>
          <w:rFonts w:ascii="David" w:hAnsi="David" w:cs="David" w:hint="cs"/>
          <w:sz w:val="24"/>
          <w:szCs w:val="24"/>
          <w:rtl/>
        </w:rPr>
        <w:t xml:space="preserve">ם, </w:t>
      </w:r>
      <w:r>
        <w:rPr>
          <w:rFonts w:ascii="David" w:hAnsi="David" w:cs="David" w:hint="cs"/>
          <w:sz w:val="24"/>
          <w:szCs w:val="24"/>
          <w:rtl/>
        </w:rPr>
        <w:t xml:space="preserve">תוך ניצול העובדה שהיא לא הייתה מודעת למתרחש סביבה ואינה מסוגלת להביע התנגדות למעשים. </w:t>
      </w:r>
    </w:p>
    <w:p w:rsidR="00D41F54" w:rsidRDefault="00D41F54" w:rsidP="00D41F54">
      <w:pPr>
        <w:spacing w:line="360" w:lineRule="auto"/>
        <w:jc w:val="both"/>
        <w:rPr>
          <w:rFonts w:ascii="David" w:eastAsia="Calibri" w:hAnsi="David" w:cs="David"/>
          <w:sz w:val="24"/>
          <w:szCs w:val="24"/>
          <w:rtl/>
        </w:rPr>
      </w:pPr>
      <w:r>
        <w:rPr>
          <w:rFonts w:ascii="David" w:hAnsi="David" w:cs="David" w:hint="cs"/>
          <w:sz w:val="24"/>
          <w:szCs w:val="24"/>
          <w:rtl/>
        </w:rPr>
        <w:t xml:space="preserve">הדברים עולים בבירור גם מתיעוד המצלמות, בו אנו נחשפים </w:t>
      </w:r>
      <w:r>
        <w:rPr>
          <w:rFonts w:ascii="David" w:eastAsia="Calibri" w:hAnsi="David" w:cs="David" w:hint="cs"/>
          <w:sz w:val="24"/>
          <w:szCs w:val="24"/>
          <w:rtl/>
        </w:rPr>
        <w:t>ל</w:t>
      </w:r>
      <w:r w:rsidRPr="00D10456">
        <w:rPr>
          <w:rFonts w:ascii="David" w:eastAsia="Calibri" w:hAnsi="David" w:cs="David" w:hint="cs"/>
          <w:sz w:val="24"/>
          <w:szCs w:val="24"/>
          <w:rtl/>
        </w:rPr>
        <w:t>התגודדות</w:t>
      </w:r>
      <w:r w:rsidRPr="00D10456">
        <w:rPr>
          <w:rFonts w:ascii="David" w:eastAsia="Calibri" w:hAnsi="David" w:cs="David"/>
          <w:sz w:val="24"/>
          <w:szCs w:val="24"/>
          <w:rtl/>
        </w:rPr>
        <w:t xml:space="preserve"> </w:t>
      </w:r>
      <w:r>
        <w:rPr>
          <w:rFonts w:ascii="David" w:eastAsia="Calibri" w:hAnsi="David" w:cs="David" w:hint="cs"/>
          <w:sz w:val="24"/>
          <w:szCs w:val="24"/>
          <w:rtl/>
        </w:rPr>
        <w:t xml:space="preserve">במסדרון </w:t>
      </w:r>
      <w:r w:rsidRPr="00D10456">
        <w:rPr>
          <w:rFonts w:ascii="David" w:eastAsia="Calibri" w:hAnsi="David" w:cs="David" w:hint="cs"/>
          <w:sz w:val="24"/>
          <w:szCs w:val="24"/>
          <w:rtl/>
        </w:rPr>
        <w:t>של</w:t>
      </w:r>
      <w:r w:rsidRPr="00D10456">
        <w:rPr>
          <w:rFonts w:ascii="David" w:eastAsia="Calibri" w:hAnsi="David" w:cs="David"/>
          <w:sz w:val="24"/>
          <w:szCs w:val="24"/>
          <w:rtl/>
        </w:rPr>
        <w:t xml:space="preserve"> </w:t>
      </w:r>
      <w:r w:rsidRPr="00D10456">
        <w:rPr>
          <w:rFonts w:ascii="David" w:eastAsia="Calibri" w:hAnsi="David" w:cs="David" w:hint="cs"/>
          <w:sz w:val="24"/>
          <w:szCs w:val="24"/>
          <w:rtl/>
        </w:rPr>
        <w:t>חבורת</w:t>
      </w:r>
      <w:r w:rsidRPr="00D10456">
        <w:rPr>
          <w:rFonts w:ascii="David" w:eastAsia="Calibri" w:hAnsi="David" w:cs="David"/>
          <w:sz w:val="24"/>
          <w:szCs w:val="24"/>
          <w:rtl/>
        </w:rPr>
        <w:t xml:space="preserve"> </w:t>
      </w:r>
      <w:r w:rsidRPr="00D10456">
        <w:rPr>
          <w:rFonts w:ascii="David" w:eastAsia="Calibri" w:hAnsi="David" w:cs="David" w:hint="cs"/>
          <w:sz w:val="24"/>
          <w:szCs w:val="24"/>
          <w:rtl/>
        </w:rPr>
        <w:t>נערים</w:t>
      </w:r>
      <w:r w:rsidRPr="00D10456">
        <w:rPr>
          <w:rFonts w:ascii="David" w:eastAsia="Calibri" w:hAnsi="David" w:cs="David"/>
          <w:sz w:val="24"/>
          <w:szCs w:val="24"/>
          <w:rtl/>
        </w:rPr>
        <w:t xml:space="preserve"> </w:t>
      </w:r>
      <w:r w:rsidRPr="00D10456">
        <w:rPr>
          <w:rFonts w:ascii="David" w:eastAsia="Calibri" w:hAnsi="David" w:cs="David" w:hint="cs"/>
          <w:sz w:val="24"/>
          <w:szCs w:val="24"/>
          <w:rtl/>
        </w:rPr>
        <w:t>צוחקים</w:t>
      </w:r>
      <w:r w:rsidRPr="00D10456">
        <w:rPr>
          <w:rFonts w:ascii="David" w:eastAsia="Calibri" w:hAnsi="David" w:cs="David"/>
          <w:sz w:val="24"/>
          <w:szCs w:val="24"/>
          <w:rtl/>
        </w:rPr>
        <w:t xml:space="preserve">, </w:t>
      </w:r>
      <w:r w:rsidRPr="00D10456">
        <w:rPr>
          <w:rFonts w:ascii="David" w:eastAsia="Calibri" w:hAnsi="David" w:cs="David" w:hint="cs"/>
          <w:sz w:val="24"/>
          <w:szCs w:val="24"/>
          <w:rtl/>
        </w:rPr>
        <w:t>ה</w:t>
      </w:r>
      <w:r>
        <w:rPr>
          <w:rFonts w:ascii="David" w:eastAsia="Calibri" w:hAnsi="David" w:cs="David" w:hint="cs"/>
          <w:sz w:val="24"/>
          <w:szCs w:val="24"/>
          <w:rtl/>
        </w:rPr>
        <w:t>מ</w:t>
      </w:r>
      <w:r w:rsidRPr="00D10456">
        <w:rPr>
          <w:rFonts w:ascii="David" w:eastAsia="Calibri" w:hAnsi="David" w:cs="David" w:hint="cs"/>
          <w:sz w:val="24"/>
          <w:szCs w:val="24"/>
          <w:rtl/>
        </w:rPr>
        <w:t>חליפ</w:t>
      </w:r>
      <w:r>
        <w:rPr>
          <w:rFonts w:ascii="David" w:eastAsia="Calibri" w:hAnsi="David" w:cs="David" w:hint="cs"/>
          <w:sz w:val="24"/>
          <w:szCs w:val="24"/>
          <w:rtl/>
        </w:rPr>
        <w:t>ים</w:t>
      </w:r>
      <w:r w:rsidRPr="00D10456">
        <w:rPr>
          <w:rFonts w:ascii="David" w:eastAsia="Calibri" w:hAnsi="David" w:cs="David"/>
          <w:sz w:val="24"/>
          <w:szCs w:val="24"/>
          <w:rtl/>
        </w:rPr>
        <w:t xml:space="preserve"> </w:t>
      </w:r>
      <w:r w:rsidRPr="00D10456">
        <w:rPr>
          <w:rFonts w:ascii="David" w:eastAsia="Calibri" w:hAnsi="David" w:cs="David" w:hint="cs"/>
          <w:sz w:val="24"/>
          <w:szCs w:val="24"/>
          <w:rtl/>
        </w:rPr>
        <w:t>ביניהם</w:t>
      </w:r>
      <w:r w:rsidRPr="00D10456">
        <w:rPr>
          <w:rFonts w:ascii="David" w:eastAsia="Calibri" w:hAnsi="David" w:cs="David"/>
          <w:sz w:val="24"/>
          <w:szCs w:val="24"/>
          <w:rtl/>
        </w:rPr>
        <w:t xml:space="preserve"> </w:t>
      </w:r>
      <w:r w:rsidRPr="00D10456">
        <w:rPr>
          <w:rFonts w:ascii="David" w:eastAsia="Calibri" w:hAnsi="David" w:cs="David" w:hint="cs"/>
          <w:sz w:val="24"/>
          <w:szCs w:val="24"/>
          <w:rtl/>
        </w:rPr>
        <w:t>תנועות</w:t>
      </w:r>
      <w:r w:rsidRPr="00D10456">
        <w:rPr>
          <w:rFonts w:ascii="David" w:eastAsia="Calibri" w:hAnsi="David" w:cs="David"/>
          <w:sz w:val="24"/>
          <w:szCs w:val="24"/>
          <w:rtl/>
        </w:rPr>
        <w:t xml:space="preserve"> </w:t>
      </w:r>
      <w:r w:rsidRPr="00D10456">
        <w:rPr>
          <w:rFonts w:ascii="David" w:eastAsia="Calibri" w:hAnsi="David" w:cs="David" w:hint="cs"/>
          <w:sz w:val="24"/>
          <w:szCs w:val="24"/>
          <w:rtl/>
        </w:rPr>
        <w:t>גסות</w:t>
      </w:r>
      <w:r w:rsidRPr="00D10456">
        <w:rPr>
          <w:rFonts w:ascii="David" w:eastAsia="Calibri" w:hAnsi="David" w:cs="David"/>
          <w:sz w:val="24"/>
          <w:szCs w:val="24"/>
          <w:rtl/>
        </w:rPr>
        <w:t xml:space="preserve">, </w:t>
      </w:r>
      <w:r w:rsidRPr="00D10456">
        <w:rPr>
          <w:rFonts w:ascii="David" w:eastAsia="Calibri" w:hAnsi="David" w:cs="David" w:hint="cs"/>
          <w:sz w:val="24"/>
          <w:szCs w:val="24"/>
          <w:rtl/>
        </w:rPr>
        <w:t>צחוקים</w:t>
      </w:r>
      <w:r>
        <w:rPr>
          <w:rFonts w:ascii="David" w:eastAsia="Calibri" w:hAnsi="David" w:cs="David" w:hint="cs"/>
          <w:sz w:val="24"/>
          <w:szCs w:val="24"/>
          <w:rtl/>
        </w:rPr>
        <w:t>,</w:t>
      </w:r>
      <w:r w:rsidRPr="00D10456">
        <w:rPr>
          <w:rFonts w:ascii="David" w:eastAsia="Calibri" w:hAnsi="David" w:cs="David"/>
          <w:sz w:val="24"/>
          <w:szCs w:val="24"/>
          <w:rtl/>
        </w:rPr>
        <w:t xml:space="preserve"> </w:t>
      </w:r>
      <w:r w:rsidRPr="00D10456">
        <w:rPr>
          <w:rFonts w:ascii="David" w:eastAsia="Calibri" w:hAnsi="David" w:cs="David" w:hint="cs"/>
          <w:sz w:val="24"/>
          <w:szCs w:val="24"/>
          <w:rtl/>
        </w:rPr>
        <w:t>חיוכים</w:t>
      </w:r>
      <w:r w:rsidRPr="00D10456">
        <w:rPr>
          <w:rFonts w:ascii="David" w:eastAsia="Calibri" w:hAnsi="David" w:cs="David"/>
          <w:sz w:val="24"/>
          <w:szCs w:val="24"/>
          <w:rtl/>
        </w:rPr>
        <w:t xml:space="preserve"> </w:t>
      </w:r>
      <w:r>
        <w:rPr>
          <w:rFonts w:ascii="David" w:eastAsia="Calibri" w:hAnsi="David" w:cs="David" w:hint="cs"/>
          <w:sz w:val="24"/>
          <w:szCs w:val="24"/>
          <w:rtl/>
        </w:rPr>
        <w:t>ו</w:t>
      </w:r>
      <w:r w:rsidRPr="00D10456">
        <w:rPr>
          <w:rFonts w:ascii="David" w:eastAsia="Calibri" w:hAnsi="David" w:cs="David" w:hint="cs"/>
          <w:sz w:val="24"/>
          <w:szCs w:val="24"/>
          <w:rtl/>
        </w:rPr>
        <w:t>אמירות</w:t>
      </w:r>
      <w:r w:rsidRPr="00D10456">
        <w:rPr>
          <w:rFonts w:ascii="David" w:eastAsia="Calibri" w:hAnsi="David" w:cs="David"/>
          <w:sz w:val="24"/>
          <w:szCs w:val="24"/>
          <w:rtl/>
        </w:rPr>
        <w:t xml:space="preserve"> </w:t>
      </w:r>
      <w:r w:rsidRPr="00D10456">
        <w:rPr>
          <w:rFonts w:ascii="David" w:eastAsia="Calibri" w:hAnsi="David" w:cs="David" w:hint="cs"/>
          <w:sz w:val="24"/>
          <w:szCs w:val="24"/>
          <w:rtl/>
        </w:rPr>
        <w:t>גסות</w:t>
      </w:r>
      <w:r w:rsidRPr="00D10456">
        <w:rPr>
          <w:rFonts w:ascii="David" w:eastAsia="Calibri" w:hAnsi="David" w:cs="David"/>
          <w:sz w:val="24"/>
          <w:szCs w:val="24"/>
          <w:rtl/>
        </w:rPr>
        <w:t xml:space="preserve"> </w:t>
      </w:r>
      <w:r>
        <w:rPr>
          <w:rFonts w:ascii="David" w:eastAsia="Calibri" w:hAnsi="David" w:cs="David" w:hint="cs"/>
          <w:sz w:val="24"/>
          <w:szCs w:val="24"/>
          <w:rtl/>
        </w:rPr>
        <w:t xml:space="preserve">גם </w:t>
      </w:r>
      <w:r w:rsidRPr="00D10456">
        <w:rPr>
          <w:rFonts w:ascii="David" w:eastAsia="Calibri" w:hAnsi="David" w:cs="David" w:hint="cs"/>
          <w:sz w:val="24"/>
          <w:szCs w:val="24"/>
          <w:rtl/>
        </w:rPr>
        <w:t>לגבי</w:t>
      </w:r>
      <w:r w:rsidRPr="00D10456">
        <w:rPr>
          <w:rFonts w:ascii="David" w:eastAsia="Calibri" w:hAnsi="David" w:cs="David"/>
          <w:sz w:val="24"/>
          <w:szCs w:val="24"/>
          <w:rtl/>
        </w:rPr>
        <w:t xml:space="preserve"> </w:t>
      </w:r>
      <w:r w:rsidRPr="00D10456">
        <w:rPr>
          <w:rFonts w:ascii="David" w:eastAsia="Calibri" w:hAnsi="David" w:cs="David" w:hint="cs"/>
          <w:sz w:val="24"/>
          <w:szCs w:val="24"/>
          <w:rtl/>
        </w:rPr>
        <w:t>המתלוננת</w:t>
      </w:r>
      <w:r>
        <w:rPr>
          <w:rFonts w:ascii="David" w:eastAsia="Calibri" w:hAnsi="David" w:cs="David" w:hint="cs"/>
          <w:sz w:val="24"/>
          <w:szCs w:val="24"/>
          <w:rtl/>
        </w:rPr>
        <w:t xml:space="preserve">; באופן מזלזל, משפיל ומבזה. </w:t>
      </w:r>
    </w:p>
    <w:p w:rsidR="00D41F54" w:rsidRDefault="00D41F54" w:rsidP="00D41F54">
      <w:pPr>
        <w:spacing w:line="360" w:lineRule="auto"/>
        <w:jc w:val="both"/>
        <w:rPr>
          <w:rFonts w:ascii="David" w:eastAsia="Calibri" w:hAnsi="David" w:cs="David"/>
          <w:sz w:val="24"/>
          <w:szCs w:val="24"/>
          <w:rtl/>
        </w:rPr>
      </w:pPr>
      <w:r w:rsidRPr="003653E0">
        <w:rPr>
          <w:rFonts w:ascii="David" w:eastAsia="Calibri" w:hAnsi="David" w:cs="David" w:hint="cs"/>
          <w:sz w:val="24"/>
          <w:szCs w:val="24"/>
          <w:rtl/>
        </w:rPr>
        <w:t xml:space="preserve">ראוי עוד לציין, כי נאשם 9 מבוגר מעט מיתר הנאשמים, כאשר הוא היה כבן 19 בעת </w:t>
      </w:r>
      <w:r>
        <w:rPr>
          <w:rFonts w:ascii="David" w:eastAsia="Calibri" w:hAnsi="David" w:cs="David" w:hint="cs"/>
          <w:sz w:val="24"/>
          <w:szCs w:val="24"/>
          <w:rtl/>
        </w:rPr>
        <w:t>האירוע, ואילו הנאשמים איתם שהה ה</w:t>
      </w:r>
      <w:r w:rsidRPr="003653E0">
        <w:rPr>
          <w:rFonts w:ascii="David" w:eastAsia="Calibri" w:hAnsi="David" w:cs="David" w:hint="cs"/>
          <w:sz w:val="24"/>
          <w:szCs w:val="24"/>
          <w:rtl/>
        </w:rPr>
        <w:t>יו קטינים כבני 17. במצב דברים זה, להתנהגותו של נאשם 9, אשר לא רק שלא ניסה למנוע את המתרחש, אלא גם הסלים את האירוע וליבה את התנהגותם של האחרים באירוע, יש משקל והשפעה על האחרים, והתנהגותו באירוע נתנה לגיטימציה ועידוד למתרחש.</w:t>
      </w:r>
      <w:r>
        <w:rPr>
          <w:rFonts w:ascii="David" w:eastAsia="Calibri" w:hAnsi="David" w:cs="David" w:hint="cs"/>
          <w:sz w:val="24"/>
          <w:szCs w:val="24"/>
          <w:rtl/>
        </w:rPr>
        <w:t xml:space="preserve"> </w:t>
      </w:r>
    </w:p>
    <w:p w:rsidR="00D41F54" w:rsidRDefault="00D41F54" w:rsidP="00D41F54">
      <w:pPr>
        <w:spacing w:line="360" w:lineRule="auto"/>
        <w:jc w:val="both"/>
        <w:rPr>
          <w:rFonts w:ascii="David" w:eastAsia="Calibri" w:hAnsi="David" w:cs="David"/>
          <w:sz w:val="24"/>
          <w:szCs w:val="24"/>
          <w:rtl/>
        </w:rPr>
      </w:pPr>
      <w:r>
        <w:rPr>
          <w:rFonts w:ascii="David" w:eastAsia="Calibri" w:hAnsi="David" w:cs="David" w:hint="cs"/>
          <w:sz w:val="24"/>
          <w:szCs w:val="24"/>
          <w:rtl/>
        </w:rPr>
        <w:lastRenderedPageBreak/>
        <w:t>בנוסף,</w:t>
      </w:r>
      <w:r w:rsidRPr="003653E0">
        <w:rPr>
          <w:rFonts w:ascii="David" w:eastAsia="Calibri" w:hAnsi="David" w:cs="David" w:hint="cs"/>
          <w:sz w:val="24"/>
          <w:szCs w:val="24"/>
          <w:rtl/>
        </w:rPr>
        <w:t xml:space="preserve"> </w:t>
      </w:r>
      <w:r>
        <w:rPr>
          <w:rFonts w:ascii="David" w:eastAsia="Calibri" w:hAnsi="David" w:cs="David" w:hint="cs"/>
          <w:sz w:val="24"/>
          <w:szCs w:val="24"/>
          <w:rtl/>
        </w:rPr>
        <w:t xml:space="preserve">בשלב בו </w:t>
      </w:r>
      <w:r w:rsidRPr="003653E0">
        <w:rPr>
          <w:rFonts w:ascii="David" w:eastAsia="Calibri" w:hAnsi="David" w:cs="David" w:hint="cs"/>
          <w:sz w:val="24"/>
          <w:szCs w:val="24"/>
          <w:rtl/>
        </w:rPr>
        <w:t>נאשם 2 שכנע א</w:t>
      </w:r>
      <w:r>
        <w:rPr>
          <w:rFonts w:ascii="David" w:eastAsia="Calibri" w:hAnsi="David" w:cs="David" w:hint="cs"/>
          <w:sz w:val="24"/>
          <w:szCs w:val="24"/>
          <w:rtl/>
        </w:rPr>
        <w:t xml:space="preserve">ת נאשמים 6 ו-7 </w:t>
      </w:r>
      <w:r w:rsidRPr="003653E0">
        <w:rPr>
          <w:rFonts w:ascii="David" w:eastAsia="Calibri" w:hAnsi="David" w:cs="David" w:hint="cs"/>
          <w:sz w:val="24"/>
          <w:szCs w:val="24"/>
          <w:rtl/>
        </w:rPr>
        <w:t>לה</w:t>
      </w:r>
      <w:r>
        <w:rPr>
          <w:rFonts w:ascii="David" w:eastAsia="Calibri" w:hAnsi="David" w:cs="David" w:hint="cs"/>
          <w:sz w:val="24"/>
          <w:szCs w:val="24"/>
          <w:rtl/>
        </w:rPr>
        <w:t>י</w:t>
      </w:r>
      <w:r w:rsidRPr="003653E0">
        <w:rPr>
          <w:rFonts w:ascii="David" w:eastAsia="Calibri" w:hAnsi="David" w:cs="David" w:hint="cs"/>
          <w:sz w:val="24"/>
          <w:szCs w:val="24"/>
          <w:rtl/>
        </w:rPr>
        <w:t>כנס לחדר והציע להם לשכב עם המתלוננת</w:t>
      </w:r>
      <w:r>
        <w:rPr>
          <w:rFonts w:ascii="David" w:eastAsia="Calibri" w:hAnsi="David" w:cs="David" w:hint="cs"/>
          <w:sz w:val="24"/>
          <w:szCs w:val="24"/>
          <w:rtl/>
        </w:rPr>
        <w:t xml:space="preserve">, נוהל </w:t>
      </w:r>
      <w:r w:rsidRPr="003653E0">
        <w:rPr>
          <w:rFonts w:ascii="David" w:eastAsia="Calibri" w:hAnsi="David" w:cs="David" w:hint="cs"/>
          <w:sz w:val="24"/>
          <w:szCs w:val="24"/>
          <w:rtl/>
        </w:rPr>
        <w:t>רוב השיח מול</w:t>
      </w:r>
      <w:r>
        <w:rPr>
          <w:rFonts w:ascii="David" w:eastAsia="Calibri" w:hAnsi="David" w:cs="David" w:hint="cs"/>
          <w:sz w:val="24"/>
          <w:szCs w:val="24"/>
          <w:rtl/>
        </w:rPr>
        <w:t xml:space="preserve">ו </w:t>
      </w:r>
      <w:r w:rsidRPr="003653E0">
        <w:rPr>
          <w:rFonts w:ascii="David" w:eastAsia="Calibri" w:hAnsi="David" w:cs="David" w:hint="cs"/>
          <w:sz w:val="24"/>
          <w:szCs w:val="24"/>
          <w:rtl/>
        </w:rPr>
        <w:t xml:space="preserve">דווקא </w:t>
      </w:r>
      <w:r>
        <w:rPr>
          <w:rFonts w:ascii="David" w:eastAsia="Calibri" w:hAnsi="David" w:cs="David" w:hint="cs"/>
          <w:sz w:val="24"/>
          <w:szCs w:val="24"/>
          <w:rtl/>
        </w:rPr>
        <w:t xml:space="preserve">ע"י </w:t>
      </w:r>
      <w:r w:rsidRPr="003653E0">
        <w:rPr>
          <w:rFonts w:ascii="David" w:eastAsia="Calibri" w:hAnsi="David" w:cs="David" w:hint="cs"/>
          <w:sz w:val="24"/>
          <w:szCs w:val="24"/>
          <w:rtl/>
        </w:rPr>
        <w:t>נאשם 9, כאשר לא</w:t>
      </w:r>
      <w:r>
        <w:rPr>
          <w:rFonts w:ascii="David" w:eastAsia="Calibri" w:hAnsi="David" w:cs="David" w:hint="cs"/>
          <w:sz w:val="24"/>
          <w:szCs w:val="24"/>
          <w:rtl/>
        </w:rPr>
        <w:t>חריו</w:t>
      </w:r>
      <w:r w:rsidRPr="003653E0">
        <w:rPr>
          <w:rFonts w:ascii="David" w:eastAsia="Calibri" w:hAnsi="David" w:cs="David" w:hint="cs"/>
          <w:sz w:val="24"/>
          <w:szCs w:val="24"/>
          <w:rtl/>
        </w:rPr>
        <w:t xml:space="preserve"> גם נאשמים 6 ו-7 התקרבו לחדר, </w:t>
      </w:r>
      <w:r>
        <w:rPr>
          <w:rFonts w:ascii="David" w:eastAsia="Calibri" w:hAnsi="David" w:cs="David" w:hint="cs"/>
          <w:sz w:val="24"/>
          <w:szCs w:val="24"/>
          <w:rtl/>
        </w:rPr>
        <w:t>ונאשם 9 אף נתן ל</w:t>
      </w:r>
      <w:r w:rsidRPr="003653E0">
        <w:rPr>
          <w:rFonts w:ascii="David" w:eastAsia="Calibri" w:hAnsi="David" w:cs="David" w:hint="cs"/>
          <w:sz w:val="24"/>
          <w:szCs w:val="24"/>
          <w:rtl/>
        </w:rPr>
        <w:t>נאשם 7 מעין דחיפת עידוד, ו</w:t>
      </w:r>
      <w:r>
        <w:rPr>
          <w:rFonts w:ascii="David" w:eastAsia="Calibri" w:hAnsi="David" w:cs="David" w:hint="cs"/>
          <w:sz w:val="24"/>
          <w:szCs w:val="24"/>
          <w:rtl/>
        </w:rPr>
        <w:t>בהמשך לה הם נכנסו לחדר</w:t>
      </w:r>
      <w:r w:rsidRPr="003653E0">
        <w:rPr>
          <w:rFonts w:ascii="David" w:eastAsia="Calibri" w:hAnsi="David" w:cs="David" w:hint="cs"/>
          <w:sz w:val="24"/>
          <w:szCs w:val="24"/>
          <w:rtl/>
        </w:rPr>
        <w:t xml:space="preserve">. התנהלות </w:t>
      </w:r>
      <w:r>
        <w:rPr>
          <w:rFonts w:ascii="David" w:eastAsia="Calibri" w:hAnsi="David" w:cs="David" w:hint="cs"/>
          <w:sz w:val="24"/>
          <w:szCs w:val="24"/>
          <w:rtl/>
        </w:rPr>
        <w:t xml:space="preserve">זו </w:t>
      </w:r>
      <w:r w:rsidRPr="003653E0">
        <w:rPr>
          <w:rFonts w:ascii="David" w:eastAsia="Calibri" w:hAnsi="David" w:cs="David" w:hint="cs"/>
          <w:sz w:val="24"/>
          <w:szCs w:val="24"/>
          <w:rtl/>
        </w:rPr>
        <w:t>של נאשם 9</w:t>
      </w:r>
      <w:r>
        <w:rPr>
          <w:rFonts w:ascii="David" w:eastAsia="Calibri" w:hAnsi="David" w:cs="David" w:hint="cs"/>
          <w:sz w:val="24"/>
          <w:szCs w:val="24"/>
          <w:rtl/>
        </w:rPr>
        <w:t xml:space="preserve"> וכניסתו יחד </w:t>
      </w:r>
      <w:r w:rsidRPr="003653E0">
        <w:rPr>
          <w:rFonts w:ascii="David" w:eastAsia="Calibri" w:hAnsi="David" w:cs="David" w:hint="cs"/>
          <w:sz w:val="24"/>
          <w:szCs w:val="24"/>
          <w:rtl/>
        </w:rPr>
        <w:t xml:space="preserve">איתם לחדר באותו שלב ראשוני, </w:t>
      </w:r>
      <w:r>
        <w:rPr>
          <w:rFonts w:ascii="David" w:eastAsia="Calibri" w:hAnsi="David" w:cs="David" w:hint="cs"/>
          <w:sz w:val="24"/>
          <w:szCs w:val="24"/>
          <w:rtl/>
        </w:rPr>
        <w:t>מ</w:t>
      </w:r>
      <w:r w:rsidRPr="003653E0">
        <w:rPr>
          <w:rFonts w:ascii="David" w:eastAsia="Calibri" w:hAnsi="David" w:cs="David" w:hint="cs"/>
          <w:sz w:val="24"/>
          <w:szCs w:val="24"/>
          <w:rtl/>
        </w:rPr>
        <w:t xml:space="preserve">הווה עידוד ודרבון </w:t>
      </w:r>
      <w:r>
        <w:rPr>
          <w:rFonts w:ascii="David" w:eastAsia="Calibri" w:hAnsi="David" w:cs="David" w:hint="cs"/>
          <w:sz w:val="24"/>
          <w:szCs w:val="24"/>
          <w:rtl/>
        </w:rPr>
        <w:t>ל</w:t>
      </w:r>
      <w:r w:rsidRPr="003653E0">
        <w:rPr>
          <w:rFonts w:ascii="David" w:eastAsia="Calibri" w:hAnsi="David" w:cs="David" w:hint="cs"/>
          <w:sz w:val="24"/>
          <w:szCs w:val="24"/>
          <w:rtl/>
        </w:rPr>
        <w:t>ה</w:t>
      </w:r>
      <w:r>
        <w:rPr>
          <w:rFonts w:ascii="David" w:eastAsia="Calibri" w:hAnsi="David" w:cs="David" w:hint="cs"/>
          <w:sz w:val="24"/>
          <w:szCs w:val="24"/>
          <w:rtl/>
        </w:rPr>
        <w:t>י</w:t>
      </w:r>
      <w:r w:rsidRPr="003653E0">
        <w:rPr>
          <w:rFonts w:ascii="David" w:eastAsia="Calibri" w:hAnsi="David" w:cs="David" w:hint="cs"/>
          <w:sz w:val="24"/>
          <w:szCs w:val="24"/>
          <w:rtl/>
        </w:rPr>
        <w:t>ענות להצעתו של נאשם 2, ו</w:t>
      </w:r>
      <w:r>
        <w:rPr>
          <w:rFonts w:ascii="David" w:eastAsia="Calibri" w:hAnsi="David" w:cs="David" w:hint="cs"/>
          <w:sz w:val="24"/>
          <w:szCs w:val="24"/>
          <w:rtl/>
        </w:rPr>
        <w:t xml:space="preserve">היא </w:t>
      </w:r>
      <w:r w:rsidRPr="003653E0">
        <w:rPr>
          <w:rFonts w:ascii="David" w:eastAsia="Calibri" w:hAnsi="David" w:cs="David" w:hint="cs"/>
          <w:sz w:val="24"/>
          <w:szCs w:val="24"/>
          <w:rtl/>
        </w:rPr>
        <w:t xml:space="preserve">כשלעצמה סיוע </w:t>
      </w:r>
      <w:r>
        <w:rPr>
          <w:rFonts w:ascii="David" w:eastAsia="Calibri" w:hAnsi="David" w:cs="David" w:hint="cs"/>
          <w:sz w:val="24"/>
          <w:szCs w:val="24"/>
          <w:rtl/>
        </w:rPr>
        <w:t>לאינוס המתלוננת ע"י שניהם, תוך יצירת התנאים לכך.</w:t>
      </w:r>
    </w:p>
    <w:p w:rsidR="00D41F54" w:rsidRDefault="00D41F54" w:rsidP="00D41F54">
      <w:pPr>
        <w:spacing w:line="360" w:lineRule="auto"/>
        <w:jc w:val="both"/>
        <w:rPr>
          <w:rFonts w:ascii="David" w:eastAsia="Calibri" w:hAnsi="David" w:cs="David"/>
          <w:sz w:val="24"/>
          <w:szCs w:val="24"/>
          <w:rtl/>
        </w:rPr>
      </w:pPr>
      <w:r>
        <w:rPr>
          <w:rFonts w:ascii="David" w:eastAsia="Calibri" w:hAnsi="David" w:cs="David" w:hint="cs"/>
          <w:sz w:val="24"/>
          <w:szCs w:val="24"/>
          <w:rtl/>
        </w:rPr>
        <w:t>משכך, החליט בית המשפט להרשיע גם את הנאשם 9 בכך שסייע לאינוסה של המתלוננת ע"י הנאשמים 6 ו-7, למרות שהתביעה לא האשימה אותו בכך. זאת בהתאם לסמכותו של בית המשפט בהתאם לסעיף 184 לחוק סדר הדין הפלילי, לעשות כן במקרים בהם אשמתו של נאשם עולה מתוך העובדות שהוכחו בפניו וניתנה לו הזדמנות סבירה להתגונן.</w:t>
      </w:r>
    </w:p>
    <w:p w:rsidR="00D41F54" w:rsidRDefault="00D41F54" w:rsidP="00D41F54">
      <w:pPr>
        <w:spacing w:line="360" w:lineRule="auto"/>
        <w:jc w:val="both"/>
        <w:rPr>
          <w:rFonts w:ascii="David" w:eastAsia="Calibri" w:hAnsi="David" w:cs="David"/>
          <w:sz w:val="24"/>
          <w:szCs w:val="24"/>
          <w:rtl/>
        </w:rPr>
      </w:pPr>
      <w:r>
        <w:rPr>
          <w:rFonts w:ascii="David" w:eastAsia="Calibri" w:hAnsi="David" w:cs="David" w:hint="cs"/>
          <w:sz w:val="24"/>
          <w:szCs w:val="24"/>
          <w:rtl/>
        </w:rPr>
        <w:t xml:space="preserve">באשר לטענת האכיפה הבררנית - בית המשפט דחה את עתירת ההגנה לביטול כתב האישום בשל אכיפה בררנית יחסית למעורבים אחרים, אשר נטען כי גם אותם היה צריך להאשים יחד עם הנאשמים באותן עבירות, או לכל הפחות בעבירה של אי מניעת פשע. </w:t>
      </w:r>
    </w:p>
    <w:p w:rsidR="00D41F54" w:rsidRDefault="00D41F54" w:rsidP="00D41F54">
      <w:pPr>
        <w:spacing w:line="360" w:lineRule="auto"/>
        <w:jc w:val="both"/>
        <w:rPr>
          <w:rFonts w:ascii="David" w:eastAsia="Calibri" w:hAnsi="David" w:cs="David"/>
          <w:sz w:val="24"/>
          <w:szCs w:val="24"/>
          <w:rtl/>
        </w:rPr>
      </w:pPr>
      <w:r>
        <w:rPr>
          <w:rFonts w:ascii="David" w:eastAsia="Calibri" w:hAnsi="David" w:cs="David" w:hint="cs"/>
          <w:sz w:val="24"/>
          <w:szCs w:val="24"/>
          <w:rtl/>
        </w:rPr>
        <w:t xml:space="preserve">נפסק כי משהנאשמים 3 ו-9 נמצאו אשמים בעבירות חמורות ולאור זיקתם הרבה לליבת האירוע,  אין מקום לקבוע כי הם אשמים גם בעבירה של אי מניעת פשע, זאת אף בשל כך שלא נמצא הבדל משמעותי בינם לבין נאשמים אחרים אשר לא הואשמו בעבירה זו. על כן משעה שנאשמים 3 ו-9 לא הורשעו בעבירה של אי מניעת פשע ניטל למעשה העוקץ מטענות אלו; ואף הטענות של אכיפה בררנית יחסית לחברה א' נדחו בשתי ידיים, כאשר נקבע כי אין כל מקום להשוואה בינה לבין הנאשמים. </w:t>
      </w:r>
    </w:p>
    <w:p w:rsidR="00D41F54" w:rsidRPr="00485550" w:rsidRDefault="00D41F54" w:rsidP="00D41F54">
      <w:pPr>
        <w:spacing w:line="360" w:lineRule="auto"/>
        <w:jc w:val="both"/>
        <w:rPr>
          <w:rFonts w:ascii="David" w:eastAsia="Calibri" w:hAnsi="David" w:cs="David"/>
          <w:b/>
          <w:bCs/>
          <w:sz w:val="24"/>
          <w:szCs w:val="24"/>
          <w:u w:val="single"/>
          <w:rtl/>
        </w:rPr>
      </w:pPr>
      <w:r w:rsidRPr="00485550">
        <w:rPr>
          <w:rFonts w:ascii="David" w:eastAsia="Calibri" w:hAnsi="David" w:cs="David" w:hint="cs"/>
          <w:b/>
          <w:bCs/>
          <w:sz w:val="24"/>
          <w:szCs w:val="24"/>
          <w:u w:val="single"/>
          <w:rtl/>
        </w:rPr>
        <w:t xml:space="preserve">אחרית דבר </w:t>
      </w:r>
    </w:p>
    <w:p w:rsidR="00D41F54" w:rsidRDefault="00D41F54" w:rsidP="00D41F54">
      <w:pPr>
        <w:spacing w:line="360" w:lineRule="auto"/>
        <w:jc w:val="both"/>
        <w:rPr>
          <w:rFonts w:cs="David"/>
          <w:sz w:val="24"/>
          <w:szCs w:val="24"/>
          <w:rtl/>
        </w:rPr>
      </w:pPr>
      <w:r>
        <w:rPr>
          <w:rFonts w:cs="David" w:hint="cs"/>
          <w:sz w:val="24"/>
          <w:szCs w:val="24"/>
          <w:rtl/>
        </w:rPr>
        <w:t>בית המשפט סיכם את הכרעת הדין במילים הבאות:</w:t>
      </w:r>
    </w:p>
    <w:p w:rsidR="00D41F54" w:rsidRPr="00485550" w:rsidRDefault="00D41F54" w:rsidP="00D41F54">
      <w:pPr>
        <w:spacing w:line="360" w:lineRule="auto"/>
        <w:jc w:val="both"/>
        <w:rPr>
          <w:rFonts w:cs="David"/>
          <w:b/>
          <w:bCs/>
          <w:sz w:val="24"/>
          <w:szCs w:val="24"/>
          <w:rtl/>
        </w:rPr>
      </w:pPr>
      <w:r w:rsidRPr="00485550">
        <w:rPr>
          <w:rFonts w:cs="David" w:hint="cs"/>
          <w:b/>
          <w:bCs/>
          <w:sz w:val="24"/>
          <w:szCs w:val="24"/>
          <w:rtl/>
        </w:rPr>
        <w:t>"החשיפה לראיות בתיק זה, לתמונות מן המסדרון של הנאשמים מתגודדים סביב החדר וצובאים עליו כאילו מתרחשת שם הצגה, פותחים את הדלת בחדר לא להם, מציצים, מצחקקים, נותנים "כיפים" זה לזה, נכנסים לחדר והכל כ</w:t>
      </w:r>
      <w:r>
        <w:rPr>
          <w:rFonts w:cs="David" w:hint="cs"/>
          <w:b/>
          <w:bCs/>
          <w:sz w:val="24"/>
          <w:szCs w:val="24"/>
          <w:rtl/>
        </w:rPr>
        <w:t xml:space="preserve">אשר מה שהם רואים לנגד עיניהם </w:t>
      </w:r>
      <w:r w:rsidRPr="00485550">
        <w:rPr>
          <w:rFonts w:cs="David" w:hint="cs"/>
          <w:b/>
          <w:bCs/>
          <w:sz w:val="24"/>
          <w:szCs w:val="24"/>
          <w:rtl/>
        </w:rPr>
        <w:t xml:space="preserve"> בתוך החדר ה</w:t>
      </w:r>
      <w:r>
        <w:rPr>
          <w:rFonts w:cs="David" w:hint="cs"/>
          <w:b/>
          <w:bCs/>
          <w:sz w:val="24"/>
          <w:szCs w:val="24"/>
          <w:rtl/>
        </w:rPr>
        <w:t>וא</w:t>
      </w:r>
      <w:r w:rsidRPr="00485550">
        <w:rPr>
          <w:rFonts w:cs="David" w:hint="cs"/>
          <w:b/>
          <w:bCs/>
          <w:sz w:val="24"/>
          <w:szCs w:val="24"/>
          <w:rtl/>
        </w:rPr>
        <w:t xml:space="preserve"> </w:t>
      </w:r>
      <w:r>
        <w:rPr>
          <w:rFonts w:cs="David" w:hint="cs"/>
          <w:b/>
          <w:bCs/>
          <w:sz w:val="24"/>
          <w:szCs w:val="24"/>
          <w:rtl/>
        </w:rPr>
        <w:t xml:space="preserve">את </w:t>
      </w:r>
      <w:r w:rsidRPr="00485550">
        <w:rPr>
          <w:rFonts w:cs="David" w:hint="cs"/>
          <w:b/>
          <w:bCs/>
          <w:sz w:val="24"/>
          <w:szCs w:val="24"/>
          <w:rtl/>
        </w:rPr>
        <w:t xml:space="preserve">המתלוננת שרועה עירומה, כגופה </w:t>
      </w:r>
      <w:r>
        <w:rPr>
          <w:rFonts w:cs="David" w:hint="cs"/>
          <w:b/>
          <w:bCs/>
          <w:sz w:val="24"/>
          <w:szCs w:val="24"/>
          <w:rtl/>
        </w:rPr>
        <w:t xml:space="preserve">או </w:t>
      </w:r>
      <w:r w:rsidRPr="00485550">
        <w:rPr>
          <w:rFonts w:cs="David" w:hint="cs"/>
          <w:b/>
          <w:bCs/>
          <w:sz w:val="24"/>
          <w:szCs w:val="24"/>
          <w:rtl/>
        </w:rPr>
        <w:t xml:space="preserve">כפסל ואנשים עושים בה </w:t>
      </w:r>
      <w:proofErr w:type="spellStart"/>
      <w:r w:rsidRPr="00485550">
        <w:rPr>
          <w:rFonts w:cs="David" w:hint="cs"/>
          <w:b/>
          <w:bCs/>
          <w:sz w:val="24"/>
          <w:szCs w:val="24"/>
          <w:rtl/>
        </w:rPr>
        <w:t>כבשלהם</w:t>
      </w:r>
      <w:proofErr w:type="spellEnd"/>
      <w:r w:rsidRPr="00485550">
        <w:rPr>
          <w:rFonts w:cs="David" w:hint="cs"/>
          <w:b/>
          <w:bCs/>
          <w:sz w:val="24"/>
          <w:szCs w:val="24"/>
          <w:rtl/>
        </w:rPr>
        <w:t>, הדירה שינה מעינינו. לא לילה אחד ולא שניים, התהפכנו על משכבנו במחשבה כיצד יכול להיות שקבוצה של נערים, רובם קטינים כבני 17</w:t>
      </w:r>
      <w:r>
        <w:rPr>
          <w:rFonts w:cs="David" w:hint="cs"/>
          <w:b/>
          <w:bCs/>
          <w:sz w:val="24"/>
          <w:szCs w:val="24"/>
          <w:rtl/>
        </w:rPr>
        <w:t>,</w:t>
      </w:r>
      <w:r w:rsidRPr="00485550">
        <w:rPr>
          <w:rFonts w:cs="David" w:hint="cs"/>
          <w:b/>
          <w:bCs/>
          <w:sz w:val="24"/>
          <w:szCs w:val="24"/>
          <w:rtl/>
        </w:rPr>
        <w:t xml:space="preserve"> תלמידי תיכון, נערים לכאורה נורמטיביים, ינהגו כפי שנהגו - חבורה מבזה, משפילה, מעודדת זה את זה לקחת חלק באותו "סדום ועמורה" שהיה בחדר</w:t>
      </w:r>
      <w:r>
        <w:rPr>
          <w:rFonts w:cs="David" w:hint="cs"/>
          <w:b/>
          <w:bCs/>
          <w:sz w:val="24"/>
          <w:szCs w:val="24"/>
          <w:rtl/>
        </w:rPr>
        <w:t>,</w:t>
      </w:r>
      <w:r w:rsidRPr="00485550">
        <w:rPr>
          <w:rFonts w:cs="David" w:hint="cs"/>
          <w:b/>
          <w:bCs/>
          <w:sz w:val="24"/>
          <w:szCs w:val="24"/>
          <w:rtl/>
        </w:rPr>
        <w:t xml:space="preserve"> כפי שתיאר זאת נאשם 1.</w:t>
      </w:r>
    </w:p>
    <w:p w:rsidR="00D41F54" w:rsidRPr="00485550" w:rsidRDefault="00D41F54" w:rsidP="00D41F54">
      <w:pPr>
        <w:spacing w:line="360" w:lineRule="auto"/>
        <w:jc w:val="both"/>
        <w:rPr>
          <w:rFonts w:cs="David"/>
          <w:b/>
          <w:bCs/>
          <w:sz w:val="24"/>
          <w:szCs w:val="24"/>
          <w:rtl/>
        </w:rPr>
      </w:pPr>
      <w:r w:rsidRPr="00485550">
        <w:rPr>
          <w:rFonts w:cs="David" w:hint="cs"/>
          <w:b/>
          <w:bCs/>
          <w:sz w:val="24"/>
          <w:szCs w:val="24"/>
          <w:rtl/>
        </w:rPr>
        <w:t>שאלנו את עצמנו הכיצד מכל הנאשמים שהעידו על עצמם כ"ילדים טובים" או נערים מבית טוב  לא היה צדיק אחד בסדום?</w:t>
      </w:r>
    </w:p>
    <w:p w:rsidR="00D41F54" w:rsidRPr="00485550" w:rsidRDefault="00D41F54" w:rsidP="00D41F54">
      <w:pPr>
        <w:spacing w:line="360" w:lineRule="auto"/>
        <w:jc w:val="both"/>
        <w:rPr>
          <w:rFonts w:cs="David"/>
          <w:b/>
          <w:bCs/>
          <w:sz w:val="24"/>
          <w:szCs w:val="24"/>
          <w:rtl/>
        </w:rPr>
      </w:pPr>
      <w:r w:rsidRPr="00485550">
        <w:rPr>
          <w:rFonts w:cs="David" w:hint="cs"/>
          <w:b/>
          <w:bCs/>
          <w:sz w:val="24"/>
          <w:szCs w:val="24"/>
          <w:rtl/>
        </w:rPr>
        <w:t xml:space="preserve">רבות נאמר ונכתב על הקבוצה ועל הכוח החיובי שיכול להיות בקבוצה. לקבוצה יש כוח גדול, כוח לשנות לטובה, יחד בערבות הדדית. לעיתים היחיד אינו יכול להוביל לשינוי הפעולה, ורק בקבוצה ניתן לעשות כן. ומנגד, כפי שקרה בענייננו, הכוח של הקבוצה והחיבור בין שתי הקבוצות שהכירו </w:t>
      </w:r>
      <w:r w:rsidRPr="00485550">
        <w:rPr>
          <w:rFonts w:cs="David" w:hint="cs"/>
          <w:b/>
          <w:bCs/>
          <w:sz w:val="24"/>
          <w:szCs w:val="24"/>
          <w:rtl/>
        </w:rPr>
        <w:lastRenderedPageBreak/>
        <w:t>קודם לכן, יצר כוח רב, משחית והרסני, שתוצאותיו הקשות ניכרו בפנינו. אותו כוח משחית נבנה והתעצם מתוך הלחץ הקבוצתי השלילי, והרצון של כל אחד מהנוכחים במקום להראות שהוא לא שונה, שהוא חלק מהקבוצה, וגם הוא "גבר".</w:t>
      </w:r>
    </w:p>
    <w:p w:rsidR="00D41F54" w:rsidRPr="00485550" w:rsidRDefault="00D41F54" w:rsidP="00D41F54">
      <w:pPr>
        <w:spacing w:line="360" w:lineRule="auto"/>
        <w:jc w:val="both"/>
        <w:rPr>
          <w:rFonts w:cs="David"/>
          <w:b/>
          <w:bCs/>
          <w:sz w:val="24"/>
          <w:szCs w:val="24"/>
          <w:rtl/>
        </w:rPr>
      </w:pPr>
      <w:r w:rsidRPr="00485550">
        <w:rPr>
          <w:rFonts w:cs="David" w:hint="cs"/>
          <w:b/>
          <w:bCs/>
          <w:sz w:val="24"/>
          <w:szCs w:val="24"/>
          <w:rtl/>
        </w:rPr>
        <w:t>לאחר שהתחבטנו רבות בשאל</w:t>
      </w:r>
      <w:r>
        <w:rPr>
          <w:rFonts w:cs="David" w:hint="cs"/>
          <w:b/>
          <w:bCs/>
          <w:sz w:val="24"/>
          <w:szCs w:val="24"/>
          <w:rtl/>
        </w:rPr>
        <w:t>ה</w:t>
      </w:r>
      <w:r w:rsidRPr="00485550">
        <w:rPr>
          <w:rFonts w:cs="David" w:hint="cs"/>
          <w:b/>
          <w:bCs/>
          <w:sz w:val="24"/>
          <w:szCs w:val="24"/>
          <w:rtl/>
        </w:rPr>
        <w:t xml:space="preserve"> </w:t>
      </w:r>
      <w:r>
        <w:rPr>
          <w:rFonts w:cs="David" w:hint="cs"/>
          <w:b/>
          <w:bCs/>
          <w:sz w:val="24"/>
          <w:szCs w:val="24"/>
          <w:rtl/>
        </w:rPr>
        <w:t>ז</w:t>
      </w:r>
      <w:r w:rsidRPr="00485550">
        <w:rPr>
          <w:rFonts w:cs="David" w:hint="cs"/>
          <w:b/>
          <w:bCs/>
          <w:sz w:val="24"/>
          <w:szCs w:val="24"/>
          <w:rtl/>
        </w:rPr>
        <w:t>ו, שעדיין נותר</w:t>
      </w:r>
      <w:r>
        <w:rPr>
          <w:rFonts w:cs="David" w:hint="cs"/>
          <w:b/>
          <w:bCs/>
          <w:sz w:val="24"/>
          <w:szCs w:val="24"/>
          <w:rtl/>
        </w:rPr>
        <w:t>ה</w:t>
      </w:r>
      <w:r w:rsidRPr="00485550">
        <w:rPr>
          <w:rFonts w:cs="David" w:hint="cs"/>
          <w:b/>
          <w:bCs/>
          <w:sz w:val="24"/>
          <w:szCs w:val="24"/>
          <w:rtl/>
        </w:rPr>
        <w:t xml:space="preserve"> ללא תשובה אחת ברורה, מוצאים אנו חשיבות באמירת דברים מפורשים וברורים, בתקווה שאולי אלו יילמדו ויצרבו בתודעה.</w:t>
      </w:r>
    </w:p>
    <w:p w:rsidR="00D41F54" w:rsidRPr="00485550" w:rsidRDefault="00D41F54" w:rsidP="00D41F54">
      <w:pPr>
        <w:spacing w:line="360" w:lineRule="auto"/>
        <w:jc w:val="both"/>
        <w:rPr>
          <w:rFonts w:cs="David"/>
          <w:b/>
          <w:bCs/>
          <w:sz w:val="24"/>
          <w:szCs w:val="24"/>
          <w:rtl/>
        </w:rPr>
      </w:pPr>
      <w:r w:rsidRPr="00485550">
        <w:rPr>
          <w:rFonts w:cs="David" w:hint="cs"/>
          <w:b/>
          <w:bCs/>
          <w:sz w:val="24"/>
          <w:szCs w:val="24"/>
          <w:rtl/>
        </w:rPr>
        <w:t xml:space="preserve">רוצים אנו להעביר מסר ברור </w:t>
      </w:r>
      <w:r w:rsidRPr="00485550">
        <w:rPr>
          <w:rFonts w:cs="David"/>
          <w:b/>
          <w:bCs/>
          <w:sz w:val="24"/>
          <w:szCs w:val="24"/>
          <w:rtl/>
        </w:rPr>
        <w:t>–</w:t>
      </w:r>
      <w:r w:rsidRPr="00485550">
        <w:rPr>
          <w:rFonts w:cs="David" w:hint="cs"/>
          <w:b/>
          <w:bCs/>
          <w:sz w:val="24"/>
          <w:szCs w:val="24"/>
          <w:rtl/>
        </w:rPr>
        <w:t xml:space="preserve"> מעשה שעשה פרט כחלק מקבוצה, הוא אחראי לו באופן מלא, ולא תהיה לו תרופה בכך שיסתתר מאחורי הקבוצה, או ינסה לחסות מאחורי חבריו. </w:t>
      </w:r>
    </w:p>
    <w:p w:rsidR="00D41F54" w:rsidRPr="00485550" w:rsidRDefault="00D41F54" w:rsidP="00D41F54">
      <w:pPr>
        <w:spacing w:line="360" w:lineRule="auto"/>
        <w:jc w:val="both"/>
        <w:rPr>
          <w:rFonts w:cs="David"/>
          <w:b/>
          <w:bCs/>
          <w:sz w:val="24"/>
          <w:szCs w:val="24"/>
          <w:rtl/>
        </w:rPr>
      </w:pPr>
      <w:r w:rsidRPr="00485550">
        <w:rPr>
          <w:rFonts w:cs="David" w:hint="cs"/>
          <w:b/>
          <w:bCs/>
          <w:sz w:val="24"/>
          <w:szCs w:val="24"/>
          <w:rtl/>
        </w:rPr>
        <w:t>לכל אחד ואחד מהנאשמים, בכל מקום ובכל סיטואציה, האחריות המלאה על מעשיו הוא</w:t>
      </w:r>
      <w:r>
        <w:rPr>
          <w:rFonts w:cs="David" w:hint="cs"/>
          <w:b/>
          <w:bCs/>
          <w:sz w:val="24"/>
          <w:szCs w:val="24"/>
          <w:rtl/>
        </w:rPr>
        <w:t xml:space="preserve">. </w:t>
      </w:r>
      <w:r w:rsidRPr="00485550">
        <w:rPr>
          <w:rFonts w:cs="David" w:hint="cs"/>
          <w:b/>
          <w:bCs/>
          <w:sz w:val="24"/>
          <w:szCs w:val="24"/>
          <w:rtl/>
        </w:rPr>
        <w:t xml:space="preserve">העובדה שמעשה </w:t>
      </w:r>
      <w:r>
        <w:rPr>
          <w:rFonts w:cs="David" w:hint="cs"/>
          <w:b/>
          <w:bCs/>
          <w:sz w:val="24"/>
          <w:szCs w:val="24"/>
          <w:rtl/>
        </w:rPr>
        <w:t>ה</w:t>
      </w:r>
      <w:r w:rsidRPr="00485550">
        <w:rPr>
          <w:rFonts w:cs="David" w:hint="cs"/>
          <w:b/>
          <w:bCs/>
          <w:sz w:val="24"/>
          <w:szCs w:val="24"/>
          <w:rtl/>
        </w:rPr>
        <w:t xml:space="preserve">עולה כדי עבירה פלילית נעשה בתוך קבוצה, יכול רק להחמיר את נסיבות ביצועו וכך גם </w:t>
      </w:r>
      <w:r>
        <w:rPr>
          <w:rFonts w:cs="David" w:hint="cs"/>
          <w:b/>
          <w:bCs/>
          <w:sz w:val="24"/>
          <w:szCs w:val="24"/>
          <w:rtl/>
        </w:rPr>
        <w:t xml:space="preserve">מורות </w:t>
      </w:r>
      <w:r w:rsidRPr="00485550">
        <w:rPr>
          <w:rFonts w:cs="David" w:hint="cs"/>
          <w:b/>
          <w:bCs/>
          <w:sz w:val="24"/>
          <w:szCs w:val="24"/>
          <w:rtl/>
        </w:rPr>
        <w:t>הוראות הדין במקרה של ביצוע עבירות מין בצוותא. ואין פטור מאחריות פלילית כי "כולם היו שם" או "כולם עשו את זה".</w:t>
      </w:r>
      <w:r>
        <w:rPr>
          <w:rFonts w:cs="David" w:hint="cs"/>
          <w:b/>
          <w:bCs/>
          <w:sz w:val="24"/>
          <w:szCs w:val="24"/>
          <w:rtl/>
        </w:rPr>
        <w:t xml:space="preserve"> </w:t>
      </w:r>
    </w:p>
    <w:p w:rsidR="00D41F54" w:rsidRPr="00485550" w:rsidRDefault="00D41F54" w:rsidP="00D41F54">
      <w:pPr>
        <w:spacing w:line="360" w:lineRule="auto"/>
        <w:jc w:val="both"/>
        <w:rPr>
          <w:rFonts w:cs="David"/>
          <w:b/>
          <w:bCs/>
          <w:sz w:val="24"/>
          <w:szCs w:val="24"/>
          <w:rtl/>
        </w:rPr>
      </w:pPr>
      <w:r w:rsidRPr="00485550">
        <w:rPr>
          <w:rFonts w:cs="David" w:hint="cs"/>
          <w:b/>
          <w:bCs/>
          <w:sz w:val="24"/>
          <w:szCs w:val="24"/>
          <w:rtl/>
        </w:rPr>
        <w:t xml:space="preserve">אצטלה נוספת מאחוריה ניסו הנאשמים למצוא צידוק למעשיהם, </w:t>
      </w:r>
      <w:r>
        <w:rPr>
          <w:rFonts w:cs="David" w:hint="cs"/>
          <w:b/>
          <w:bCs/>
          <w:sz w:val="24"/>
          <w:szCs w:val="24"/>
          <w:rtl/>
        </w:rPr>
        <w:t>הייתה</w:t>
      </w:r>
      <w:r w:rsidRPr="00485550">
        <w:rPr>
          <w:rFonts w:cs="David" w:hint="cs"/>
          <w:b/>
          <w:bCs/>
          <w:sz w:val="24"/>
          <w:szCs w:val="24"/>
          <w:rtl/>
        </w:rPr>
        <w:t xml:space="preserve"> בכך שיש לבחון את מעשיהם במשקפיים של "אווירת אילת", ולמעשה ביקשו שנאמץ את האקסיומה ש</w:t>
      </w:r>
      <w:r>
        <w:rPr>
          <w:rFonts w:cs="David" w:hint="cs"/>
          <w:b/>
          <w:bCs/>
          <w:sz w:val="24"/>
          <w:szCs w:val="24"/>
          <w:rtl/>
        </w:rPr>
        <w:t xml:space="preserve">לכאורה </w:t>
      </w:r>
      <w:r w:rsidRPr="00485550">
        <w:rPr>
          <w:rFonts w:cs="David" w:hint="cs"/>
          <w:b/>
          <w:bCs/>
          <w:sz w:val="24"/>
          <w:szCs w:val="24"/>
          <w:rtl/>
        </w:rPr>
        <w:t>מובנת וברורה לכל, כי מדובר באווירת בילוי, שתיה ופריקת עול שמאפיינת ומותרת במידה מסוימת בחופשה</w:t>
      </w:r>
      <w:r>
        <w:rPr>
          <w:rFonts w:cs="David" w:hint="cs"/>
          <w:b/>
          <w:bCs/>
          <w:sz w:val="24"/>
          <w:szCs w:val="24"/>
          <w:rtl/>
        </w:rPr>
        <w:t xml:space="preserve">, </w:t>
      </w:r>
      <w:r w:rsidRPr="00485550">
        <w:rPr>
          <w:rFonts w:cs="David" w:hint="cs"/>
          <w:b/>
          <w:bCs/>
          <w:sz w:val="24"/>
          <w:szCs w:val="24"/>
          <w:rtl/>
        </w:rPr>
        <w:t xml:space="preserve">כאילו יש במילה "אילת" מעין קוד שידוע לכל, שדי באמירתו כדי להסביר את שהתרחש, ולא היא. </w:t>
      </w:r>
    </w:p>
    <w:p w:rsidR="00D41F54" w:rsidRPr="00485550" w:rsidRDefault="00D41F54" w:rsidP="00D41F54">
      <w:pPr>
        <w:spacing w:line="360" w:lineRule="auto"/>
        <w:jc w:val="both"/>
        <w:rPr>
          <w:rFonts w:ascii="David" w:hAnsi="David" w:cs="David"/>
          <w:b/>
          <w:bCs/>
          <w:sz w:val="24"/>
          <w:szCs w:val="24"/>
          <w:rtl/>
        </w:rPr>
      </w:pPr>
      <w:r w:rsidRPr="00485550">
        <w:rPr>
          <w:rFonts w:cs="David" w:hint="cs"/>
          <w:b/>
          <w:bCs/>
          <w:sz w:val="24"/>
          <w:szCs w:val="24"/>
          <w:rtl/>
        </w:rPr>
        <w:t>נביא את הדברים על קצה המזלג ממש, ובלשונם של הנאשמים: "זה האווירה של אילת... צחוקים, מדברים, חגיגה, את יודעת אווירה של אילת"; "</w:t>
      </w:r>
      <w:r w:rsidRPr="00485550">
        <w:rPr>
          <w:rFonts w:cs="David"/>
          <w:b/>
          <w:bCs/>
          <w:sz w:val="24"/>
          <w:szCs w:val="24"/>
          <w:rtl/>
        </w:rPr>
        <w:t xml:space="preserve">כל מה שקרה שמה </w:t>
      </w:r>
      <w:proofErr w:type="spellStart"/>
      <w:r w:rsidRPr="00485550">
        <w:rPr>
          <w:rFonts w:cs="David"/>
          <w:b/>
          <w:bCs/>
          <w:sz w:val="24"/>
          <w:szCs w:val="24"/>
          <w:rtl/>
        </w:rPr>
        <w:t>הכל</w:t>
      </w:r>
      <w:proofErr w:type="spellEnd"/>
      <w:r w:rsidRPr="00485550">
        <w:rPr>
          <w:rFonts w:cs="David"/>
          <w:b/>
          <w:bCs/>
          <w:sz w:val="24"/>
          <w:szCs w:val="24"/>
          <w:rtl/>
        </w:rPr>
        <w:t xml:space="preserve"> ספונטני זה אילת</w:t>
      </w:r>
      <w:r w:rsidRPr="00485550">
        <w:rPr>
          <w:rFonts w:cs="David" w:hint="cs"/>
          <w:b/>
          <w:bCs/>
          <w:sz w:val="24"/>
          <w:szCs w:val="24"/>
          <w:rtl/>
        </w:rPr>
        <w:t xml:space="preserve">"; </w:t>
      </w:r>
      <w:r w:rsidRPr="00485550">
        <w:rPr>
          <w:rFonts w:ascii="David" w:hAnsi="David" w:cs="David" w:hint="cs"/>
          <w:b/>
          <w:bCs/>
          <w:sz w:val="24"/>
          <w:szCs w:val="24"/>
          <w:rtl/>
        </w:rPr>
        <w:t xml:space="preserve">"זה </w:t>
      </w:r>
      <w:r w:rsidRPr="00485550">
        <w:rPr>
          <w:rFonts w:ascii="David" w:hAnsi="David" w:cs="David"/>
          <w:b/>
          <w:bCs/>
          <w:sz w:val="24"/>
          <w:szCs w:val="24"/>
          <w:rtl/>
        </w:rPr>
        <w:t>האווירה של אילת</w:t>
      </w:r>
      <w:r w:rsidRPr="00485550">
        <w:rPr>
          <w:rFonts w:ascii="David" w:hAnsi="David" w:cs="David" w:hint="cs"/>
          <w:b/>
          <w:bCs/>
          <w:sz w:val="24"/>
          <w:szCs w:val="24"/>
          <w:rtl/>
        </w:rPr>
        <w:t>...</w:t>
      </w:r>
      <w:r w:rsidRPr="00485550">
        <w:rPr>
          <w:rFonts w:ascii="David" w:hAnsi="David" w:cs="David"/>
          <w:b/>
          <w:bCs/>
          <w:sz w:val="24"/>
          <w:szCs w:val="24"/>
          <w:rtl/>
        </w:rPr>
        <w:t xml:space="preserve"> לצחוק ליהנות</w:t>
      </w:r>
      <w:r>
        <w:rPr>
          <w:rFonts w:ascii="David" w:hAnsi="David" w:cs="David" w:hint="cs"/>
          <w:b/>
          <w:bCs/>
          <w:sz w:val="24"/>
          <w:szCs w:val="24"/>
          <w:rtl/>
        </w:rPr>
        <w:t>..."</w:t>
      </w:r>
      <w:r w:rsidRPr="00485550">
        <w:rPr>
          <w:rFonts w:ascii="David" w:hAnsi="David" w:cs="David" w:hint="cs"/>
          <w:b/>
          <w:bCs/>
          <w:sz w:val="24"/>
          <w:szCs w:val="24"/>
          <w:rtl/>
        </w:rPr>
        <w:t>;</w:t>
      </w:r>
      <w:r w:rsidRPr="00485550">
        <w:rPr>
          <w:rFonts w:cs="David" w:hint="cs"/>
          <w:b/>
          <w:bCs/>
          <w:sz w:val="24"/>
          <w:szCs w:val="24"/>
          <w:rtl/>
        </w:rPr>
        <w:t xml:space="preserve"> </w:t>
      </w:r>
      <w:r w:rsidRPr="00485550">
        <w:rPr>
          <w:rFonts w:ascii="Times New Roman" w:eastAsia="Times New Roman" w:hAnsi="Times New Roman" w:cs="David" w:hint="cs"/>
          <w:b/>
          <w:bCs/>
          <w:sz w:val="24"/>
          <w:szCs w:val="24"/>
          <w:rtl/>
          <w:lang w:eastAsia="he-IL"/>
        </w:rPr>
        <w:t>"</w:t>
      </w:r>
      <w:r w:rsidRPr="00485550">
        <w:rPr>
          <w:rFonts w:ascii="Times New Roman" w:eastAsia="Times New Roman" w:hAnsi="Times New Roman" w:cs="David"/>
          <w:b/>
          <w:bCs/>
          <w:sz w:val="24"/>
          <w:szCs w:val="24"/>
          <w:rtl/>
          <w:lang w:eastAsia="he-IL"/>
        </w:rPr>
        <w:t>זה באילת בחופשה עם חברים, אנחנו צעירים</w:t>
      </w:r>
      <w:r w:rsidRPr="00485550">
        <w:rPr>
          <w:rFonts w:ascii="Times New Roman" w:eastAsia="Times New Roman" w:hAnsi="Times New Roman" w:cs="David" w:hint="cs"/>
          <w:b/>
          <w:bCs/>
          <w:sz w:val="24"/>
          <w:szCs w:val="24"/>
          <w:rtl/>
          <w:lang w:eastAsia="he-IL"/>
        </w:rPr>
        <w:t>"</w:t>
      </w:r>
      <w:r w:rsidRPr="00485550">
        <w:rPr>
          <w:rFonts w:cs="David" w:hint="cs"/>
          <w:b/>
          <w:bCs/>
          <w:sz w:val="24"/>
          <w:szCs w:val="24"/>
          <w:rtl/>
        </w:rPr>
        <w:t>;</w:t>
      </w:r>
      <w:r w:rsidRPr="00485550">
        <w:rPr>
          <w:rFonts w:ascii="David" w:hAnsi="David" w:cs="David" w:hint="cs"/>
          <w:b/>
          <w:bCs/>
          <w:sz w:val="24"/>
          <w:szCs w:val="24"/>
          <w:rtl/>
        </w:rPr>
        <w:t xml:space="preserve"> "התלהבות של אילת, אתה שמח.. אתה רץ";</w:t>
      </w:r>
      <w:r w:rsidRPr="00485550">
        <w:rPr>
          <w:rFonts w:ascii="David" w:eastAsia="Calibri" w:hAnsi="David" w:cs="David" w:hint="cs"/>
          <w:b/>
          <w:bCs/>
          <w:sz w:val="24"/>
          <w:szCs w:val="24"/>
          <w:rtl/>
        </w:rPr>
        <w:t xml:space="preserve"> "</w:t>
      </w:r>
      <w:proofErr w:type="spellStart"/>
      <w:r w:rsidRPr="00485550">
        <w:rPr>
          <w:rFonts w:ascii="David" w:eastAsia="Calibri" w:hAnsi="David" w:cs="David"/>
          <w:b/>
          <w:bCs/>
          <w:sz w:val="24"/>
          <w:szCs w:val="24"/>
          <w:rtl/>
        </w:rPr>
        <w:t>הכל</w:t>
      </w:r>
      <w:proofErr w:type="spellEnd"/>
      <w:r w:rsidRPr="00485550">
        <w:rPr>
          <w:rFonts w:ascii="David" w:eastAsia="Calibri" w:hAnsi="David" w:cs="David"/>
          <w:b/>
          <w:bCs/>
          <w:sz w:val="24"/>
          <w:szCs w:val="24"/>
          <w:rtl/>
        </w:rPr>
        <w:t xml:space="preserve"> התנהל רגיל. אווירה טובה של אילת, מוזיקה שתייה</w:t>
      </w:r>
      <w:r>
        <w:rPr>
          <w:rFonts w:ascii="David" w:eastAsia="Calibri" w:hAnsi="David" w:cs="David" w:hint="cs"/>
          <w:b/>
          <w:bCs/>
          <w:sz w:val="24"/>
          <w:szCs w:val="24"/>
          <w:rtl/>
        </w:rPr>
        <w:t>...</w:t>
      </w:r>
      <w:r w:rsidRPr="00485550">
        <w:rPr>
          <w:rFonts w:ascii="David" w:eastAsia="Calibri" w:hAnsi="David" w:cs="David" w:hint="cs"/>
          <w:b/>
          <w:bCs/>
          <w:sz w:val="24"/>
          <w:szCs w:val="24"/>
          <w:rtl/>
        </w:rPr>
        <w:t>"</w:t>
      </w:r>
      <w:r w:rsidRPr="00485550">
        <w:rPr>
          <w:rFonts w:ascii="David" w:hAnsi="David" w:cs="David" w:hint="cs"/>
          <w:b/>
          <w:bCs/>
          <w:sz w:val="24"/>
          <w:szCs w:val="24"/>
          <w:rtl/>
        </w:rPr>
        <w:t xml:space="preserve">. </w:t>
      </w:r>
      <w:proofErr w:type="spellStart"/>
      <w:r>
        <w:rPr>
          <w:rFonts w:ascii="David" w:hAnsi="David" w:cs="David" w:hint="cs"/>
          <w:b/>
          <w:bCs/>
          <w:sz w:val="24"/>
          <w:szCs w:val="24"/>
          <w:rtl/>
        </w:rPr>
        <w:t>ו</w:t>
      </w:r>
      <w:r w:rsidRPr="00485550">
        <w:rPr>
          <w:rFonts w:ascii="David" w:hAnsi="David" w:cs="David" w:hint="cs"/>
          <w:b/>
          <w:bCs/>
          <w:sz w:val="24"/>
          <w:szCs w:val="24"/>
          <w:rtl/>
        </w:rPr>
        <w:t>ה</w:t>
      </w:r>
      <w:r>
        <w:rPr>
          <w:rFonts w:ascii="David" w:hAnsi="David" w:cs="David" w:hint="cs"/>
          <w:b/>
          <w:bCs/>
          <w:sz w:val="24"/>
          <w:szCs w:val="24"/>
          <w:rtl/>
        </w:rPr>
        <w:t>"</w:t>
      </w:r>
      <w:r w:rsidRPr="00485550">
        <w:rPr>
          <w:rFonts w:ascii="David" w:hAnsi="David" w:cs="David" w:hint="cs"/>
          <w:b/>
          <w:bCs/>
          <w:sz w:val="24"/>
          <w:szCs w:val="24"/>
          <w:rtl/>
        </w:rPr>
        <w:t>דובדבן</w:t>
      </w:r>
      <w:proofErr w:type="spellEnd"/>
      <w:r w:rsidRPr="00485550">
        <w:rPr>
          <w:rFonts w:ascii="David" w:hAnsi="David" w:cs="David" w:hint="cs"/>
          <w:b/>
          <w:bCs/>
          <w:sz w:val="24"/>
          <w:szCs w:val="24"/>
          <w:rtl/>
        </w:rPr>
        <w:t xml:space="preserve"> שבקצפת</w:t>
      </w:r>
      <w:r>
        <w:rPr>
          <w:rFonts w:ascii="David" w:hAnsi="David" w:cs="David" w:hint="cs"/>
          <w:b/>
          <w:bCs/>
          <w:sz w:val="24"/>
          <w:szCs w:val="24"/>
          <w:rtl/>
        </w:rPr>
        <w:t>"</w:t>
      </w:r>
      <w:r w:rsidRPr="00485550">
        <w:rPr>
          <w:rFonts w:ascii="David" w:hAnsi="David" w:cs="David" w:hint="cs"/>
          <w:b/>
          <w:bCs/>
          <w:sz w:val="24"/>
          <w:szCs w:val="24"/>
          <w:rtl/>
        </w:rPr>
        <w:t xml:space="preserve">, תשובה לקונית </w:t>
      </w:r>
      <w:r>
        <w:rPr>
          <w:rFonts w:ascii="David" w:hAnsi="David" w:cs="David" w:hint="cs"/>
          <w:b/>
          <w:bCs/>
          <w:sz w:val="24"/>
          <w:szCs w:val="24"/>
          <w:rtl/>
        </w:rPr>
        <w:t xml:space="preserve">של אחד הנאשמים </w:t>
      </w:r>
      <w:r w:rsidRPr="00485550">
        <w:rPr>
          <w:rFonts w:ascii="David" w:hAnsi="David" w:cs="David" w:hint="cs"/>
          <w:b/>
          <w:bCs/>
          <w:sz w:val="24"/>
          <w:szCs w:val="24"/>
          <w:rtl/>
        </w:rPr>
        <w:t>ש</w:t>
      </w:r>
      <w:r>
        <w:rPr>
          <w:rFonts w:ascii="David" w:hAnsi="David" w:cs="David" w:hint="cs"/>
          <w:b/>
          <w:bCs/>
          <w:sz w:val="24"/>
          <w:szCs w:val="24"/>
          <w:rtl/>
        </w:rPr>
        <w:t>ממחישה את הלך הרוח האמור</w:t>
      </w:r>
      <w:r w:rsidRPr="00485550">
        <w:rPr>
          <w:rFonts w:ascii="David" w:hAnsi="David" w:cs="David" w:hint="cs"/>
          <w:b/>
          <w:bCs/>
          <w:sz w:val="24"/>
          <w:szCs w:val="24"/>
          <w:rtl/>
        </w:rPr>
        <w:t xml:space="preserve">: "מן הסתם אילת". ולכך נשיב "אז זהו. שלא". לא מן הסתם אילת. </w:t>
      </w:r>
    </w:p>
    <w:p w:rsidR="00D41F54" w:rsidRPr="00485550" w:rsidRDefault="00D41F54" w:rsidP="00D41F54">
      <w:pPr>
        <w:spacing w:line="360" w:lineRule="auto"/>
        <w:jc w:val="both"/>
        <w:rPr>
          <w:rFonts w:cs="David"/>
          <w:b/>
          <w:bCs/>
          <w:sz w:val="24"/>
          <w:szCs w:val="24"/>
          <w:rtl/>
        </w:rPr>
      </w:pPr>
      <w:r w:rsidRPr="00485550">
        <w:rPr>
          <w:rFonts w:cs="David" w:hint="cs"/>
          <w:b/>
          <w:bCs/>
          <w:sz w:val="24"/>
          <w:szCs w:val="24"/>
          <w:rtl/>
        </w:rPr>
        <w:t xml:space="preserve">באילת לא </w:t>
      </w:r>
      <w:proofErr w:type="spellStart"/>
      <w:r w:rsidRPr="00485550">
        <w:rPr>
          <w:rFonts w:cs="David" w:hint="cs"/>
          <w:b/>
          <w:bCs/>
          <w:sz w:val="24"/>
          <w:szCs w:val="24"/>
          <w:rtl/>
        </w:rPr>
        <w:t>הכל</w:t>
      </w:r>
      <w:proofErr w:type="spellEnd"/>
      <w:r w:rsidRPr="00485550">
        <w:rPr>
          <w:rFonts w:cs="David" w:hint="cs"/>
          <w:b/>
          <w:bCs/>
          <w:sz w:val="24"/>
          <w:szCs w:val="24"/>
          <w:rtl/>
        </w:rPr>
        <w:t xml:space="preserve"> מותר, שום דבר לא נמצא "מתחת לרדאר". אין "חוק אילת". אין מקום בארץ שמצוי מחוץ לשטח השיפוט של הדין הפלילי</w:t>
      </w:r>
      <w:r>
        <w:rPr>
          <w:rFonts w:cs="David" w:hint="cs"/>
          <w:b/>
          <w:bCs/>
          <w:sz w:val="24"/>
          <w:szCs w:val="24"/>
          <w:rtl/>
        </w:rPr>
        <w:t>,</w:t>
      </w:r>
      <w:r w:rsidRPr="00485550">
        <w:rPr>
          <w:rFonts w:cs="David" w:hint="cs"/>
          <w:b/>
          <w:bCs/>
          <w:sz w:val="24"/>
          <w:szCs w:val="24"/>
          <w:rtl/>
        </w:rPr>
        <w:t xml:space="preserve"> ו</w:t>
      </w:r>
      <w:r>
        <w:rPr>
          <w:rFonts w:cs="David" w:hint="cs"/>
          <w:b/>
          <w:bCs/>
          <w:sz w:val="24"/>
          <w:szCs w:val="24"/>
          <w:rtl/>
        </w:rPr>
        <w:t>"אווירת חופשה"</w:t>
      </w:r>
      <w:r w:rsidRPr="00485550">
        <w:rPr>
          <w:rFonts w:cs="David" w:hint="cs"/>
          <w:b/>
          <w:bCs/>
          <w:sz w:val="24"/>
          <w:szCs w:val="24"/>
          <w:rtl/>
        </w:rPr>
        <w:t xml:space="preserve"> אינה </w:t>
      </w:r>
      <w:r>
        <w:rPr>
          <w:rFonts w:cs="David" w:hint="cs"/>
          <w:b/>
          <w:bCs/>
          <w:sz w:val="24"/>
          <w:szCs w:val="24"/>
          <w:rtl/>
        </w:rPr>
        <w:t xml:space="preserve">מהווה הגנה </w:t>
      </w:r>
      <w:r w:rsidRPr="00485550">
        <w:rPr>
          <w:rFonts w:cs="David" w:hint="cs"/>
          <w:b/>
          <w:bCs/>
          <w:sz w:val="24"/>
          <w:szCs w:val="24"/>
          <w:rtl/>
        </w:rPr>
        <w:t>אקס טריטורי</w:t>
      </w:r>
      <w:r>
        <w:rPr>
          <w:rFonts w:cs="David" w:hint="cs"/>
          <w:b/>
          <w:bCs/>
          <w:sz w:val="24"/>
          <w:szCs w:val="24"/>
          <w:rtl/>
        </w:rPr>
        <w:t>אלית</w:t>
      </w:r>
      <w:r w:rsidRPr="00485550">
        <w:rPr>
          <w:rFonts w:cs="David" w:hint="cs"/>
          <w:b/>
          <w:bCs/>
          <w:sz w:val="24"/>
          <w:szCs w:val="24"/>
          <w:rtl/>
        </w:rPr>
        <w:t xml:space="preserve">. </w:t>
      </w:r>
      <w:r>
        <w:rPr>
          <w:rFonts w:cs="David" w:hint="cs"/>
          <w:b/>
          <w:bCs/>
          <w:sz w:val="24"/>
          <w:szCs w:val="24"/>
          <w:rtl/>
        </w:rPr>
        <w:t xml:space="preserve">יציאה לחופשה אינה תירוץ </w:t>
      </w:r>
      <w:r w:rsidRPr="00485550">
        <w:rPr>
          <w:rFonts w:cs="David" w:hint="cs"/>
          <w:b/>
          <w:bCs/>
          <w:sz w:val="24"/>
          <w:szCs w:val="24"/>
          <w:rtl/>
        </w:rPr>
        <w:t xml:space="preserve">להשיל את כל העכבות, ולעשות מעשים קשים ללא גבולות, לא פנימיים ולא חיצוניים. </w:t>
      </w:r>
    </w:p>
    <w:p w:rsidR="00D41F54" w:rsidRPr="00485550" w:rsidRDefault="00D41F54" w:rsidP="00D41F54">
      <w:pPr>
        <w:spacing w:line="360" w:lineRule="auto"/>
        <w:jc w:val="both"/>
        <w:rPr>
          <w:rFonts w:cs="David"/>
          <w:b/>
          <w:bCs/>
          <w:sz w:val="24"/>
          <w:szCs w:val="24"/>
          <w:rtl/>
        </w:rPr>
      </w:pPr>
      <w:r w:rsidRPr="00485550">
        <w:rPr>
          <w:rFonts w:cs="David" w:hint="cs"/>
          <w:b/>
          <w:bCs/>
          <w:sz w:val="24"/>
          <w:szCs w:val="24"/>
          <w:rtl/>
        </w:rPr>
        <w:t>אין כל מקום לראות בכך שמדובר בנערים ה</w:t>
      </w:r>
      <w:r>
        <w:rPr>
          <w:rFonts w:cs="David" w:hint="cs"/>
          <w:b/>
          <w:bCs/>
          <w:sz w:val="24"/>
          <w:szCs w:val="24"/>
          <w:rtl/>
        </w:rPr>
        <w:t>יוצאים</w:t>
      </w:r>
      <w:r w:rsidRPr="00485550">
        <w:rPr>
          <w:rFonts w:cs="David" w:hint="cs"/>
          <w:b/>
          <w:bCs/>
          <w:sz w:val="24"/>
          <w:szCs w:val="24"/>
          <w:rtl/>
        </w:rPr>
        <w:t xml:space="preserve"> לחופש</w:t>
      </w:r>
      <w:r>
        <w:rPr>
          <w:rFonts w:cs="David" w:hint="cs"/>
          <w:b/>
          <w:bCs/>
          <w:sz w:val="24"/>
          <w:szCs w:val="24"/>
          <w:rtl/>
        </w:rPr>
        <w:t>ה</w:t>
      </w:r>
      <w:r w:rsidRPr="00485550">
        <w:rPr>
          <w:rFonts w:cs="David" w:hint="cs"/>
          <w:b/>
          <w:bCs/>
          <w:sz w:val="24"/>
          <w:szCs w:val="24"/>
          <w:rtl/>
        </w:rPr>
        <w:t xml:space="preserve"> </w:t>
      </w:r>
      <w:r>
        <w:rPr>
          <w:rFonts w:cs="David" w:hint="cs"/>
          <w:b/>
          <w:bCs/>
          <w:sz w:val="24"/>
          <w:szCs w:val="24"/>
          <w:rtl/>
        </w:rPr>
        <w:t xml:space="preserve">רחוק מהבית </w:t>
      </w:r>
      <w:r w:rsidRPr="00485550">
        <w:rPr>
          <w:rFonts w:cs="David" w:hint="cs"/>
          <w:b/>
          <w:bCs/>
          <w:sz w:val="24"/>
          <w:szCs w:val="24"/>
          <w:rtl/>
        </w:rPr>
        <w:t xml:space="preserve">כנסיבה מקלה, ואין מקום ל"הנחת גיל" או ל"הנחת אווירת </w:t>
      </w:r>
      <w:r>
        <w:rPr>
          <w:rFonts w:cs="David" w:hint="cs"/>
          <w:b/>
          <w:bCs/>
          <w:sz w:val="24"/>
          <w:szCs w:val="24"/>
          <w:rtl/>
        </w:rPr>
        <w:t>חופשה</w:t>
      </w:r>
      <w:r w:rsidRPr="00485550">
        <w:rPr>
          <w:rFonts w:cs="David" w:hint="cs"/>
          <w:b/>
          <w:bCs/>
          <w:sz w:val="24"/>
          <w:szCs w:val="24"/>
          <w:rtl/>
        </w:rPr>
        <w:t xml:space="preserve">". נהפוך הוא. </w:t>
      </w:r>
    </w:p>
    <w:p w:rsidR="00D41F54" w:rsidRPr="00485550" w:rsidRDefault="00D41F54" w:rsidP="00D41F54">
      <w:pPr>
        <w:spacing w:line="360" w:lineRule="auto"/>
        <w:jc w:val="both"/>
        <w:rPr>
          <w:rFonts w:cs="David"/>
          <w:b/>
          <w:bCs/>
          <w:sz w:val="24"/>
          <w:szCs w:val="24"/>
          <w:rtl/>
        </w:rPr>
      </w:pPr>
      <w:r>
        <w:rPr>
          <w:rFonts w:cs="David" w:hint="cs"/>
          <w:b/>
          <w:bCs/>
          <w:sz w:val="24"/>
          <w:szCs w:val="24"/>
          <w:rtl/>
        </w:rPr>
        <w:t>י</w:t>
      </w:r>
      <w:r w:rsidRPr="00485550">
        <w:rPr>
          <w:rFonts w:cs="David" w:hint="cs"/>
          <w:b/>
          <w:bCs/>
          <w:sz w:val="24"/>
          <w:szCs w:val="24"/>
          <w:rtl/>
        </w:rPr>
        <w:t xml:space="preserve">ידע כל אדם, קטין או בגיר, כי אווירת חופש או חגיגה היא מובנת, לגיטימית ואף חיובית, כאשר </w:t>
      </w:r>
      <w:proofErr w:type="spellStart"/>
      <w:r w:rsidRPr="00485550">
        <w:rPr>
          <w:rFonts w:cs="David" w:hint="cs"/>
          <w:b/>
          <w:bCs/>
          <w:sz w:val="24"/>
          <w:szCs w:val="24"/>
          <w:rtl/>
        </w:rPr>
        <w:t>הכל</w:t>
      </w:r>
      <w:proofErr w:type="spellEnd"/>
      <w:r w:rsidRPr="00485550">
        <w:rPr>
          <w:rFonts w:cs="David" w:hint="cs"/>
          <w:b/>
          <w:bCs/>
          <w:sz w:val="24"/>
          <w:szCs w:val="24"/>
          <w:rtl/>
        </w:rPr>
        <w:t xml:space="preserve"> נעשה בגבולות המותרים. אך </w:t>
      </w:r>
      <w:r>
        <w:rPr>
          <w:rFonts w:cs="David" w:hint="cs"/>
          <w:b/>
          <w:bCs/>
          <w:sz w:val="24"/>
          <w:szCs w:val="24"/>
          <w:rtl/>
        </w:rPr>
        <w:t xml:space="preserve">אין לקבל טיעון מפורש או משתמע, כפי שעלה מדברי הנאשמים, כי </w:t>
      </w:r>
      <w:r w:rsidRPr="00485550">
        <w:rPr>
          <w:rFonts w:cs="David" w:hint="cs"/>
          <w:b/>
          <w:bCs/>
          <w:sz w:val="24"/>
          <w:szCs w:val="24"/>
          <w:rtl/>
        </w:rPr>
        <w:t xml:space="preserve">אווירה זו </w:t>
      </w:r>
      <w:r>
        <w:rPr>
          <w:rFonts w:cs="David" w:hint="cs"/>
          <w:b/>
          <w:bCs/>
          <w:sz w:val="24"/>
          <w:szCs w:val="24"/>
          <w:rtl/>
        </w:rPr>
        <w:t>ת</w:t>
      </w:r>
      <w:r w:rsidRPr="00485550">
        <w:rPr>
          <w:rFonts w:cs="David" w:hint="cs"/>
          <w:b/>
          <w:bCs/>
          <w:sz w:val="24"/>
          <w:szCs w:val="24"/>
          <w:rtl/>
        </w:rPr>
        <w:t xml:space="preserve">שמש כסות או מצע ממנו צומחים מעשים בלתי לגיטימיים ואף פליליים. </w:t>
      </w:r>
    </w:p>
    <w:p w:rsidR="00D41F54" w:rsidRPr="00485550" w:rsidRDefault="00D41F54" w:rsidP="00D41F54">
      <w:pPr>
        <w:spacing w:line="360" w:lineRule="auto"/>
        <w:jc w:val="both"/>
        <w:rPr>
          <w:rFonts w:cs="David"/>
          <w:b/>
          <w:bCs/>
          <w:sz w:val="24"/>
          <w:szCs w:val="24"/>
          <w:rtl/>
        </w:rPr>
      </w:pPr>
      <w:r w:rsidRPr="00485550">
        <w:rPr>
          <w:rFonts w:cs="David" w:hint="cs"/>
          <w:b/>
          <w:bCs/>
          <w:sz w:val="24"/>
          <w:szCs w:val="24"/>
          <w:rtl/>
        </w:rPr>
        <w:lastRenderedPageBreak/>
        <w:t xml:space="preserve">מה שקרה באותו מסדרון בקומה </w:t>
      </w:r>
      <w:proofErr w:type="spellStart"/>
      <w:r w:rsidRPr="00485550">
        <w:rPr>
          <w:rFonts w:cs="David" w:hint="cs"/>
          <w:b/>
          <w:bCs/>
          <w:sz w:val="24"/>
          <w:szCs w:val="24"/>
          <w:rtl/>
        </w:rPr>
        <w:t>השניה</w:t>
      </w:r>
      <w:proofErr w:type="spellEnd"/>
      <w:r w:rsidRPr="00485550">
        <w:rPr>
          <w:rFonts w:cs="David" w:hint="cs"/>
          <w:b/>
          <w:bCs/>
          <w:sz w:val="24"/>
          <w:szCs w:val="24"/>
          <w:rtl/>
        </w:rPr>
        <w:t xml:space="preserve"> במלון "הים האדום" באילת, זו התפרקות מוחלטת מכל הגבולות, ביזוי, החפצה, השפלה ופגיעה בכבוד ובאוטונומיה של המתלוננת. זאת כשהנאשמים (פרט לנאשם 11 שחלקו התבטא בשידול בלבד), לוקחים חלק באותו ביזוי מיני, החפצה והשפלה, כחלק מהתנהגות קבוצתית שלילית קשה ומבזה. </w:t>
      </w:r>
    </w:p>
    <w:p w:rsidR="00D41F54" w:rsidRPr="00485550" w:rsidRDefault="00D41F54" w:rsidP="00D41F54">
      <w:pPr>
        <w:spacing w:line="360" w:lineRule="auto"/>
        <w:jc w:val="both"/>
        <w:rPr>
          <w:rFonts w:ascii="David" w:hAnsi="David" w:cs="David"/>
          <w:b/>
          <w:bCs/>
          <w:sz w:val="24"/>
          <w:szCs w:val="24"/>
          <w:rtl/>
        </w:rPr>
      </w:pPr>
      <w:r w:rsidRPr="00485550">
        <w:rPr>
          <w:rFonts w:ascii="David" w:hAnsi="David" w:cs="David"/>
          <w:b/>
          <w:bCs/>
          <w:sz w:val="24"/>
          <w:szCs w:val="24"/>
          <w:rtl/>
        </w:rPr>
        <w:t xml:space="preserve">עצוב לחשוב כשרואים את התמונה בכללותה, שאם רק אחד מהנאשמים היה אותו צדיק בסדום, </w:t>
      </w:r>
      <w:r w:rsidRPr="00485550">
        <w:rPr>
          <w:rFonts w:ascii="David" w:hAnsi="David" w:cs="David" w:hint="cs"/>
          <w:b/>
          <w:bCs/>
          <w:sz w:val="24"/>
          <w:szCs w:val="24"/>
          <w:rtl/>
        </w:rPr>
        <w:t xml:space="preserve">ניתן היה למנוע את המעשים או לפחות לקטוע אותם </w:t>
      </w:r>
      <w:proofErr w:type="spellStart"/>
      <w:r w:rsidRPr="00485550">
        <w:rPr>
          <w:rFonts w:ascii="David" w:hAnsi="David" w:cs="David" w:hint="cs"/>
          <w:b/>
          <w:bCs/>
          <w:sz w:val="24"/>
          <w:szCs w:val="24"/>
          <w:rtl/>
        </w:rPr>
        <w:t>באיבם</w:t>
      </w:r>
      <w:proofErr w:type="spellEnd"/>
      <w:r w:rsidRPr="00485550">
        <w:rPr>
          <w:rFonts w:ascii="David" w:hAnsi="David" w:cs="David" w:hint="cs"/>
          <w:b/>
          <w:bCs/>
          <w:sz w:val="24"/>
          <w:szCs w:val="24"/>
          <w:rtl/>
        </w:rPr>
        <w:t>.</w:t>
      </w:r>
      <w:r w:rsidRPr="00485550">
        <w:rPr>
          <w:rFonts w:ascii="David" w:hAnsi="David" w:cs="David"/>
          <w:b/>
          <w:bCs/>
          <w:sz w:val="24"/>
          <w:szCs w:val="24"/>
          <w:rtl/>
        </w:rPr>
        <w:t xml:space="preserve"> תחת זאת</w:t>
      </w:r>
      <w:r w:rsidRPr="00485550">
        <w:rPr>
          <w:rFonts w:ascii="David" w:hAnsi="David" w:cs="David" w:hint="cs"/>
          <w:b/>
          <w:bCs/>
          <w:sz w:val="24"/>
          <w:szCs w:val="24"/>
          <w:rtl/>
        </w:rPr>
        <w:t>,</w:t>
      </w:r>
      <w:r w:rsidRPr="00485550">
        <w:rPr>
          <w:rFonts w:ascii="David" w:hAnsi="David" w:cs="David"/>
          <w:b/>
          <w:bCs/>
          <w:sz w:val="24"/>
          <w:szCs w:val="24"/>
          <w:rtl/>
        </w:rPr>
        <w:t xml:space="preserve"> הנאשמים בחרו להצטופף מחוץ לחדר</w:t>
      </w:r>
      <w:r w:rsidRPr="00485550">
        <w:rPr>
          <w:rFonts w:ascii="David" w:hAnsi="David" w:cs="David" w:hint="cs"/>
          <w:b/>
          <w:bCs/>
          <w:sz w:val="24"/>
          <w:szCs w:val="24"/>
          <w:rtl/>
        </w:rPr>
        <w:t xml:space="preserve">, להציץ או </w:t>
      </w:r>
      <w:proofErr w:type="spellStart"/>
      <w:r w:rsidRPr="00485550">
        <w:rPr>
          <w:rFonts w:ascii="David" w:hAnsi="David" w:cs="David" w:hint="cs"/>
          <w:b/>
          <w:bCs/>
          <w:sz w:val="24"/>
          <w:szCs w:val="24"/>
          <w:rtl/>
        </w:rPr>
        <w:t>להכנס</w:t>
      </w:r>
      <w:proofErr w:type="spellEnd"/>
      <w:r w:rsidRPr="00485550">
        <w:rPr>
          <w:rFonts w:ascii="David" w:hAnsi="David" w:cs="David" w:hint="cs"/>
          <w:b/>
          <w:bCs/>
          <w:sz w:val="24"/>
          <w:szCs w:val="24"/>
          <w:rtl/>
        </w:rPr>
        <w:t xml:space="preserve"> לתוכו,</w:t>
      </w:r>
      <w:r w:rsidRPr="00485550">
        <w:rPr>
          <w:rFonts w:ascii="David" w:hAnsi="David" w:cs="David"/>
          <w:b/>
          <w:bCs/>
          <w:sz w:val="24"/>
          <w:szCs w:val="24"/>
          <w:rtl/>
        </w:rPr>
        <w:t xml:space="preserve"> </w:t>
      </w:r>
      <w:r>
        <w:rPr>
          <w:rFonts w:cs="David" w:hint="cs"/>
          <w:b/>
          <w:bCs/>
          <w:sz w:val="24"/>
          <w:szCs w:val="24"/>
          <w:rtl/>
        </w:rPr>
        <w:t xml:space="preserve">כשהם </w:t>
      </w:r>
      <w:r w:rsidRPr="00485550">
        <w:rPr>
          <w:rFonts w:cs="David" w:hint="cs"/>
          <w:b/>
          <w:bCs/>
          <w:sz w:val="24"/>
          <w:szCs w:val="24"/>
          <w:rtl/>
        </w:rPr>
        <w:t xml:space="preserve">צוחקים זה עם זה, נותנים "כיפים", עושים תנועות מגונות בצורה בוטה משפילה </w:t>
      </w:r>
      <w:proofErr w:type="spellStart"/>
      <w:r w:rsidRPr="00485550">
        <w:rPr>
          <w:rFonts w:cs="David" w:hint="cs"/>
          <w:b/>
          <w:bCs/>
          <w:sz w:val="24"/>
          <w:szCs w:val="24"/>
          <w:rtl/>
        </w:rPr>
        <w:t>ומחפיצה</w:t>
      </w:r>
      <w:proofErr w:type="spellEnd"/>
      <w:r w:rsidRPr="00485550">
        <w:rPr>
          <w:rFonts w:cs="David" w:hint="cs"/>
          <w:b/>
          <w:bCs/>
          <w:sz w:val="24"/>
          <w:szCs w:val="24"/>
          <w:rtl/>
        </w:rPr>
        <w:t xml:space="preserve">, </w:t>
      </w:r>
      <w:r w:rsidRPr="00485550">
        <w:rPr>
          <w:rFonts w:ascii="David" w:hAnsi="David" w:cs="David" w:hint="cs"/>
          <w:b/>
          <w:bCs/>
          <w:sz w:val="24"/>
          <w:szCs w:val="24"/>
          <w:rtl/>
        </w:rPr>
        <w:t>כל זאת כש</w:t>
      </w:r>
      <w:r>
        <w:rPr>
          <w:rFonts w:ascii="David" w:hAnsi="David" w:cs="David" w:hint="cs"/>
          <w:b/>
          <w:bCs/>
          <w:sz w:val="24"/>
          <w:szCs w:val="24"/>
          <w:rtl/>
        </w:rPr>
        <w:t>ב</w:t>
      </w:r>
      <w:r w:rsidRPr="00485550">
        <w:rPr>
          <w:rFonts w:ascii="David" w:hAnsi="David" w:cs="David" w:hint="cs"/>
          <w:b/>
          <w:bCs/>
          <w:sz w:val="24"/>
          <w:szCs w:val="24"/>
          <w:rtl/>
        </w:rPr>
        <w:t>חדר מתרחשים מעשי</w:t>
      </w:r>
      <w:r>
        <w:rPr>
          <w:rFonts w:ascii="David" w:hAnsi="David" w:cs="David" w:hint="cs"/>
          <w:b/>
          <w:bCs/>
          <w:sz w:val="24"/>
          <w:szCs w:val="24"/>
          <w:rtl/>
        </w:rPr>
        <w:t xml:space="preserve"> אינוס</w:t>
      </w:r>
      <w:r w:rsidRPr="00485550">
        <w:rPr>
          <w:rFonts w:ascii="David" w:hAnsi="David" w:cs="David" w:hint="cs"/>
          <w:b/>
          <w:bCs/>
          <w:sz w:val="24"/>
          <w:szCs w:val="24"/>
          <w:rtl/>
        </w:rPr>
        <w:t xml:space="preserve"> קשים במתלוננת תוך ניצול גס של מצבה, מצב בו לא יכלה להגן על עצמה, ואין מושיע</w:t>
      </w:r>
      <w:r w:rsidRPr="00485550">
        <w:rPr>
          <w:rFonts w:ascii="David" w:hAnsi="David" w:cs="David"/>
          <w:b/>
          <w:bCs/>
          <w:sz w:val="24"/>
          <w:szCs w:val="24"/>
          <w:rtl/>
        </w:rPr>
        <w:t xml:space="preserve">.  </w:t>
      </w:r>
    </w:p>
    <w:p w:rsidR="00D41F54" w:rsidRPr="00485550" w:rsidRDefault="00D41F54" w:rsidP="00D41F54">
      <w:pPr>
        <w:spacing w:line="360" w:lineRule="auto"/>
        <w:jc w:val="both"/>
        <w:rPr>
          <w:rFonts w:ascii="David" w:hAnsi="David" w:cs="David"/>
          <w:b/>
          <w:bCs/>
          <w:sz w:val="24"/>
          <w:szCs w:val="24"/>
          <w:rtl/>
        </w:rPr>
      </w:pPr>
      <w:r w:rsidRPr="00485550">
        <w:rPr>
          <w:rFonts w:ascii="David" w:hAnsi="David" w:cs="David" w:hint="cs"/>
          <w:b/>
          <w:bCs/>
          <w:sz w:val="24"/>
          <w:szCs w:val="24"/>
          <w:rtl/>
        </w:rPr>
        <w:t>אחרי כל אלו, ראינו לנכון לומר מספר מילים על הנאשמים ועל כוחה השלילי של החבורה, כפי שהתגלה גם במהלך ניהול המשפט. נראה כי הנאשמים, אשר הגיעו לאילת בשלוש חבורות נפרדות, כאשר אין היכרות מוקדמת בין הנאשמים 1 ו-2 לבין הנאשמים האחרים, הפכו במהלך המשפט למעין חבורה מגובשת שיש לה מניעים ואינטרסים משותפים.</w:t>
      </w:r>
    </w:p>
    <w:p w:rsidR="00D41F54" w:rsidRPr="00485550" w:rsidRDefault="00D41F54" w:rsidP="00D41F54">
      <w:pPr>
        <w:spacing w:line="360" w:lineRule="auto"/>
        <w:jc w:val="both"/>
        <w:rPr>
          <w:rFonts w:cs="David"/>
          <w:b/>
          <w:bCs/>
          <w:sz w:val="24"/>
          <w:szCs w:val="24"/>
          <w:rtl/>
        </w:rPr>
      </w:pPr>
      <w:r w:rsidRPr="00485550">
        <w:rPr>
          <w:rFonts w:cs="David" w:hint="cs"/>
          <w:b/>
          <w:bCs/>
          <w:sz w:val="24"/>
          <w:szCs w:val="24"/>
          <w:rtl/>
        </w:rPr>
        <w:t xml:space="preserve">כך לדוגמא, הגם שחלק מהנאשמים הקטינים גילו בחקירותיהם במשטרה גילויי חרטה ובושה על חלקם באירוע, ואף גילו אמפתיה בדיעבד אל המתלוננת, במהלך המשפט בחרו הנאשמים להציב חזית אחת, זאת בעיקר בנוגע למצבה של המתלוננת, ולשאלת הסכמתה לקיום יחסי המין. </w:t>
      </w:r>
    </w:p>
    <w:p w:rsidR="00D41F54" w:rsidRPr="00485550" w:rsidRDefault="00D41F54" w:rsidP="00D41F54">
      <w:pPr>
        <w:spacing w:line="360" w:lineRule="auto"/>
        <w:jc w:val="both"/>
        <w:rPr>
          <w:rFonts w:cs="David"/>
          <w:b/>
          <w:bCs/>
          <w:sz w:val="24"/>
          <w:szCs w:val="24"/>
          <w:u w:val="single"/>
          <w:rtl/>
        </w:rPr>
      </w:pPr>
      <w:r w:rsidRPr="00485550">
        <w:rPr>
          <w:rFonts w:cs="David" w:hint="cs"/>
          <w:b/>
          <w:bCs/>
          <w:sz w:val="24"/>
          <w:szCs w:val="24"/>
          <w:rtl/>
        </w:rPr>
        <w:t>הנאשמים ניסו, איש איש בתורו, למזער את מה שאמרו על מצבה של המתלוננת בחקירות, וניסו</w:t>
      </w:r>
      <w:r w:rsidRPr="00485550">
        <w:rPr>
          <w:rFonts w:cs="David" w:hint="cs"/>
          <w:b/>
          <w:bCs/>
          <w:sz w:val="24"/>
          <w:szCs w:val="24"/>
          <w:highlight w:val="yellow"/>
          <w:rtl/>
        </w:rPr>
        <w:t xml:space="preserve"> </w:t>
      </w:r>
      <w:r w:rsidRPr="00485550">
        <w:rPr>
          <w:rFonts w:cs="David" w:hint="cs"/>
          <w:b/>
          <w:bCs/>
          <w:sz w:val="24"/>
          <w:szCs w:val="24"/>
          <w:rtl/>
        </w:rPr>
        <w:t xml:space="preserve">לטעון, בניגוד לאמירות ברורות שלהם עוד במשטרה ובניגוד לעולה ממצלמות האבטחה, כי מצבה של המתלוננת היה </w:t>
      </w:r>
      <w:r>
        <w:rPr>
          <w:rFonts w:cs="David" w:hint="cs"/>
          <w:b/>
          <w:bCs/>
          <w:sz w:val="24"/>
          <w:szCs w:val="24"/>
          <w:rtl/>
        </w:rPr>
        <w:t>תקין</w:t>
      </w:r>
      <w:r w:rsidRPr="00485550">
        <w:rPr>
          <w:rFonts w:cs="David" w:hint="cs"/>
          <w:b/>
          <w:bCs/>
          <w:sz w:val="24"/>
          <w:szCs w:val="24"/>
          <w:rtl/>
        </w:rPr>
        <w:t>, היא הבינה את המתרחש בחדר, רצתה לקיים מגע מיני, וחלקם אף אמר</w:t>
      </w:r>
      <w:r>
        <w:rPr>
          <w:rFonts w:cs="David" w:hint="cs"/>
          <w:b/>
          <w:bCs/>
          <w:sz w:val="24"/>
          <w:szCs w:val="24"/>
          <w:rtl/>
        </w:rPr>
        <w:t>ו</w:t>
      </w:r>
      <w:r w:rsidRPr="00485550">
        <w:rPr>
          <w:rFonts w:cs="David" w:hint="cs"/>
          <w:b/>
          <w:bCs/>
          <w:sz w:val="24"/>
          <w:szCs w:val="24"/>
          <w:rtl/>
        </w:rPr>
        <w:t xml:space="preserve"> שהייתה פעילה ואפילו דיברה ושוחחה על דא ועל הא. </w:t>
      </w:r>
    </w:p>
    <w:p w:rsidR="00D41F54" w:rsidRPr="00485550" w:rsidRDefault="00D41F54" w:rsidP="00D41F54">
      <w:pPr>
        <w:spacing w:line="360" w:lineRule="auto"/>
        <w:jc w:val="both"/>
        <w:rPr>
          <w:rFonts w:cs="David"/>
          <w:b/>
          <w:bCs/>
          <w:sz w:val="24"/>
          <w:szCs w:val="24"/>
          <w:rtl/>
        </w:rPr>
      </w:pPr>
      <w:r w:rsidRPr="00485550">
        <w:rPr>
          <w:rFonts w:cs="David" w:hint="cs"/>
          <w:b/>
          <w:bCs/>
          <w:sz w:val="24"/>
          <w:szCs w:val="24"/>
          <w:rtl/>
        </w:rPr>
        <w:t xml:space="preserve">גרסאותיהם של הנאשמים עברו כל אחת בזירה שלה, שינוי תוך שהם "יישרו קו" והתאימו את עדויותיהם באופן כמעט אחיד לגרסאותיהם של הנאשמים 2, 6 ו-7, לעיתים תוך סתירות חזיתיות </w:t>
      </w:r>
      <w:bookmarkStart w:id="0" w:name="_GoBack"/>
      <w:bookmarkEnd w:id="0"/>
      <w:r w:rsidRPr="00485550">
        <w:rPr>
          <w:rFonts w:cs="David" w:hint="cs"/>
          <w:b/>
          <w:bCs/>
          <w:sz w:val="24"/>
          <w:szCs w:val="24"/>
          <w:rtl/>
        </w:rPr>
        <w:t xml:space="preserve">אל מול דברים ברורים שאמרו בחקירות, ואף לא היססו לשקר באופן בוטה בעדותם בבית המשפט. ויוזכר בהקשר זה התיאור שחזר על עצמו ברוב העדויות, ברוב המקרים לראשונה במסגרת העדות בבית המשפט, של המתלוננת יושבת מעל הנאשם 2; ההסברים החוזרים על כך שהיא לא </w:t>
      </w:r>
      <w:r>
        <w:rPr>
          <w:rFonts w:cs="David" w:hint="cs"/>
          <w:b/>
          <w:bCs/>
          <w:sz w:val="24"/>
          <w:szCs w:val="24"/>
          <w:rtl/>
        </w:rPr>
        <w:t>הייתה</w:t>
      </w:r>
      <w:r w:rsidRPr="00485550">
        <w:rPr>
          <w:rFonts w:cs="David" w:hint="cs"/>
          <w:b/>
          <w:bCs/>
          <w:sz w:val="24"/>
          <w:szCs w:val="24"/>
          <w:rtl/>
        </w:rPr>
        <w:t xml:space="preserve"> שיכורה אלא "שתויה"; או על כך ששאבו מידע מהתקשורת עובר לחקירה במשטרה, ומידע זה הוא המקור לדברים שאמרו לגבי מצבה של המתלוננת. </w:t>
      </w:r>
    </w:p>
    <w:p w:rsidR="00D41F54" w:rsidRPr="00485550" w:rsidRDefault="00D41F54" w:rsidP="00D41F54">
      <w:pPr>
        <w:spacing w:line="360" w:lineRule="auto"/>
        <w:jc w:val="both"/>
        <w:rPr>
          <w:rFonts w:ascii="David" w:hAnsi="David" w:cs="David"/>
          <w:b/>
          <w:bCs/>
          <w:sz w:val="24"/>
          <w:szCs w:val="24"/>
          <w:rtl/>
        </w:rPr>
      </w:pPr>
      <w:r w:rsidRPr="00100C2D">
        <w:rPr>
          <w:rFonts w:ascii="David" w:hAnsi="David" w:cs="David" w:hint="eastAsia"/>
          <w:b/>
          <w:bCs/>
          <w:sz w:val="24"/>
          <w:szCs w:val="24"/>
          <w:rtl/>
        </w:rPr>
        <w:t>ולא</w:t>
      </w:r>
      <w:r w:rsidRPr="00100C2D">
        <w:rPr>
          <w:rFonts w:ascii="David" w:hAnsi="David" w:cs="David"/>
          <w:b/>
          <w:bCs/>
          <w:sz w:val="24"/>
          <w:szCs w:val="24"/>
          <w:rtl/>
        </w:rPr>
        <w:t xml:space="preserve"> </w:t>
      </w:r>
      <w:r w:rsidRPr="00100C2D">
        <w:rPr>
          <w:rFonts w:ascii="David" w:hAnsi="David" w:cs="David" w:hint="eastAsia"/>
          <w:b/>
          <w:bCs/>
          <w:sz w:val="24"/>
          <w:szCs w:val="24"/>
          <w:rtl/>
        </w:rPr>
        <w:t>נוכל</w:t>
      </w:r>
      <w:r w:rsidRPr="00100C2D">
        <w:rPr>
          <w:rFonts w:ascii="David" w:hAnsi="David" w:cs="David"/>
          <w:b/>
          <w:bCs/>
          <w:sz w:val="24"/>
          <w:szCs w:val="24"/>
          <w:rtl/>
        </w:rPr>
        <w:t xml:space="preserve"> </w:t>
      </w:r>
      <w:r w:rsidRPr="00100C2D">
        <w:rPr>
          <w:rFonts w:ascii="David" w:hAnsi="David" w:cs="David" w:hint="eastAsia"/>
          <w:b/>
          <w:bCs/>
          <w:sz w:val="24"/>
          <w:szCs w:val="24"/>
          <w:rtl/>
        </w:rPr>
        <w:t>לסיים</w:t>
      </w:r>
      <w:r w:rsidRPr="00100C2D">
        <w:rPr>
          <w:rFonts w:ascii="David" w:hAnsi="David" w:cs="David"/>
          <w:b/>
          <w:bCs/>
          <w:sz w:val="24"/>
          <w:szCs w:val="24"/>
          <w:rtl/>
        </w:rPr>
        <w:t xml:space="preserve"> </w:t>
      </w:r>
      <w:r w:rsidRPr="00100C2D">
        <w:rPr>
          <w:rFonts w:ascii="David" w:hAnsi="David" w:cs="David" w:hint="eastAsia"/>
          <w:b/>
          <w:bCs/>
          <w:sz w:val="24"/>
          <w:szCs w:val="24"/>
          <w:rtl/>
        </w:rPr>
        <w:t>את</w:t>
      </w:r>
      <w:r w:rsidRPr="00100C2D">
        <w:rPr>
          <w:rFonts w:ascii="David" w:hAnsi="David" w:cs="David"/>
          <w:b/>
          <w:bCs/>
          <w:sz w:val="24"/>
          <w:szCs w:val="24"/>
          <w:rtl/>
        </w:rPr>
        <w:t xml:space="preserve"> </w:t>
      </w:r>
      <w:r w:rsidRPr="00100C2D">
        <w:rPr>
          <w:rFonts w:ascii="David" w:hAnsi="David" w:cs="David" w:hint="eastAsia"/>
          <w:b/>
          <w:bCs/>
          <w:sz w:val="24"/>
          <w:szCs w:val="24"/>
          <w:rtl/>
        </w:rPr>
        <w:t>ענייננו</w:t>
      </w:r>
      <w:r w:rsidRPr="00100C2D">
        <w:rPr>
          <w:rFonts w:ascii="David" w:hAnsi="David" w:cs="David"/>
          <w:b/>
          <w:bCs/>
          <w:sz w:val="24"/>
          <w:szCs w:val="24"/>
          <w:rtl/>
        </w:rPr>
        <w:t xml:space="preserve"> </w:t>
      </w:r>
      <w:r w:rsidRPr="00100C2D">
        <w:rPr>
          <w:rFonts w:ascii="David" w:hAnsi="David" w:cs="David" w:hint="eastAsia"/>
          <w:b/>
          <w:bCs/>
          <w:sz w:val="24"/>
          <w:szCs w:val="24"/>
          <w:rtl/>
        </w:rPr>
        <w:t>מבלי</w:t>
      </w:r>
      <w:r w:rsidRPr="00100C2D">
        <w:rPr>
          <w:rFonts w:ascii="David" w:hAnsi="David" w:cs="David"/>
          <w:b/>
          <w:bCs/>
          <w:sz w:val="24"/>
          <w:szCs w:val="24"/>
          <w:rtl/>
        </w:rPr>
        <w:t xml:space="preserve"> </w:t>
      </w:r>
      <w:r w:rsidRPr="00100C2D">
        <w:rPr>
          <w:rFonts w:ascii="David" w:hAnsi="David" w:cs="David" w:hint="eastAsia"/>
          <w:b/>
          <w:bCs/>
          <w:sz w:val="24"/>
          <w:szCs w:val="24"/>
          <w:rtl/>
        </w:rPr>
        <w:t>לומר</w:t>
      </w:r>
      <w:r w:rsidRPr="00100C2D">
        <w:rPr>
          <w:rFonts w:ascii="David" w:hAnsi="David" w:cs="David"/>
          <w:b/>
          <w:bCs/>
          <w:sz w:val="24"/>
          <w:szCs w:val="24"/>
          <w:rtl/>
        </w:rPr>
        <w:t xml:space="preserve"> </w:t>
      </w:r>
      <w:r w:rsidRPr="00100C2D">
        <w:rPr>
          <w:rFonts w:ascii="David" w:hAnsi="David" w:cs="David" w:hint="eastAsia"/>
          <w:b/>
          <w:bCs/>
          <w:sz w:val="24"/>
          <w:szCs w:val="24"/>
          <w:rtl/>
        </w:rPr>
        <w:t>מספר</w:t>
      </w:r>
      <w:r w:rsidRPr="00100C2D">
        <w:rPr>
          <w:rFonts w:ascii="David" w:hAnsi="David" w:cs="David"/>
          <w:b/>
          <w:bCs/>
          <w:sz w:val="24"/>
          <w:szCs w:val="24"/>
          <w:rtl/>
        </w:rPr>
        <w:t xml:space="preserve"> </w:t>
      </w:r>
      <w:r w:rsidRPr="00100C2D">
        <w:rPr>
          <w:rFonts w:ascii="David" w:hAnsi="David" w:cs="David" w:hint="eastAsia"/>
          <w:b/>
          <w:bCs/>
          <w:sz w:val="24"/>
          <w:szCs w:val="24"/>
          <w:rtl/>
        </w:rPr>
        <w:t>מילים</w:t>
      </w:r>
      <w:r w:rsidRPr="00100C2D">
        <w:rPr>
          <w:rFonts w:ascii="David" w:hAnsi="David" w:cs="David"/>
          <w:b/>
          <w:bCs/>
          <w:sz w:val="24"/>
          <w:szCs w:val="24"/>
          <w:rtl/>
        </w:rPr>
        <w:t xml:space="preserve"> </w:t>
      </w:r>
      <w:r w:rsidRPr="00100C2D">
        <w:rPr>
          <w:rFonts w:ascii="David" w:hAnsi="David" w:cs="David" w:hint="eastAsia"/>
          <w:b/>
          <w:bCs/>
          <w:sz w:val="24"/>
          <w:szCs w:val="24"/>
          <w:rtl/>
        </w:rPr>
        <w:t>למתלוננת</w:t>
      </w:r>
      <w:r w:rsidRPr="00100C2D">
        <w:rPr>
          <w:rFonts w:ascii="David" w:hAnsi="David" w:cs="David"/>
          <w:b/>
          <w:bCs/>
          <w:sz w:val="24"/>
          <w:szCs w:val="24"/>
          <w:rtl/>
        </w:rPr>
        <w:t xml:space="preserve"> </w:t>
      </w:r>
      <w:r w:rsidRPr="00100C2D">
        <w:rPr>
          <w:rFonts w:ascii="David" w:hAnsi="David" w:cs="David" w:hint="eastAsia"/>
          <w:b/>
          <w:bCs/>
          <w:sz w:val="24"/>
          <w:szCs w:val="24"/>
          <w:rtl/>
        </w:rPr>
        <w:t>אשר</w:t>
      </w:r>
      <w:r w:rsidRPr="00100C2D">
        <w:rPr>
          <w:rFonts w:ascii="David" w:hAnsi="David" w:cs="David"/>
          <w:b/>
          <w:bCs/>
          <w:sz w:val="24"/>
          <w:szCs w:val="24"/>
          <w:rtl/>
        </w:rPr>
        <w:t xml:space="preserve"> </w:t>
      </w:r>
      <w:r w:rsidRPr="00100C2D">
        <w:rPr>
          <w:rFonts w:ascii="David" w:hAnsi="David" w:cs="David" w:hint="eastAsia"/>
          <w:b/>
          <w:bCs/>
          <w:sz w:val="24"/>
          <w:szCs w:val="24"/>
          <w:rtl/>
        </w:rPr>
        <w:t>העידה</w:t>
      </w:r>
      <w:r w:rsidRPr="00100C2D">
        <w:rPr>
          <w:rFonts w:ascii="David" w:hAnsi="David" w:cs="David"/>
          <w:b/>
          <w:bCs/>
          <w:sz w:val="24"/>
          <w:szCs w:val="24"/>
          <w:rtl/>
        </w:rPr>
        <w:t xml:space="preserve"> </w:t>
      </w:r>
      <w:r w:rsidRPr="00100C2D">
        <w:rPr>
          <w:rFonts w:ascii="David" w:hAnsi="David" w:cs="David" w:hint="eastAsia"/>
          <w:b/>
          <w:bCs/>
          <w:sz w:val="24"/>
          <w:szCs w:val="24"/>
          <w:rtl/>
        </w:rPr>
        <w:t>בפנינו</w:t>
      </w:r>
      <w:r w:rsidRPr="00100C2D">
        <w:rPr>
          <w:rFonts w:ascii="David" w:hAnsi="David" w:cs="David"/>
          <w:b/>
          <w:bCs/>
          <w:sz w:val="24"/>
          <w:szCs w:val="24"/>
          <w:rtl/>
        </w:rPr>
        <w:t xml:space="preserve"> </w:t>
      </w:r>
      <w:r w:rsidRPr="00100C2D">
        <w:rPr>
          <w:rFonts w:ascii="David" w:hAnsi="David" w:cs="David" w:hint="eastAsia"/>
          <w:b/>
          <w:bCs/>
          <w:sz w:val="24"/>
          <w:szCs w:val="24"/>
          <w:rtl/>
        </w:rPr>
        <w:t>בכנות</w:t>
      </w:r>
      <w:r w:rsidRPr="00100C2D">
        <w:rPr>
          <w:rFonts w:ascii="David" w:hAnsi="David" w:cs="David"/>
          <w:b/>
          <w:bCs/>
          <w:sz w:val="24"/>
          <w:szCs w:val="24"/>
          <w:rtl/>
        </w:rPr>
        <w:t xml:space="preserve">, </w:t>
      </w:r>
      <w:r w:rsidRPr="00100C2D">
        <w:rPr>
          <w:rFonts w:ascii="David" w:hAnsi="David" w:cs="David" w:hint="eastAsia"/>
          <w:b/>
          <w:bCs/>
          <w:sz w:val="24"/>
          <w:szCs w:val="24"/>
          <w:rtl/>
        </w:rPr>
        <w:t>באומץ</w:t>
      </w:r>
      <w:r w:rsidRPr="00100C2D">
        <w:rPr>
          <w:rFonts w:ascii="David" w:hAnsi="David" w:cs="David"/>
          <w:b/>
          <w:bCs/>
          <w:sz w:val="24"/>
          <w:szCs w:val="24"/>
          <w:rtl/>
        </w:rPr>
        <w:t xml:space="preserve"> </w:t>
      </w:r>
      <w:r w:rsidRPr="00100C2D">
        <w:rPr>
          <w:rFonts w:ascii="David" w:hAnsi="David" w:cs="David" w:hint="eastAsia"/>
          <w:b/>
          <w:bCs/>
          <w:sz w:val="24"/>
          <w:szCs w:val="24"/>
          <w:rtl/>
        </w:rPr>
        <w:t>רב</w:t>
      </w:r>
      <w:r w:rsidRPr="00100C2D">
        <w:rPr>
          <w:rFonts w:ascii="David" w:hAnsi="David" w:cs="David"/>
          <w:b/>
          <w:bCs/>
          <w:sz w:val="24"/>
          <w:szCs w:val="24"/>
          <w:rtl/>
        </w:rPr>
        <w:t xml:space="preserve"> </w:t>
      </w:r>
      <w:r w:rsidRPr="00100C2D">
        <w:rPr>
          <w:rFonts w:ascii="David" w:hAnsi="David" w:cs="David" w:hint="eastAsia"/>
          <w:b/>
          <w:bCs/>
          <w:sz w:val="24"/>
          <w:szCs w:val="24"/>
          <w:rtl/>
        </w:rPr>
        <w:t>ובאופן</w:t>
      </w:r>
      <w:r w:rsidRPr="00100C2D">
        <w:rPr>
          <w:rFonts w:ascii="David" w:hAnsi="David" w:cs="David"/>
          <w:b/>
          <w:bCs/>
          <w:sz w:val="24"/>
          <w:szCs w:val="24"/>
          <w:rtl/>
        </w:rPr>
        <w:t xml:space="preserve"> </w:t>
      </w:r>
      <w:r w:rsidRPr="00100C2D">
        <w:rPr>
          <w:rFonts w:ascii="David" w:hAnsi="David" w:cs="David" w:hint="eastAsia"/>
          <w:b/>
          <w:bCs/>
          <w:sz w:val="24"/>
          <w:szCs w:val="24"/>
          <w:rtl/>
        </w:rPr>
        <w:t>אותנטי</w:t>
      </w:r>
      <w:r w:rsidRPr="00100C2D">
        <w:rPr>
          <w:rFonts w:ascii="David" w:hAnsi="David" w:cs="David"/>
          <w:b/>
          <w:bCs/>
          <w:sz w:val="24"/>
          <w:szCs w:val="24"/>
          <w:rtl/>
        </w:rPr>
        <w:t xml:space="preserve">. קולך שנאלם בחדר 216, נשמע </w:t>
      </w:r>
      <w:r w:rsidRPr="00100C2D">
        <w:rPr>
          <w:rFonts w:ascii="David" w:hAnsi="David" w:cs="David" w:hint="eastAsia"/>
          <w:b/>
          <w:bCs/>
          <w:sz w:val="24"/>
          <w:szCs w:val="24"/>
          <w:rtl/>
        </w:rPr>
        <w:t>היטב</w:t>
      </w:r>
      <w:r w:rsidRPr="00100C2D">
        <w:rPr>
          <w:rFonts w:ascii="David" w:hAnsi="David" w:cs="David"/>
          <w:b/>
          <w:bCs/>
          <w:sz w:val="24"/>
          <w:szCs w:val="24"/>
          <w:rtl/>
        </w:rPr>
        <w:t xml:space="preserve"> </w:t>
      </w:r>
      <w:r w:rsidRPr="00100C2D">
        <w:rPr>
          <w:rFonts w:ascii="David" w:hAnsi="David" w:cs="David" w:hint="eastAsia"/>
          <w:b/>
          <w:bCs/>
          <w:sz w:val="24"/>
          <w:szCs w:val="24"/>
          <w:rtl/>
        </w:rPr>
        <w:t>והדהד</w:t>
      </w:r>
      <w:r w:rsidRPr="00100C2D">
        <w:rPr>
          <w:rFonts w:ascii="David" w:hAnsi="David" w:cs="David"/>
          <w:b/>
          <w:bCs/>
          <w:sz w:val="24"/>
          <w:szCs w:val="24"/>
          <w:rtl/>
        </w:rPr>
        <w:t xml:space="preserve"> </w:t>
      </w:r>
      <w:r w:rsidRPr="00100C2D">
        <w:rPr>
          <w:rFonts w:ascii="David" w:hAnsi="David" w:cs="David" w:hint="eastAsia"/>
          <w:b/>
          <w:bCs/>
          <w:sz w:val="24"/>
          <w:szCs w:val="24"/>
          <w:rtl/>
        </w:rPr>
        <w:t>בין</w:t>
      </w:r>
      <w:r w:rsidRPr="00100C2D">
        <w:rPr>
          <w:rFonts w:ascii="David" w:hAnsi="David" w:cs="David"/>
          <w:b/>
          <w:bCs/>
          <w:sz w:val="24"/>
          <w:szCs w:val="24"/>
          <w:rtl/>
        </w:rPr>
        <w:t xml:space="preserve"> </w:t>
      </w:r>
      <w:r w:rsidRPr="00100C2D">
        <w:rPr>
          <w:rFonts w:ascii="David" w:hAnsi="David" w:cs="David" w:hint="eastAsia"/>
          <w:b/>
          <w:bCs/>
          <w:sz w:val="24"/>
          <w:szCs w:val="24"/>
          <w:rtl/>
        </w:rPr>
        <w:t>כותלי</w:t>
      </w:r>
      <w:r w:rsidRPr="00100C2D">
        <w:rPr>
          <w:rFonts w:ascii="David" w:hAnsi="David" w:cs="David"/>
          <w:b/>
          <w:bCs/>
          <w:sz w:val="24"/>
          <w:szCs w:val="24"/>
          <w:rtl/>
        </w:rPr>
        <w:t xml:space="preserve"> </w:t>
      </w:r>
      <w:r w:rsidRPr="00100C2D">
        <w:rPr>
          <w:rFonts w:ascii="David" w:hAnsi="David" w:cs="David" w:hint="eastAsia"/>
          <w:b/>
          <w:bCs/>
          <w:sz w:val="24"/>
          <w:szCs w:val="24"/>
          <w:rtl/>
        </w:rPr>
        <w:t>בית</w:t>
      </w:r>
      <w:r w:rsidRPr="00100C2D">
        <w:rPr>
          <w:rFonts w:ascii="David" w:hAnsi="David" w:cs="David"/>
          <w:b/>
          <w:bCs/>
          <w:sz w:val="24"/>
          <w:szCs w:val="24"/>
          <w:rtl/>
        </w:rPr>
        <w:t xml:space="preserve"> </w:t>
      </w:r>
      <w:r w:rsidRPr="00100C2D">
        <w:rPr>
          <w:rFonts w:ascii="David" w:hAnsi="David" w:cs="David" w:hint="eastAsia"/>
          <w:b/>
          <w:bCs/>
          <w:sz w:val="24"/>
          <w:szCs w:val="24"/>
          <w:rtl/>
        </w:rPr>
        <w:t>המשפט</w:t>
      </w:r>
      <w:r w:rsidRPr="00D82EA1">
        <w:rPr>
          <w:rFonts w:ascii="David" w:hAnsi="David" w:cs="David"/>
          <w:b/>
          <w:bCs/>
          <w:sz w:val="24"/>
          <w:szCs w:val="24"/>
          <w:rtl/>
        </w:rPr>
        <w:t>".</w:t>
      </w:r>
    </w:p>
    <w:p w:rsidR="00D41F54" w:rsidRDefault="00D41F54" w:rsidP="00D41F54">
      <w:pPr>
        <w:spacing w:line="360" w:lineRule="auto"/>
        <w:jc w:val="both"/>
        <w:rPr>
          <w:rFonts w:ascii="David" w:hAnsi="David" w:cs="David"/>
          <w:sz w:val="24"/>
          <w:szCs w:val="24"/>
        </w:rPr>
      </w:pPr>
      <w:r>
        <w:rPr>
          <w:rFonts w:ascii="David" w:hAnsi="David" w:cs="David" w:hint="cs"/>
          <w:sz w:val="24"/>
          <w:szCs w:val="24"/>
          <w:u w:val="single"/>
          <w:rtl/>
        </w:rPr>
        <w:t xml:space="preserve">נוכח כל האמור הרשיע בית המשפט את הנאשם 1, </w:t>
      </w:r>
      <w:proofErr w:type="spellStart"/>
      <w:r>
        <w:rPr>
          <w:rFonts w:ascii="David" w:hAnsi="David" w:cs="David" w:hint="cs"/>
          <w:sz w:val="24"/>
          <w:szCs w:val="24"/>
          <w:u w:val="single"/>
          <w:rtl/>
        </w:rPr>
        <w:t>איליזיר</w:t>
      </w:r>
      <w:proofErr w:type="spellEnd"/>
      <w:r>
        <w:rPr>
          <w:rFonts w:ascii="David" w:hAnsi="David" w:cs="David" w:hint="cs"/>
          <w:sz w:val="24"/>
          <w:szCs w:val="24"/>
          <w:u w:val="single"/>
          <w:rtl/>
        </w:rPr>
        <w:t xml:space="preserve"> </w:t>
      </w:r>
      <w:proofErr w:type="spellStart"/>
      <w:r>
        <w:rPr>
          <w:rFonts w:ascii="David" w:hAnsi="David" w:cs="David" w:hint="cs"/>
          <w:sz w:val="24"/>
          <w:szCs w:val="24"/>
          <w:u w:val="single"/>
          <w:rtl/>
        </w:rPr>
        <w:t>מאירוב</w:t>
      </w:r>
      <w:proofErr w:type="spellEnd"/>
      <w:r>
        <w:rPr>
          <w:rFonts w:ascii="David" w:hAnsi="David" w:cs="David" w:hint="cs"/>
          <w:sz w:val="24"/>
          <w:szCs w:val="24"/>
          <w:u w:val="single"/>
          <w:rtl/>
        </w:rPr>
        <w:t xml:space="preserve">, והנאשם 2, איסי </w:t>
      </w:r>
      <w:proofErr w:type="spellStart"/>
      <w:r>
        <w:rPr>
          <w:rFonts w:ascii="David" w:hAnsi="David" w:cs="David" w:hint="cs"/>
          <w:sz w:val="24"/>
          <w:szCs w:val="24"/>
          <w:u w:val="single"/>
          <w:rtl/>
        </w:rPr>
        <w:t>רפאילוב</w:t>
      </w:r>
      <w:proofErr w:type="spellEnd"/>
      <w:r>
        <w:rPr>
          <w:rFonts w:ascii="David" w:hAnsi="David" w:cs="David" w:hint="cs"/>
          <w:sz w:val="24"/>
          <w:szCs w:val="24"/>
          <w:u w:val="single"/>
          <w:rtl/>
        </w:rPr>
        <w:t xml:space="preserve">,  </w:t>
      </w:r>
      <w:r w:rsidRPr="00485550">
        <w:rPr>
          <w:rFonts w:ascii="David" w:hAnsi="David" w:cs="David" w:hint="cs"/>
          <w:sz w:val="24"/>
          <w:szCs w:val="24"/>
          <w:rtl/>
        </w:rPr>
        <w:t xml:space="preserve">בעבירות של </w:t>
      </w:r>
      <w:r w:rsidRPr="00485550">
        <w:rPr>
          <w:rFonts w:ascii="David" w:hAnsi="David" w:cs="David"/>
          <w:sz w:val="24"/>
          <w:szCs w:val="24"/>
          <w:rtl/>
        </w:rPr>
        <w:t>אינוס</w:t>
      </w:r>
      <w:r w:rsidRPr="0062207A">
        <w:rPr>
          <w:rFonts w:ascii="David" w:hAnsi="David" w:cs="David"/>
          <w:sz w:val="24"/>
          <w:szCs w:val="24"/>
          <w:rtl/>
        </w:rPr>
        <w:t xml:space="preserve"> בנסיבות מחמירות</w:t>
      </w:r>
      <w:r>
        <w:rPr>
          <w:rFonts w:ascii="David" w:hAnsi="David" w:cs="David" w:hint="cs"/>
          <w:sz w:val="24"/>
          <w:szCs w:val="24"/>
          <w:rtl/>
        </w:rPr>
        <w:t xml:space="preserve"> של המתלוננת, כשהנאשם 1 הורשע בשתי עבירות אינוס כאמור, ונאשם 2 במספר עבירות אינוס.</w:t>
      </w:r>
    </w:p>
    <w:p w:rsidR="00D41F54" w:rsidRDefault="00D41F54" w:rsidP="00D41F54">
      <w:pPr>
        <w:spacing w:line="360" w:lineRule="auto"/>
        <w:jc w:val="both"/>
        <w:rPr>
          <w:rFonts w:ascii="David" w:hAnsi="David" w:cs="David"/>
          <w:sz w:val="24"/>
          <w:szCs w:val="24"/>
          <w:rtl/>
        </w:rPr>
      </w:pPr>
      <w:r>
        <w:rPr>
          <w:rFonts w:ascii="David" w:hAnsi="David" w:cs="David" w:hint="cs"/>
          <w:sz w:val="24"/>
          <w:szCs w:val="24"/>
          <w:rtl/>
        </w:rPr>
        <w:lastRenderedPageBreak/>
        <w:t>בנוסף, הנאשם 2 הורשע בשתי עבירות של</w:t>
      </w:r>
      <w:r w:rsidRPr="00267AA9">
        <w:rPr>
          <w:rFonts w:ascii="David" w:hAnsi="David" w:cs="David" w:hint="cs"/>
          <w:sz w:val="24"/>
          <w:szCs w:val="24"/>
          <w:rtl/>
        </w:rPr>
        <w:t xml:space="preserve"> </w:t>
      </w:r>
      <w:r w:rsidRPr="00267AA9">
        <w:rPr>
          <w:rFonts w:ascii="David" w:hAnsi="David" w:cs="David"/>
          <w:sz w:val="24"/>
          <w:szCs w:val="24"/>
          <w:rtl/>
        </w:rPr>
        <w:t>סיוע לאינוס בנסיבות מחמירות</w:t>
      </w:r>
      <w:r>
        <w:rPr>
          <w:rFonts w:ascii="David" w:hAnsi="David" w:cs="David" w:hint="cs"/>
          <w:sz w:val="24"/>
          <w:szCs w:val="24"/>
          <w:rtl/>
        </w:rPr>
        <w:t>,</w:t>
      </w:r>
      <w:r w:rsidRPr="00267AA9">
        <w:rPr>
          <w:rFonts w:ascii="David" w:hAnsi="David" w:cs="David"/>
          <w:sz w:val="24"/>
          <w:szCs w:val="24"/>
          <w:rtl/>
        </w:rPr>
        <w:t xml:space="preserve"> </w:t>
      </w:r>
      <w:r>
        <w:rPr>
          <w:rFonts w:ascii="David" w:hAnsi="David" w:cs="David" w:hint="cs"/>
          <w:sz w:val="24"/>
          <w:szCs w:val="24"/>
          <w:rtl/>
        </w:rPr>
        <w:t xml:space="preserve">בנוגע לסיוע לאינוסה של המתלוננת על ידי נאשמים 6 ו 7; בעבירות רבות של </w:t>
      </w:r>
      <w:r>
        <w:rPr>
          <w:rFonts w:ascii="David" w:hAnsi="David" w:cs="David"/>
          <w:sz w:val="24"/>
          <w:szCs w:val="24"/>
          <w:rtl/>
        </w:rPr>
        <w:t>מעשים מגונים</w:t>
      </w:r>
      <w:r>
        <w:rPr>
          <w:rFonts w:ascii="David" w:hAnsi="David" w:cs="David" w:hint="cs"/>
          <w:sz w:val="24"/>
          <w:szCs w:val="24"/>
          <w:rtl/>
        </w:rPr>
        <w:t xml:space="preserve"> בנסיבות מחמירות; ובשתי בעבירות של </w:t>
      </w:r>
      <w:r w:rsidRPr="00267AA9">
        <w:rPr>
          <w:rFonts w:ascii="David" w:hAnsi="David" w:cs="David"/>
          <w:sz w:val="24"/>
          <w:szCs w:val="24"/>
          <w:rtl/>
        </w:rPr>
        <w:t>פגיעה בפרטיות</w:t>
      </w:r>
      <w:r>
        <w:rPr>
          <w:rFonts w:ascii="David" w:hAnsi="David" w:cs="David" w:hint="cs"/>
          <w:sz w:val="24"/>
          <w:szCs w:val="24"/>
          <w:rtl/>
        </w:rPr>
        <w:t xml:space="preserve">, בגין צילום הסרטון האינטימי ושליחתו לנאשם 1. </w:t>
      </w:r>
    </w:p>
    <w:p w:rsidR="00D41F54" w:rsidRDefault="00D41F54" w:rsidP="00D41F54">
      <w:pPr>
        <w:spacing w:line="360" w:lineRule="auto"/>
        <w:jc w:val="both"/>
        <w:rPr>
          <w:rFonts w:ascii="David" w:hAnsi="David" w:cs="David"/>
          <w:sz w:val="24"/>
          <w:szCs w:val="24"/>
          <w:rtl/>
        </w:rPr>
      </w:pPr>
      <w:r w:rsidRPr="000919A1">
        <w:rPr>
          <w:rFonts w:ascii="David" w:hAnsi="David" w:cs="David" w:hint="cs"/>
          <w:sz w:val="24"/>
          <w:szCs w:val="24"/>
          <w:u w:val="single"/>
          <w:rtl/>
        </w:rPr>
        <w:t>הנאשם 9</w:t>
      </w:r>
      <w:r>
        <w:rPr>
          <w:rFonts w:ascii="David" w:hAnsi="David" w:cs="David" w:hint="cs"/>
          <w:sz w:val="24"/>
          <w:szCs w:val="24"/>
          <w:rtl/>
        </w:rPr>
        <w:t xml:space="preserve">, אושר שלמה, שאף הוא בגיר, הורשע בשתי עבירות של </w:t>
      </w:r>
      <w:r w:rsidRPr="00267AA9">
        <w:rPr>
          <w:rFonts w:ascii="David" w:hAnsi="David" w:cs="David"/>
          <w:sz w:val="24"/>
          <w:szCs w:val="24"/>
          <w:rtl/>
        </w:rPr>
        <w:t xml:space="preserve">סיוע לאינוס בנסיבות מחמירות </w:t>
      </w:r>
      <w:r>
        <w:rPr>
          <w:rFonts w:ascii="David" w:hAnsi="David" w:cs="David" w:hint="cs"/>
          <w:sz w:val="24"/>
          <w:szCs w:val="24"/>
          <w:rtl/>
        </w:rPr>
        <w:t xml:space="preserve">בנוגע לסיוע שלו לאינוסה של המתלוננת על ידי נאשמים 6 ו-7; ובעבירות רבות של מעשים מגונים בנסיבות מחמירות. </w:t>
      </w:r>
    </w:p>
    <w:p w:rsidR="00D41F54" w:rsidRPr="00267AA9" w:rsidRDefault="00D41F54" w:rsidP="00D41F54">
      <w:pPr>
        <w:spacing w:line="360" w:lineRule="auto"/>
        <w:jc w:val="both"/>
        <w:rPr>
          <w:rFonts w:ascii="David" w:hAnsi="David" w:cs="David"/>
          <w:sz w:val="24"/>
          <w:szCs w:val="24"/>
          <w:rtl/>
        </w:rPr>
      </w:pPr>
      <w:r>
        <w:rPr>
          <w:rFonts w:ascii="David" w:hAnsi="David" w:cs="David" w:hint="cs"/>
          <w:sz w:val="24"/>
          <w:szCs w:val="24"/>
          <w:rtl/>
        </w:rPr>
        <w:t>באשר לנאשמים הקטינים מצא בית המשפט שהם אשמים בביצוע העבירות הבאות:</w:t>
      </w:r>
    </w:p>
    <w:p w:rsidR="00D41F54" w:rsidRDefault="00D41F54" w:rsidP="00D41F54">
      <w:pPr>
        <w:spacing w:line="360" w:lineRule="auto"/>
        <w:jc w:val="both"/>
        <w:rPr>
          <w:rFonts w:ascii="David" w:hAnsi="David" w:cs="David"/>
          <w:sz w:val="24"/>
          <w:szCs w:val="24"/>
          <w:u w:val="single"/>
          <w:rtl/>
        </w:rPr>
      </w:pPr>
      <w:r>
        <w:rPr>
          <w:rFonts w:ascii="David" w:hAnsi="David" w:cs="David" w:hint="cs"/>
          <w:sz w:val="24"/>
          <w:szCs w:val="24"/>
          <w:u w:val="single"/>
          <w:rtl/>
        </w:rPr>
        <w:t>ה</w:t>
      </w:r>
      <w:r w:rsidRPr="00267AA9">
        <w:rPr>
          <w:rFonts w:ascii="David" w:hAnsi="David" w:cs="David" w:hint="cs"/>
          <w:sz w:val="24"/>
          <w:szCs w:val="24"/>
          <w:u w:val="single"/>
          <w:rtl/>
        </w:rPr>
        <w:t>נאש</w:t>
      </w:r>
      <w:r>
        <w:rPr>
          <w:rFonts w:ascii="David" w:hAnsi="David" w:cs="David" w:hint="cs"/>
          <w:sz w:val="24"/>
          <w:szCs w:val="24"/>
          <w:u w:val="single"/>
          <w:rtl/>
        </w:rPr>
        <w:t xml:space="preserve">מים </w:t>
      </w:r>
      <w:r w:rsidRPr="00100C2D">
        <w:rPr>
          <w:rFonts w:ascii="David" w:hAnsi="David" w:cs="David" w:hint="cs"/>
          <w:sz w:val="24"/>
          <w:szCs w:val="24"/>
          <w:u w:val="single"/>
          <w:rtl/>
        </w:rPr>
        <w:t>3 ו</w:t>
      </w:r>
      <w:r>
        <w:rPr>
          <w:rFonts w:ascii="David" w:hAnsi="David" w:cs="David" w:hint="cs"/>
          <w:sz w:val="24"/>
          <w:szCs w:val="24"/>
          <w:u w:val="single"/>
          <w:rtl/>
        </w:rPr>
        <w:t>-</w:t>
      </w:r>
      <w:r w:rsidRPr="00100C2D">
        <w:rPr>
          <w:rFonts w:ascii="David" w:hAnsi="David" w:cs="David" w:hint="cs"/>
          <w:sz w:val="24"/>
          <w:szCs w:val="24"/>
          <w:u w:val="single"/>
          <w:rtl/>
        </w:rPr>
        <w:t>5</w:t>
      </w:r>
      <w:r w:rsidRPr="00267AA9">
        <w:rPr>
          <w:rFonts w:ascii="David" w:hAnsi="David" w:cs="David" w:hint="cs"/>
          <w:sz w:val="24"/>
          <w:szCs w:val="24"/>
          <w:rtl/>
        </w:rPr>
        <w:t>:</w:t>
      </w:r>
      <w:r w:rsidRPr="00267AA9">
        <w:rPr>
          <w:rFonts w:ascii="David" w:hAnsi="David" w:cs="David"/>
          <w:sz w:val="24"/>
          <w:szCs w:val="24"/>
          <w:rtl/>
        </w:rPr>
        <w:t xml:space="preserve"> </w:t>
      </w:r>
      <w:r>
        <w:rPr>
          <w:rFonts w:ascii="David" w:hAnsi="David" w:cs="David" w:hint="cs"/>
          <w:sz w:val="24"/>
          <w:szCs w:val="24"/>
          <w:rtl/>
        </w:rPr>
        <w:t xml:space="preserve">שתי עבירות של </w:t>
      </w:r>
      <w:r w:rsidRPr="00267AA9">
        <w:rPr>
          <w:rFonts w:ascii="David" w:hAnsi="David" w:cs="David"/>
          <w:sz w:val="24"/>
          <w:szCs w:val="24"/>
          <w:rtl/>
        </w:rPr>
        <w:t>סיוע לאינוס בנסיבות מחמירות</w:t>
      </w:r>
      <w:r>
        <w:rPr>
          <w:rFonts w:ascii="David" w:hAnsi="David" w:cs="David" w:hint="cs"/>
          <w:sz w:val="24"/>
          <w:szCs w:val="24"/>
          <w:rtl/>
        </w:rPr>
        <w:t xml:space="preserve">, בנוגע לסיוע לאינוסה של המתלוננת על ידי נאשמים 6 ו-7, ובעבירות רבות של </w:t>
      </w:r>
      <w:r>
        <w:rPr>
          <w:rFonts w:ascii="David" w:hAnsi="David" w:cs="David"/>
          <w:sz w:val="24"/>
          <w:szCs w:val="24"/>
          <w:rtl/>
        </w:rPr>
        <w:t>מעשים מגונים</w:t>
      </w:r>
      <w:r>
        <w:rPr>
          <w:rFonts w:ascii="David" w:hAnsi="David" w:cs="David" w:hint="cs"/>
          <w:sz w:val="24"/>
          <w:szCs w:val="24"/>
          <w:rtl/>
        </w:rPr>
        <w:t xml:space="preserve"> בנסיבות מחמירות. </w:t>
      </w:r>
      <w:r w:rsidRPr="00267AA9">
        <w:rPr>
          <w:rFonts w:ascii="David" w:hAnsi="David" w:cs="David"/>
          <w:sz w:val="24"/>
          <w:szCs w:val="24"/>
          <w:rtl/>
        </w:rPr>
        <w:t xml:space="preserve"> </w:t>
      </w:r>
    </w:p>
    <w:p w:rsidR="00D41F54" w:rsidRDefault="00D41F54" w:rsidP="00D41F54">
      <w:pPr>
        <w:spacing w:line="360" w:lineRule="auto"/>
        <w:jc w:val="both"/>
        <w:rPr>
          <w:rFonts w:ascii="David" w:hAnsi="David" w:cs="David"/>
          <w:sz w:val="24"/>
          <w:szCs w:val="24"/>
          <w:rtl/>
        </w:rPr>
      </w:pPr>
      <w:r>
        <w:rPr>
          <w:rFonts w:ascii="David" w:hAnsi="David" w:cs="David" w:hint="cs"/>
          <w:sz w:val="24"/>
          <w:szCs w:val="24"/>
          <w:u w:val="single"/>
          <w:rtl/>
        </w:rPr>
        <w:t>הנאשם 4</w:t>
      </w:r>
      <w:r>
        <w:rPr>
          <w:rFonts w:ascii="David" w:hAnsi="David" w:cs="David" w:hint="cs"/>
          <w:sz w:val="24"/>
          <w:szCs w:val="24"/>
          <w:rtl/>
        </w:rPr>
        <w:t xml:space="preserve">: עבירה של </w:t>
      </w:r>
      <w:r w:rsidRPr="00267AA9">
        <w:rPr>
          <w:rFonts w:ascii="David" w:hAnsi="David" w:cs="David"/>
          <w:sz w:val="24"/>
          <w:szCs w:val="24"/>
          <w:rtl/>
        </w:rPr>
        <w:t>סיוע לאינוס בנסיבות מחמירות</w:t>
      </w:r>
      <w:r>
        <w:rPr>
          <w:rFonts w:ascii="David" w:hAnsi="David" w:cs="David" w:hint="cs"/>
          <w:sz w:val="24"/>
          <w:szCs w:val="24"/>
          <w:rtl/>
        </w:rPr>
        <w:t>,</w:t>
      </w:r>
      <w:r w:rsidRPr="00267AA9">
        <w:rPr>
          <w:rFonts w:ascii="David" w:hAnsi="David" w:cs="David"/>
          <w:sz w:val="24"/>
          <w:szCs w:val="24"/>
          <w:rtl/>
        </w:rPr>
        <w:t xml:space="preserve"> </w:t>
      </w:r>
      <w:r>
        <w:rPr>
          <w:rFonts w:ascii="David" w:hAnsi="David" w:cs="David" w:hint="cs"/>
          <w:sz w:val="24"/>
          <w:szCs w:val="24"/>
          <w:rtl/>
        </w:rPr>
        <w:t>לגבי אינוסה של המתלוננת על ידי נאשם 6.</w:t>
      </w:r>
    </w:p>
    <w:p w:rsidR="00D41F54" w:rsidRPr="0062207A" w:rsidRDefault="00D41F54" w:rsidP="00D41F54">
      <w:pPr>
        <w:spacing w:line="360" w:lineRule="auto"/>
        <w:jc w:val="both"/>
        <w:rPr>
          <w:rFonts w:ascii="David" w:hAnsi="David" w:cs="David"/>
          <w:sz w:val="24"/>
          <w:szCs w:val="24"/>
          <w:u w:val="single"/>
          <w:rtl/>
        </w:rPr>
      </w:pPr>
      <w:r>
        <w:rPr>
          <w:rFonts w:ascii="David" w:hAnsi="David" w:cs="David" w:hint="cs"/>
          <w:sz w:val="24"/>
          <w:szCs w:val="24"/>
          <w:u w:val="single"/>
          <w:rtl/>
        </w:rPr>
        <w:t>ה</w:t>
      </w:r>
      <w:r w:rsidRPr="0062207A">
        <w:rPr>
          <w:rFonts w:ascii="David" w:hAnsi="David" w:cs="David"/>
          <w:sz w:val="24"/>
          <w:szCs w:val="24"/>
          <w:u w:val="single"/>
          <w:rtl/>
        </w:rPr>
        <w:t xml:space="preserve">נאשמים 6 </w:t>
      </w:r>
      <w:r>
        <w:rPr>
          <w:rFonts w:ascii="David" w:hAnsi="David" w:cs="David" w:hint="cs"/>
          <w:sz w:val="24"/>
          <w:szCs w:val="24"/>
          <w:u w:val="single"/>
          <w:rtl/>
        </w:rPr>
        <w:t>ו-</w:t>
      </w:r>
      <w:r w:rsidRPr="0062207A">
        <w:rPr>
          <w:rFonts w:ascii="David" w:hAnsi="David" w:cs="David"/>
          <w:sz w:val="24"/>
          <w:szCs w:val="24"/>
          <w:u w:val="single"/>
          <w:rtl/>
        </w:rPr>
        <w:t>7</w:t>
      </w:r>
      <w:r w:rsidRPr="00267AA9">
        <w:rPr>
          <w:rFonts w:ascii="David" w:hAnsi="David" w:cs="David" w:hint="cs"/>
          <w:sz w:val="24"/>
          <w:szCs w:val="24"/>
          <w:rtl/>
        </w:rPr>
        <w:t xml:space="preserve">: </w:t>
      </w:r>
      <w:r>
        <w:rPr>
          <w:rFonts w:ascii="David" w:hAnsi="David" w:cs="David" w:hint="cs"/>
          <w:sz w:val="24"/>
          <w:szCs w:val="24"/>
          <w:rtl/>
        </w:rPr>
        <w:t xml:space="preserve">שתי עבירות של </w:t>
      </w:r>
      <w:r w:rsidRPr="00267AA9">
        <w:rPr>
          <w:rFonts w:ascii="David" w:hAnsi="David" w:cs="David"/>
          <w:sz w:val="24"/>
          <w:szCs w:val="24"/>
          <w:rtl/>
        </w:rPr>
        <w:t>אינוס בנסיבות מחמירות</w:t>
      </w:r>
      <w:r>
        <w:rPr>
          <w:rFonts w:ascii="David" w:hAnsi="David" w:cs="David" w:hint="cs"/>
          <w:sz w:val="24"/>
          <w:szCs w:val="24"/>
          <w:rtl/>
        </w:rPr>
        <w:t xml:space="preserve"> של המתלוננת</w:t>
      </w:r>
      <w:r w:rsidRPr="00100C2D">
        <w:rPr>
          <w:rFonts w:ascii="David" w:hAnsi="David" w:cs="David" w:hint="cs"/>
          <w:sz w:val="24"/>
          <w:szCs w:val="24"/>
          <w:rtl/>
        </w:rPr>
        <w:t>.</w:t>
      </w:r>
    </w:p>
    <w:p w:rsidR="00D41F54" w:rsidRPr="00267AA9" w:rsidRDefault="00D41F54" w:rsidP="00D41F54">
      <w:pPr>
        <w:spacing w:line="360" w:lineRule="auto"/>
        <w:jc w:val="both"/>
        <w:rPr>
          <w:rFonts w:ascii="David" w:hAnsi="David" w:cs="David"/>
          <w:sz w:val="24"/>
          <w:szCs w:val="24"/>
          <w:rtl/>
        </w:rPr>
      </w:pPr>
      <w:r>
        <w:rPr>
          <w:rFonts w:ascii="David" w:hAnsi="David" w:cs="David" w:hint="cs"/>
          <w:sz w:val="24"/>
          <w:szCs w:val="24"/>
          <w:u w:val="single"/>
          <w:rtl/>
        </w:rPr>
        <w:t>ה</w:t>
      </w:r>
      <w:r w:rsidRPr="00267AA9">
        <w:rPr>
          <w:rFonts w:ascii="David" w:hAnsi="David" w:cs="David" w:hint="cs"/>
          <w:sz w:val="24"/>
          <w:szCs w:val="24"/>
          <w:u w:val="single"/>
          <w:rtl/>
        </w:rPr>
        <w:t>נאשם 10</w:t>
      </w:r>
      <w:r>
        <w:rPr>
          <w:rFonts w:ascii="David" w:hAnsi="David" w:cs="David" w:hint="cs"/>
          <w:sz w:val="24"/>
          <w:szCs w:val="24"/>
          <w:rtl/>
        </w:rPr>
        <w:t xml:space="preserve">: עבירות של </w:t>
      </w:r>
      <w:r w:rsidRPr="00267AA9">
        <w:rPr>
          <w:rFonts w:ascii="David" w:hAnsi="David" w:cs="David"/>
          <w:sz w:val="24"/>
          <w:szCs w:val="24"/>
          <w:rtl/>
        </w:rPr>
        <w:t>מעשים מגונים</w:t>
      </w:r>
      <w:r>
        <w:rPr>
          <w:rFonts w:ascii="David" w:hAnsi="David" w:cs="David" w:hint="cs"/>
          <w:sz w:val="24"/>
          <w:szCs w:val="24"/>
          <w:rtl/>
        </w:rPr>
        <w:t xml:space="preserve"> בנסיבות מחמירות.</w:t>
      </w:r>
      <w:r w:rsidRPr="00267AA9">
        <w:rPr>
          <w:rFonts w:ascii="David" w:hAnsi="David" w:cs="David"/>
          <w:sz w:val="24"/>
          <w:szCs w:val="24"/>
          <w:rtl/>
        </w:rPr>
        <w:t xml:space="preserve"> </w:t>
      </w:r>
    </w:p>
    <w:p w:rsidR="00D41F54" w:rsidRDefault="00D41F54" w:rsidP="00D41F54">
      <w:pPr>
        <w:spacing w:line="360" w:lineRule="auto"/>
        <w:jc w:val="both"/>
        <w:rPr>
          <w:rFonts w:ascii="David" w:hAnsi="David" w:cs="David"/>
          <w:sz w:val="24"/>
          <w:szCs w:val="24"/>
          <w:rtl/>
        </w:rPr>
      </w:pPr>
      <w:r>
        <w:rPr>
          <w:rFonts w:ascii="David" w:hAnsi="David" w:cs="David" w:hint="cs"/>
          <w:sz w:val="24"/>
          <w:szCs w:val="24"/>
          <w:u w:val="single"/>
          <w:rtl/>
        </w:rPr>
        <w:t>ה</w:t>
      </w:r>
      <w:r w:rsidRPr="008E3327">
        <w:rPr>
          <w:rFonts w:ascii="David" w:hAnsi="David" w:cs="David"/>
          <w:sz w:val="24"/>
          <w:szCs w:val="24"/>
          <w:u w:val="single"/>
          <w:rtl/>
        </w:rPr>
        <w:t>נאשם 11</w:t>
      </w:r>
      <w:r w:rsidRPr="00267AA9">
        <w:rPr>
          <w:rFonts w:ascii="David" w:hAnsi="David" w:cs="David" w:hint="cs"/>
          <w:sz w:val="24"/>
          <w:szCs w:val="24"/>
          <w:rtl/>
        </w:rPr>
        <w:t xml:space="preserve">: </w:t>
      </w:r>
      <w:r>
        <w:rPr>
          <w:rFonts w:ascii="David" w:hAnsi="David" w:cs="David" w:hint="cs"/>
          <w:sz w:val="24"/>
          <w:szCs w:val="24"/>
          <w:rtl/>
        </w:rPr>
        <w:t xml:space="preserve">עבירה </w:t>
      </w:r>
      <w:r w:rsidRPr="00267AA9">
        <w:rPr>
          <w:rFonts w:ascii="David" w:hAnsi="David" w:cs="David"/>
          <w:sz w:val="24"/>
          <w:szCs w:val="24"/>
          <w:rtl/>
        </w:rPr>
        <w:t>ש</w:t>
      </w:r>
      <w:r>
        <w:rPr>
          <w:rFonts w:ascii="David" w:hAnsi="David" w:cs="David" w:hint="cs"/>
          <w:sz w:val="24"/>
          <w:szCs w:val="24"/>
          <w:rtl/>
        </w:rPr>
        <w:t>ל ש</w:t>
      </w:r>
      <w:r w:rsidRPr="00267AA9">
        <w:rPr>
          <w:rFonts w:ascii="David" w:hAnsi="David" w:cs="David"/>
          <w:sz w:val="24"/>
          <w:szCs w:val="24"/>
          <w:rtl/>
        </w:rPr>
        <w:t>ידול למעשה מגונה</w:t>
      </w:r>
      <w:r>
        <w:rPr>
          <w:rFonts w:ascii="David" w:hAnsi="David" w:cs="David" w:hint="cs"/>
          <w:sz w:val="24"/>
          <w:szCs w:val="24"/>
          <w:rtl/>
        </w:rPr>
        <w:t xml:space="preserve"> בנסיבות מחמירות.</w:t>
      </w:r>
    </w:p>
    <w:p w:rsidR="00D41F54" w:rsidRDefault="00D41F54" w:rsidP="00D41F54">
      <w:pPr>
        <w:spacing w:line="360" w:lineRule="auto"/>
        <w:jc w:val="both"/>
        <w:rPr>
          <w:rFonts w:ascii="David" w:hAnsi="David" w:cs="David"/>
          <w:sz w:val="24"/>
          <w:szCs w:val="24"/>
          <w:rtl/>
        </w:rPr>
      </w:pPr>
      <w:r>
        <w:rPr>
          <w:rFonts w:ascii="David" w:hAnsi="David" w:cs="David" w:hint="cs"/>
          <w:sz w:val="24"/>
          <w:szCs w:val="24"/>
          <w:rtl/>
        </w:rPr>
        <w:t xml:space="preserve">יצוין, כי </w:t>
      </w:r>
      <w:r w:rsidRPr="000919A1">
        <w:rPr>
          <w:rFonts w:ascii="David" w:hAnsi="David" w:cs="David" w:hint="cs"/>
          <w:sz w:val="24"/>
          <w:szCs w:val="24"/>
          <w:u w:val="single"/>
          <w:rtl/>
        </w:rPr>
        <w:t>הנאשם 8</w:t>
      </w:r>
      <w:r>
        <w:rPr>
          <w:rFonts w:ascii="David" w:hAnsi="David" w:cs="David" w:hint="cs"/>
          <w:sz w:val="24"/>
          <w:szCs w:val="24"/>
          <w:rtl/>
        </w:rPr>
        <w:t xml:space="preserve"> הודה עוד בשלבים מוקדמים יותר של ההליך במסגרת הסדר טיעון, עניינו הופרד וטרם נגזר דינו.</w:t>
      </w:r>
    </w:p>
    <w:p w:rsidR="00D41F54" w:rsidRPr="000F657D" w:rsidRDefault="00D41F54" w:rsidP="00D41F54">
      <w:pPr>
        <w:spacing w:line="360" w:lineRule="auto"/>
        <w:jc w:val="both"/>
        <w:rPr>
          <w:rFonts w:ascii="David" w:hAnsi="David" w:cs="David"/>
          <w:b/>
          <w:bCs/>
          <w:sz w:val="24"/>
          <w:szCs w:val="24"/>
          <w:rtl/>
        </w:rPr>
      </w:pPr>
      <w:r w:rsidRPr="000F657D">
        <w:rPr>
          <w:rFonts w:ascii="David" w:hAnsi="David" w:cs="David"/>
          <w:b/>
          <w:bCs/>
          <w:sz w:val="24"/>
          <w:szCs w:val="24"/>
          <w:rtl/>
        </w:rPr>
        <w:t>בית המשפט דחה את הטיעונים לעונש למועד מאוחר יותר, לאחר שב</w:t>
      </w:r>
      <w:r>
        <w:rPr>
          <w:rFonts w:ascii="David" w:hAnsi="David" w:cs="David" w:hint="cs"/>
          <w:b/>
          <w:bCs/>
          <w:sz w:val="24"/>
          <w:szCs w:val="24"/>
          <w:rtl/>
        </w:rPr>
        <w:t xml:space="preserve">אי </w:t>
      </w:r>
      <w:proofErr w:type="spellStart"/>
      <w:r w:rsidRPr="000F657D">
        <w:rPr>
          <w:rFonts w:ascii="David" w:hAnsi="David" w:cs="David"/>
          <w:b/>
          <w:bCs/>
          <w:sz w:val="24"/>
          <w:szCs w:val="24"/>
          <w:rtl/>
        </w:rPr>
        <w:t>כ</w:t>
      </w:r>
      <w:r>
        <w:rPr>
          <w:rFonts w:ascii="David" w:hAnsi="David" w:cs="David" w:hint="cs"/>
          <w:b/>
          <w:bCs/>
          <w:sz w:val="24"/>
          <w:szCs w:val="24"/>
          <w:rtl/>
        </w:rPr>
        <w:t>ח</w:t>
      </w:r>
      <w:proofErr w:type="spellEnd"/>
      <w:r w:rsidRPr="000F657D">
        <w:rPr>
          <w:rFonts w:ascii="David" w:hAnsi="David" w:cs="David"/>
          <w:b/>
          <w:bCs/>
          <w:sz w:val="24"/>
          <w:szCs w:val="24"/>
          <w:rtl/>
        </w:rPr>
        <w:t xml:space="preserve"> הצדדים יוכלו לקרוא וללמוד את הכרעת הדין, ולאחר שיתקבלו תסקיר לגבי נפגעת העבירה</w:t>
      </w:r>
      <w:r>
        <w:rPr>
          <w:rFonts w:ascii="David" w:hAnsi="David" w:cs="David" w:hint="cs"/>
          <w:b/>
          <w:bCs/>
          <w:sz w:val="24"/>
          <w:szCs w:val="24"/>
          <w:rtl/>
        </w:rPr>
        <w:t>,</w:t>
      </w:r>
      <w:r w:rsidRPr="000F657D">
        <w:rPr>
          <w:rFonts w:ascii="David" w:hAnsi="David" w:cs="David"/>
          <w:b/>
          <w:bCs/>
          <w:sz w:val="24"/>
          <w:szCs w:val="24"/>
          <w:rtl/>
        </w:rPr>
        <w:t xml:space="preserve"> ותסקירים של שירות המבחן, כאשר לגבי מרבית הנאשמים, החוק מחייב לקבל תסקיר בטרם גזר הדין.</w:t>
      </w:r>
    </w:p>
    <w:p w:rsidR="00D41F54" w:rsidRPr="000F657D" w:rsidRDefault="00D41F54" w:rsidP="00D41F54">
      <w:pPr>
        <w:spacing w:line="360" w:lineRule="auto"/>
        <w:jc w:val="both"/>
        <w:rPr>
          <w:rFonts w:ascii="David" w:hAnsi="David" w:cs="David"/>
          <w:b/>
          <w:bCs/>
          <w:sz w:val="24"/>
          <w:szCs w:val="24"/>
          <w:rtl/>
        </w:rPr>
      </w:pPr>
      <w:r w:rsidRPr="000F657D">
        <w:rPr>
          <w:rFonts w:ascii="David" w:hAnsi="David" w:cs="David"/>
          <w:b/>
          <w:bCs/>
          <w:sz w:val="24"/>
          <w:szCs w:val="24"/>
          <w:rtl/>
        </w:rPr>
        <w:t>יצוין, כי לאור העובדה שחלק הארי מן הנאשמים הם קטינים, אשר עניינם חסוי על פי החוק, ובנוסף, הכרעת הדין לכל אורכה כוללת קטעים רבים הנוגעים בעוצמה רבה לפרטיות</w:t>
      </w:r>
      <w:r>
        <w:rPr>
          <w:rFonts w:ascii="David" w:hAnsi="David" w:cs="David" w:hint="cs"/>
          <w:b/>
          <w:bCs/>
          <w:sz w:val="24"/>
          <w:szCs w:val="24"/>
          <w:rtl/>
        </w:rPr>
        <w:t xml:space="preserve">, </w:t>
      </w:r>
      <w:r w:rsidRPr="000F657D">
        <w:rPr>
          <w:rFonts w:ascii="David" w:hAnsi="David" w:cs="David"/>
          <w:b/>
          <w:bCs/>
          <w:sz w:val="24"/>
          <w:szCs w:val="24"/>
          <w:rtl/>
        </w:rPr>
        <w:t>בעיקר לגבי המתלוננת; מצא בית המשפט כי אין מקום לפרסם את הכרעת הדין, טרם יתאפשר הן לנאשמים והן למתלוננת להתייחס לדברים.</w:t>
      </w:r>
    </w:p>
    <w:p w:rsidR="00D41F54" w:rsidRPr="003653E0" w:rsidRDefault="00D41F54" w:rsidP="00D41F54">
      <w:pPr>
        <w:spacing w:line="360" w:lineRule="auto"/>
        <w:jc w:val="both"/>
        <w:rPr>
          <w:rFonts w:ascii="David" w:hAnsi="David" w:cs="David"/>
          <w:sz w:val="24"/>
          <w:szCs w:val="24"/>
        </w:rPr>
      </w:pPr>
    </w:p>
    <w:p w:rsidR="008D3DB1" w:rsidRPr="00D41F54" w:rsidRDefault="008D3DB1" w:rsidP="008D3DB1">
      <w:pPr>
        <w:spacing w:line="360" w:lineRule="auto"/>
        <w:jc w:val="both"/>
        <w:rPr>
          <w:rFonts w:ascii="David" w:hAnsi="David" w:cs="David"/>
          <w:sz w:val="24"/>
          <w:szCs w:val="24"/>
        </w:rPr>
      </w:pPr>
    </w:p>
    <w:p w:rsidR="008D3DB1" w:rsidRPr="008D3DB1" w:rsidRDefault="008D3DB1" w:rsidP="00083EF2">
      <w:pPr>
        <w:spacing w:after="120" w:line="360" w:lineRule="auto"/>
        <w:jc w:val="center"/>
        <w:rPr>
          <w:rFonts w:ascii="FrankRuehl" w:hAnsi="FrankRuehl" w:cs="FrankRuehl"/>
          <w:b/>
          <w:bCs/>
          <w:color w:val="002060"/>
          <w:sz w:val="26"/>
          <w:szCs w:val="26"/>
          <w:rtl/>
        </w:rPr>
      </w:pPr>
    </w:p>
    <w:p w:rsidR="002453CF" w:rsidRPr="00083EF2" w:rsidRDefault="00541C9E" w:rsidP="00083EF2">
      <w:pPr>
        <w:spacing w:after="120" w:line="360" w:lineRule="auto"/>
        <w:jc w:val="center"/>
        <w:rPr>
          <w:rFonts w:ascii="FrankRuehl" w:hAnsi="FrankRuehl" w:cs="FrankRuehl"/>
          <w:b/>
          <w:bCs/>
          <w:color w:val="002060"/>
          <w:sz w:val="26"/>
          <w:szCs w:val="26"/>
          <w:rtl/>
        </w:rPr>
      </w:pPr>
      <w:r w:rsidRPr="000071E5">
        <w:rPr>
          <w:rFonts w:ascii="FrankRuehl" w:hAnsi="FrankRuehl" w:cs="FrankRuehl" w:hint="cs"/>
          <w:b/>
          <w:bCs/>
          <w:color w:val="002060"/>
          <w:sz w:val="26"/>
          <w:szCs w:val="26"/>
          <w:rtl/>
        </w:rPr>
        <w:t xml:space="preserve">*** </w:t>
      </w:r>
      <w:r w:rsidRPr="000071E5">
        <w:rPr>
          <w:rFonts w:ascii="FrankRuehl" w:hAnsi="FrankRuehl" w:cs="FrankRuehl"/>
          <w:b/>
          <w:bCs/>
          <w:color w:val="002060"/>
          <w:sz w:val="26"/>
          <w:szCs w:val="26"/>
          <w:rtl/>
        </w:rPr>
        <w:t>התקציר אינו בא להחליף את פסק</w:t>
      </w:r>
      <w:r w:rsidRPr="000071E5">
        <w:rPr>
          <w:rFonts w:ascii="FrankRuehl" w:hAnsi="FrankRuehl" w:cs="FrankRuehl" w:hint="cs"/>
          <w:b/>
          <w:bCs/>
          <w:color w:val="002060"/>
          <w:sz w:val="26"/>
          <w:szCs w:val="26"/>
          <w:rtl/>
        </w:rPr>
        <w:t>-</w:t>
      </w:r>
      <w:r w:rsidRPr="000071E5">
        <w:rPr>
          <w:rFonts w:ascii="FrankRuehl" w:hAnsi="FrankRuehl" w:cs="FrankRuehl"/>
          <w:b/>
          <w:bCs/>
          <w:color w:val="002060"/>
          <w:sz w:val="26"/>
          <w:szCs w:val="26"/>
          <w:rtl/>
        </w:rPr>
        <w:t>הדין, הנוסח המחייב הוא זה של פסק-הדין המלא</w:t>
      </w:r>
      <w:r w:rsidRPr="000071E5">
        <w:rPr>
          <w:rFonts w:ascii="FrankRuehl" w:hAnsi="FrankRuehl" w:cs="FrankRuehl" w:hint="cs"/>
          <w:b/>
          <w:bCs/>
          <w:color w:val="002060"/>
          <w:sz w:val="26"/>
          <w:szCs w:val="26"/>
          <w:rtl/>
        </w:rPr>
        <w:t xml:space="preserve"> ***</w:t>
      </w:r>
    </w:p>
    <w:sectPr w:rsidR="002453CF" w:rsidRPr="00083EF2" w:rsidSect="00B16422">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C15" w:rsidRDefault="00BB2C15" w:rsidP="00730CA1">
      <w:pPr>
        <w:spacing w:after="0" w:line="240" w:lineRule="auto"/>
      </w:pPr>
      <w:r>
        <w:separator/>
      </w:r>
    </w:p>
  </w:endnote>
  <w:endnote w:type="continuationSeparator" w:id="0">
    <w:p w:rsidR="00BB2C15" w:rsidRDefault="00BB2C15" w:rsidP="0073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9E" w:rsidRPr="00083EF2" w:rsidRDefault="00541C9E" w:rsidP="00541C9E">
    <w:pPr>
      <w:tabs>
        <w:tab w:val="center" w:pos="4153"/>
        <w:tab w:val="right" w:pos="8306"/>
      </w:tabs>
      <w:spacing w:after="0" w:line="240" w:lineRule="auto"/>
      <w:jc w:val="center"/>
      <w:rPr>
        <w:rFonts w:ascii="Times New Roman" w:eastAsia="Times New Roman" w:hAnsi="Times New Roman" w:cs="FrankRuehl"/>
        <w:b/>
        <w:bCs/>
        <w:color w:val="000080"/>
        <w:spacing w:val="6"/>
        <w:sz w:val="20"/>
        <w:szCs w:val="20"/>
        <w:rtl/>
      </w:rPr>
    </w:pPr>
    <w:r w:rsidRPr="00083EF2">
      <w:rPr>
        <w:rFonts w:ascii="Times New Roman" w:eastAsia="Times New Roman" w:hAnsi="Times New Roman" w:cs="FrankRuehl" w:hint="cs"/>
        <w:b/>
        <w:bCs/>
        <w:color w:val="000080"/>
        <w:spacing w:val="6"/>
        <w:sz w:val="20"/>
        <w:szCs w:val="20"/>
        <w:rtl/>
      </w:rPr>
      <w:t xml:space="preserve">בית משפט העליון | רחוב דרך השופט מאיר שמגר 1 | </w:t>
    </w:r>
    <w:proofErr w:type="spellStart"/>
    <w:r w:rsidRPr="00083EF2">
      <w:rPr>
        <w:rFonts w:ascii="Times New Roman" w:eastAsia="Times New Roman" w:hAnsi="Times New Roman" w:cs="FrankRuehl" w:hint="cs"/>
        <w:b/>
        <w:bCs/>
        <w:color w:val="000080"/>
        <w:spacing w:val="6"/>
        <w:sz w:val="20"/>
        <w:szCs w:val="20"/>
        <w:rtl/>
      </w:rPr>
      <w:t>קרית</w:t>
    </w:r>
    <w:proofErr w:type="spellEnd"/>
    <w:r w:rsidRPr="00083EF2">
      <w:rPr>
        <w:rFonts w:ascii="Times New Roman" w:eastAsia="Times New Roman" w:hAnsi="Times New Roman" w:cs="FrankRuehl" w:hint="cs"/>
        <w:b/>
        <w:bCs/>
        <w:color w:val="000080"/>
        <w:spacing w:val="6"/>
        <w:sz w:val="20"/>
        <w:szCs w:val="20"/>
        <w:rtl/>
      </w:rPr>
      <w:t xml:space="preserve"> בן גוריון | ירושלים</w:t>
    </w:r>
  </w:p>
  <w:p w:rsidR="003C61AF" w:rsidRPr="00541C9E" w:rsidRDefault="00541C9E" w:rsidP="00541C9E">
    <w:pPr>
      <w:tabs>
        <w:tab w:val="center" w:pos="4153"/>
        <w:tab w:val="right" w:pos="8306"/>
      </w:tabs>
      <w:spacing w:after="0" w:line="240" w:lineRule="auto"/>
      <w:jc w:val="center"/>
      <w:rPr>
        <w:rFonts w:ascii="Times New Roman" w:eastAsia="Times New Roman" w:hAnsi="Times New Roman" w:cs="FrankRuehl"/>
        <w:b/>
        <w:bCs/>
        <w:color w:val="000080"/>
        <w:spacing w:val="6"/>
        <w:sz w:val="24"/>
        <w:szCs w:val="24"/>
      </w:rPr>
    </w:pPr>
    <w:r w:rsidRPr="00083EF2">
      <w:rPr>
        <w:rFonts w:ascii="Times New Roman" w:eastAsia="Times New Roman" w:hAnsi="Times New Roman" w:cs="FrankRuehl" w:hint="cs"/>
        <w:b/>
        <w:bCs/>
        <w:color w:val="000080"/>
        <w:spacing w:val="6"/>
        <w:sz w:val="20"/>
        <w:szCs w:val="20"/>
        <w:rtl/>
      </w:rPr>
      <w:t xml:space="preserve">טל: </w:t>
    </w:r>
    <w:r w:rsidRPr="00083EF2">
      <w:rPr>
        <w:rFonts w:ascii="Times New Roman" w:eastAsia="Times New Roman" w:hAnsi="Times New Roman" w:cs="FrankRuehl"/>
        <w:b/>
        <w:bCs/>
        <w:color w:val="000080"/>
        <w:spacing w:val="6"/>
        <w:sz w:val="20"/>
        <w:szCs w:val="20"/>
      </w:rPr>
      <w:t>074-7480412</w:t>
    </w:r>
    <w:r w:rsidRPr="00083EF2">
      <w:rPr>
        <w:rFonts w:ascii="Times New Roman" w:eastAsia="Times New Roman" w:hAnsi="Times New Roman" w:cs="FrankRuehl" w:hint="cs"/>
        <w:b/>
        <w:bCs/>
        <w:color w:val="000080"/>
        <w:spacing w:val="6"/>
        <w:sz w:val="20"/>
        <w:szCs w:val="20"/>
        <w:rtl/>
      </w:rPr>
      <w:t xml:space="preserve">                                דוא"ל</w:t>
    </w:r>
    <w:r w:rsidRPr="00083EF2">
      <w:rPr>
        <w:rFonts w:ascii="Times New Roman" w:eastAsia="Times New Roman" w:hAnsi="Times New Roman" w:cs="FrankRuehl"/>
        <w:b/>
        <w:bCs/>
        <w:color w:val="000080"/>
        <w:spacing w:val="6"/>
        <w:sz w:val="20"/>
        <w:szCs w:val="20"/>
      </w:rPr>
      <w:t>:</w:t>
    </w:r>
    <w:r w:rsidRPr="00083EF2">
      <w:rPr>
        <w:rFonts w:ascii="Times New Roman" w:eastAsia="Times New Roman" w:hAnsi="Times New Roman" w:cs="FrankRuehl" w:hint="cs"/>
        <w:b/>
        <w:bCs/>
        <w:color w:val="000080"/>
        <w:spacing w:val="6"/>
        <w:sz w:val="20"/>
        <w:szCs w:val="20"/>
        <w:rtl/>
      </w:rPr>
      <w:t xml:space="preserve">  </w:t>
    </w:r>
    <w:hyperlink r:id="rId1" w:history="1">
      <w:r w:rsidRPr="00083EF2">
        <w:rPr>
          <w:rFonts w:ascii="Times New Roman" w:eastAsia="Times New Roman" w:hAnsi="Times New Roman" w:cs="FrankRuehl"/>
          <w:b/>
          <w:bCs/>
          <w:color w:val="0000FF"/>
          <w:spacing w:val="6"/>
          <w:sz w:val="20"/>
          <w:szCs w:val="20"/>
          <w:u w:val="single"/>
        </w:rPr>
        <w:t>Dover@court.gov.il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C15" w:rsidRDefault="00BB2C15" w:rsidP="00730CA1">
      <w:pPr>
        <w:spacing w:after="0" w:line="240" w:lineRule="auto"/>
      </w:pPr>
      <w:r>
        <w:separator/>
      </w:r>
    </w:p>
  </w:footnote>
  <w:footnote w:type="continuationSeparator" w:id="0">
    <w:p w:rsidR="00BB2C15" w:rsidRDefault="00BB2C15" w:rsidP="00730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B2" w:rsidRPr="005253B2" w:rsidRDefault="005253B2"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David"/>
        <w:sz w:val="20"/>
        <w:szCs w:val="24"/>
        <w:lang w:eastAsia="he-IL"/>
      </w:rPr>
    </w:pPr>
    <w:r w:rsidRPr="005253B2">
      <w:rPr>
        <w:rFonts w:ascii="Times New Roman" w:eastAsia="Times New Roman" w:hAnsi="Times New Roman" w:cs="David"/>
        <w:noProof/>
        <w:sz w:val="20"/>
        <w:szCs w:val="24"/>
      </w:rPr>
      <w:drawing>
        <wp:inline distT="0" distB="0" distL="0" distR="0">
          <wp:extent cx="523875" cy="619125"/>
          <wp:effectExtent l="0" t="0" r="9525" b="9525"/>
          <wp:docPr id="1" name="תמונה 2" descr="תיאור: 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יאור: 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r w:rsidRPr="005253B2">
      <w:rPr>
        <w:rFonts w:ascii="Century" w:eastAsia="Times New Roman" w:hAnsi="Century" w:cs="FrankRuehl" w:hint="cs"/>
        <w:noProof/>
        <w:spacing w:val="10"/>
        <w:sz w:val="20"/>
        <w:szCs w:val="28"/>
        <w:rtl/>
        <w:lang w:eastAsia="he-IL"/>
      </w:rPr>
      <w:t xml:space="preserve">                                            </w:t>
    </w:r>
  </w:p>
  <w:p w:rsidR="005253B2" w:rsidRPr="005253B2" w:rsidRDefault="005253B2"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FrankRuehl"/>
        <w:b/>
        <w:bCs/>
        <w:color w:val="000080"/>
        <w:spacing w:val="6"/>
        <w:sz w:val="28"/>
        <w:szCs w:val="28"/>
        <w:rtl/>
        <w:lang w:eastAsia="he-IL"/>
      </w:rPr>
    </w:pPr>
    <w:r w:rsidRPr="005253B2">
      <w:rPr>
        <w:rFonts w:ascii="Times New Roman" w:eastAsia="Times New Roman" w:hAnsi="Times New Roman" w:cs="FrankRuehl" w:hint="cs"/>
        <w:b/>
        <w:bCs/>
        <w:color w:val="000080"/>
        <w:spacing w:val="6"/>
        <w:sz w:val="28"/>
        <w:szCs w:val="28"/>
        <w:rtl/>
        <w:lang w:eastAsia="he-IL"/>
      </w:rPr>
      <w:t>מערכת בתי המשפט</w:t>
    </w:r>
  </w:p>
  <w:p w:rsidR="007007D7" w:rsidRPr="005253B2" w:rsidRDefault="005253B2"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FrankRuehl"/>
        <w:b/>
        <w:bCs/>
        <w:color w:val="000080"/>
        <w:spacing w:val="6"/>
        <w:sz w:val="28"/>
        <w:szCs w:val="28"/>
        <w:lang w:eastAsia="he-IL"/>
      </w:rPr>
    </w:pPr>
    <w:r w:rsidRPr="005253B2">
      <w:rPr>
        <w:rFonts w:ascii="Times New Roman" w:eastAsia="Times New Roman" w:hAnsi="Times New Roman" w:cs="FrankRuehl" w:hint="cs"/>
        <w:b/>
        <w:bCs/>
        <w:color w:val="000080"/>
        <w:spacing w:val="6"/>
        <w:sz w:val="28"/>
        <w:szCs w:val="28"/>
        <w:rtl/>
        <w:lang w:eastAsia="he-IL"/>
      </w:rPr>
      <w:t>דוברות והסברה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B27"/>
    <w:multiLevelType w:val="multilevel"/>
    <w:tmpl w:val="2EA02F4A"/>
    <w:lvl w:ilvl="0">
      <w:start w:val="1"/>
      <w:numFmt w:val="decimal"/>
      <w:lvlText w:val="%1."/>
      <w:lvlJc w:val="left"/>
      <w:pPr>
        <w:tabs>
          <w:tab w:val="num" w:pos="454"/>
        </w:tabs>
        <w:ind w:left="454" w:hanging="454"/>
      </w:pPr>
      <w:rPr>
        <w:rFonts w:hint="default"/>
        <w:bCs w:val="0"/>
        <w:iCs w:val="0"/>
        <w:szCs w:val="24"/>
      </w:rPr>
    </w:lvl>
    <w:lvl w:ilvl="1">
      <w:start w:val="1"/>
      <w:numFmt w:val="hebrew1"/>
      <w:lvlText w:val="%2."/>
      <w:lvlJc w:val="left"/>
      <w:pPr>
        <w:tabs>
          <w:tab w:val="num" w:pos="907"/>
        </w:tabs>
        <w:ind w:left="908" w:hanging="454"/>
      </w:pPr>
      <w:rPr>
        <w:rFonts w:cs="David" w:hint="cs"/>
        <w:bCs w:val="0"/>
        <w:iCs w:val="0"/>
        <w:szCs w:val="26"/>
      </w:rPr>
    </w:lvl>
    <w:lvl w:ilvl="2">
      <w:start w:val="1"/>
      <w:numFmt w:val="decimal"/>
      <w:lvlText w:val="(%3)"/>
      <w:lvlJc w:val="left"/>
      <w:pPr>
        <w:tabs>
          <w:tab w:val="num" w:pos="1361"/>
        </w:tabs>
        <w:ind w:left="1362" w:hanging="454"/>
      </w:pPr>
      <w:rPr>
        <w:rFonts w:ascii="Times New Roman" w:hAnsi="Times New Roman" w:cs="David" w:hint="default"/>
        <w:b w:val="0"/>
        <w:bCs w:val="0"/>
        <w:i w:val="0"/>
        <w:iCs w:val="0"/>
        <w:sz w:val="24"/>
        <w:szCs w:val="24"/>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CF"/>
    <w:rsid w:val="000011AE"/>
    <w:rsid w:val="00025761"/>
    <w:rsid w:val="00083EF2"/>
    <w:rsid w:val="00095DCF"/>
    <w:rsid w:val="000C4D75"/>
    <w:rsid w:val="00103388"/>
    <w:rsid w:val="00156376"/>
    <w:rsid w:val="001D42A7"/>
    <w:rsid w:val="002453CF"/>
    <w:rsid w:val="002C0E83"/>
    <w:rsid w:val="003921C3"/>
    <w:rsid w:val="003C61AF"/>
    <w:rsid w:val="003E6E39"/>
    <w:rsid w:val="003E7EB7"/>
    <w:rsid w:val="00426AA7"/>
    <w:rsid w:val="00515986"/>
    <w:rsid w:val="005253B2"/>
    <w:rsid w:val="00541C9E"/>
    <w:rsid w:val="00631744"/>
    <w:rsid w:val="00690B6F"/>
    <w:rsid w:val="006B7B96"/>
    <w:rsid w:val="006C3B1F"/>
    <w:rsid w:val="006F1E1F"/>
    <w:rsid w:val="007007D7"/>
    <w:rsid w:val="00711675"/>
    <w:rsid w:val="00730CA1"/>
    <w:rsid w:val="007B7899"/>
    <w:rsid w:val="00832AD7"/>
    <w:rsid w:val="008C02E0"/>
    <w:rsid w:val="008D3DB1"/>
    <w:rsid w:val="00983123"/>
    <w:rsid w:val="009E5C0E"/>
    <w:rsid w:val="00AD7644"/>
    <w:rsid w:val="00AE4CA5"/>
    <w:rsid w:val="00B16422"/>
    <w:rsid w:val="00B22AFC"/>
    <w:rsid w:val="00BA3143"/>
    <w:rsid w:val="00BB2C15"/>
    <w:rsid w:val="00C2203E"/>
    <w:rsid w:val="00C22E08"/>
    <w:rsid w:val="00C37F37"/>
    <w:rsid w:val="00C50C55"/>
    <w:rsid w:val="00C529CC"/>
    <w:rsid w:val="00C842A7"/>
    <w:rsid w:val="00C85A27"/>
    <w:rsid w:val="00CA2D6A"/>
    <w:rsid w:val="00CB4940"/>
    <w:rsid w:val="00CD280B"/>
    <w:rsid w:val="00D11F77"/>
    <w:rsid w:val="00D205AB"/>
    <w:rsid w:val="00D41F54"/>
    <w:rsid w:val="00D43C0E"/>
    <w:rsid w:val="00D5319F"/>
    <w:rsid w:val="00E35DF3"/>
    <w:rsid w:val="00EB6609"/>
    <w:rsid w:val="00ED059C"/>
    <w:rsid w:val="00F46250"/>
    <w:rsid w:val="00FF55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43B57-6867-4F06-9DF1-55588D3D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AA7"/>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426AA7"/>
    <w:rPr>
      <w:rFonts w:ascii="Tahoma" w:hAnsi="Tahoma" w:cs="Tahoma"/>
      <w:sz w:val="18"/>
      <w:szCs w:val="18"/>
    </w:rPr>
  </w:style>
  <w:style w:type="character" w:styleId="Hyperlink">
    <w:name w:val="Hyperlink"/>
    <w:basedOn w:val="a0"/>
    <w:uiPriority w:val="99"/>
    <w:unhideWhenUsed/>
    <w:rsid w:val="00E35DF3"/>
    <w:rPr>
      <w:color w:val="0563C1" w:themeColor="hyperlink"/>
      <w:u w:val="single"/>
    </w:rPr>
  </w:style>
  <w:style w:type="paragraph" w:styleId="a5">
    <w:name w:val="header"/>
    <w:basedOn w:val="a"/>
    <w:link w:val="a6"/>
    <w:uiPriority w:val="99"/>
    <w:unhideWhenUsed/>
    <w:rsid w:val="00730CA1"/>
    <w:pPr>
      <w:tabs>
        <w:tab w:val="center" w:pos="4153"/>
        <w:tab w:val="right" w:pos="8306"/>
      </w:tabs>
      <w:spacing w:after="0" w:line="240" w:lineRule="auto"/>
    </w:pPr>
  </w:style>
  <w:style w:type="character" w:customStyle="1" w:styleId="a6">
    <w:name w:val="כותרת עליונה תו"/>
    <w:basedOn w:val="a0"/>
    <w:link w:val="a5"/>
    <w:uiPriority w:val="99"/>
    <w:rsid w:val="00730CA1"/>
  </w:style>
  <w:style w:type="paragraph" w:styleId="a7">
    <w:name w:val="footer"/>
    <w:basedOn w:val="a"/>
    <w:link w:val="a8"/>
    <w:uiPriority w:val="99"/>
    <w:unhideWhenUsed/>
    <w:rsid w:val="00730CA1"/>
    <w:pPr>
      <w:tabs>
        <w:tab w:val="center" w:pos="4153"/>
        <w:tab w:val="right" w:pos="8306"/>
      </w:tabs>
      <w:spacing w:after="0" w:line="240" w:lineRule="auto"/>
    </w:pPr>
  </w:style>
  <w:style w:type="character" w:customStyle="1" w:styleId="a8">
    <w:name w:val="כותרת תחתונה תו"/>
    <w:basedOn w:val="a0"/>
    <w:link w:val="a7"/>
    <w:uiPriority w:val="99"/>
    <w:rsid w:val="0073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39060">
      <w:bodyDiv w:val="1"/>
      <w:marLeft w:val="0"/>
      <w:marRight w:val="0"/>
      <w:marTop w:val="0"/>
      <w:marBottom w:val="0"/>
      <w:divBdr>
        <w:top w:val="none" w:sz="0" w:space="0" w:color="auto"/>
        <w:left w:val="none" w:sz="0" w:space="0" w:color="auto"/>
        <w:bottom w:val="none" w:sz="0" w:space="0" w:color="auto"/>
        <w:right w:val="none" w:sz="0" w:space="0" w:color="auto"/>
      </w:divBdr>
    </w:div>
    <w:div w:id="1171139320">
      <w:bodyDiv w:val="1"/>
      <w:marLeft w:val="0"/>
      <w:marRight w:val="0"/>
      <w:marTop w:val="0"/>
      <w:marBottom w:val="0"/>
      <w:divBdr>
        <w:top w:val="none" w:sz="0" w:space="0" w:color="auto"/>
        <w:left w:val="none" w:sz="0" w:space="0" w:color="auto"/>
        <w:bottom w:val="none" w:sz="0" w:space="0" w:color="auto"/>
        <w:right w:val="none" w:sz="0" w:space="0" w:color="auto"/>
      </w:divBdr>
    </w:div>
    <w:div w:id="1552304460">
      <w:bodyDiv w:val="1"/>
      <w:marLeft w:val="0"/>
      <w:marRight w:val="0"/>
      <w:marTop w:val="0"/>
      <w:marBottom w:val="0"/>
      <w:divBdr>
        <w:top w:val="none" w:sz="0" w:space="0" w:color="auto"/>
        <w:left w:val="none" w:sz="0" w:space="0" w:color="auto"/>
        <w:bottom w:val="none" w:sz="0" w:space="0" w:color="auto"/>
        <w:right w:val="none" w:sz="0" w:space="0" w:color="auto"/>
      </w:divBdr>
    </w:div>
    <w:div w:id="20642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over@court.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SixthEditionOfficeOnline.xsl"/>
</file>

<file path=customXml/itemProps1.xml><?xml version="1.0" encoding="utf-8"?>
<ds:datastoreItem xmlns:ds="http://schemas.openxmlformats.org/officeDocument/2006/customXml" ds:itemID="{364C6233-8D8C-471E-9BC2-19B523A64364}">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3854</Words>
  <Characters>19275</Characters>
  <Application>Microsoft Office Word</Application>
  <DocSecurity>4</DocSecurity>
  <Lines>160</Lines>
  <Paragraphs>46</Paragraphs>
  <ScaleCrop>false</ScaleCrop>
  <HeadingPairs>
    <vt:vector size="2" baseType="variant">
      <vt:variant>
        <vt:lpstr>שם</vt:lpstr>
      </vt:variant>
      <vt:variant>
        <vt:i4>1</vt:i4>
      </vt:variant>
    </vt:vector>
  </HeadingPairs>
  <TitlesOfParts>
    <vt:vector size="1" baseType="lpstr">
      <vt:lpstr/>
    </vt:vector>
  </TitlesOfParts>
  <Company>court</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נירית לזימי</dc:creator>
  <cp:keywords/>
  <dc:description/>
  <cp:lastModifiedBy>שני קמחי נידם</cp:lastModifiedBy>
  <cp:revision>2</cp:revision>
  <cp:lastPrinted>2017-11-13T12:38:00Z</cp:lastPrinted>
  <dcterms:created xsi:type="dcterms:W3CDTF">2023-09-27T08:04:00Z</dcterms:created>
  <dcterms:modified xsi:type="dcterms:W3CDTF">2023-09-27T08:04:00Z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Eng">
    <vt:lpwstr>11 בספטמבר 2023</vt:lpwstr>
  </property>
  <property fmtid="{D5CDD505-2E9C-101B-9397-08002B2CF9AE}" pid="3" name="DocDateHeb">
    <vt:lpwstr>כ"ה באלול תשפ"ג</vt:lpwstr>
  </property>
  <property fmtid="{D5CDD505-2E9C-101B-9397-08002B2CF9AE}" pid="4" name="DocNumber">
    <vt:lpwstr>4700-1039-2023-007882</vt:lpwstr>
  </property>
  <property fmtid="{D5CDD505-2E9C-101B-9397-08002B2CF9AE}" pid="5" name="DocRecipientsName">
    <vt:lpwstr/>
  </property>
  <property fmtid="{D5CDD505-2E9C-101B-9397-08002B2CF9AE}" pid="6" name="DocToName">
    <vt:lpwstr/>
  </property>
  <property fmtid="{D5CDD505-2E9C-101B-9397-08002B2CF9AE}" pid="7" name="DocObjectName">
    <vt:lpwstr>תקציר גזר דין בתיק ת"פ 28571-08-20 השופט יובל ליבדרו בימ"ש המחוזי ב"ש</vt:lpwstr>
  </property>
</Properties>
</file>