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3124" w14:textId="77777777" w:rsidR="00A964EC" w:rsidRPr="00C06276" w:rsidRDefault="00673EEA" w:rsidP="00A964EC">
      <w:pPr>
        <w:pStyle w:val="Header"/>
        <w:jc w:val="center"/>
        <w:rPr>
          <w:rFonts w:cs="David"/>
        </w:rPr>
      </w:pPr>
      <w:r w:rsidRPr="00C06276">
        <w:rPr>
          <w:rFonts w:cs="David"/>
          <w:noProof/>
        </w:rPr>
        <w:drawing>
          <wp:inline distT="0" distB="0" distL="0" distR="0" wp14:anchorId="5616BF61" wp14:editId="41B8BDD6">
            <wp:extent cx="525145" cy="621030"/>
            <wp:effectExtent l="0" t="0" r="8255" b="7620"/>
            <wp:docPr id="2" name="תמונה 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1" descr="seme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5145" cy="621030"/>
                    </a:xfrm>
                    <a:prstGeom prst="rect">
                      <a:avLst/>
                    </a:prstGeom>
                    <a:noFill/>
                    <a:ln>
                      <a:noFill/>
                    </a:ln>
                  </pic:spPr>
                </pic:pic>
              </a:graphicData>
            </a:graphic>
          </wp:inline>
        </w:drawing>
      </w:r>
    </w:p>
    <w:p w14:paraId="6AC6E819" w14:textId="77777777" w:rsidR="004D26C6" w:rsidRPr="00C06276" w:rsidRDefault="00673EEA" w:rsidP="004D26C6">
      <w:pPr>
        <w:tabs>
          <w:tab w:val="left" w:pos="800"/>
        </w:tabs>
        <w:jc w:val="center"/>
        <w:rPr>
          <w:rFonts w:ascii="Arial TUR" w:hAnsi="Arial TUR" w:cs="David"/>
          <w:b/>
          <w:bCs/>
          <w:color w:val="000080"/>
          <w:sz w:val="28"/>
          <w:szCs w:val="32"/>
          <w:rtl/>
        </w:rPr>
      </w:pPr>
      <w:r w:rsidRPr="00C06276">
        <w:rPr>
          <w:rFonts w:ascii="Arial TUR" w:hAnsi="Arial TUR" w:cs="David" w:hint="cs"/>
          <w:b/>
          <w:bCs/>
          <w:color w:val="000080"/>
          <w:sz w:val="28"/>
          <w:szCs w:val="32"/>
          <w:rtl/>
        </w:rPr>
        <w:t>בית המשפט העליון</w:t>
      </w:r>
    </w:p>
    <w:p w14:paraId="6BC305DC" w14:textId="77777777" w:rsidR="004D26C6" w:rsidRPr="00C06276" w:rsidRDefault="00673EEA" w:rsidP="001D32AA">
      <w:pPr>
        <w:pStyle w:val="Ruller4"/>
        <w:numPr>
          <w:ilvl w:val="0"/>
          <w:numId w:val="0"/>
        </w:numPr>
        <w:ind w:left="141"/>
        <w:jc w:val="center"/>
        <w:rPr>
          <w:rFonts w:ascii="FrankRuehl" w:hAnsi="FrankRuehl" w:cs="David"/>
          <w:bCs/>
          <w:spacing w:val="0"/>
          <w:sz w:val="28"/>
          <w:u w:val="single"/>
          <w:rtl/>
        </w:rPr>
      </w:pPr>
      <w:r>
        <w:rPr>
          <w:rFonts w:ascii="FrankRuehl" w:hAnsi="FrankRuehl" w:cs="David" w:hint="cs"/>
          <w:bCs/>
          <w:spacing w:val="0"/>
          <w:sz w:val="28"/>
          <w:u w:val="single"/>
          <w:rtl/>
        </w:rPr>
        <w:t xml:space="preserve">בג"ץ 2412/23 התנועה לאיכות השלטון בישראל נ' הכנסת </w:t>
      </w:r>
      <w:r>
        <w:rPr>
          <w:rFonts w:ascii="FrankRuehl" w:hAnsi="FrankRuehl" w:cs="David"/>
          <w:bCs/>
          <w:spacing w:val="0"/>
          <w:sz w:val="28"/>
          <w:u w:val="single"/>
          <w:rtl/>
        </w:rPr>
        <w:br/>
      </w:r>
      <w:r>
        <w:rPr>
          <w:rFonts w:ascii="FrankRuehl" w:hAnsi="FrankRuehl" w:cs="David" w:hint="cs"/>
          <w:bCs/>
          <w:spacing w:val="0"/>
          <w:sz w:val="28"/>
          <w:u w:val="single"/>
          <w:rtl/>
        </w:rPr>
        <w:t>ובג"ץ 2466/23 פורר נ' הכנסת</w:t>
      </w:r>
    </w:p>
    <w:p w14:paraId="33C4AFA6" w14:textId="77777777" w:rsidR="00DC2DF3" w:rsidRPr="00C06276" w:rsidRDefault="00DC2DF3" w:rsidP="00DC2DF3">
      <w:pPr>
        <w:tabs>
          <w:tab w:val="left" w:pos="800"/>
        </w:tabs>
        <w:spacing w:line="360" w:lineRule="auto"/>
        <w:jc w:val="both"/>
        <w:rPr>
          <w:rFonts w:cs="David"/>
          <w:b/>
          <w:bCs/>
          <w:sz w:val="28"/>
          <w:u w:val="single"/>
          <w:rtl/>
        </w:rPr>
      </w:pPr>
    </w:p>
    <w:p w14:paraId="1B934E58" w14:textId="77777777" w:rsidR="003B626F" w:rsidRDefault="00673EEA" w:rsidP="00E97E62">
      <w:pPr>
        <w:tabs>
          <w:tab w:val="left" w:pos="800"/>
        </w:tabs>
        <w:spacing w:after="0" w:line="360" w:lineRule="auto"/>
        <w:jc w:val="both"/>
        <w:rPr>
          <w:rFonts w:cs="David"/>
          <w:b/>
          <w:bCs/>
          <w:sz w:val="24"/>
          <w:szCs w:val="24"/>
          <w:rtl/>
        </w:rPr>
      </w:pPr>
      <w:r w:rsidRPr="003B626F">
        <w:rPr>
          <w:rFonts w:cs="David" w:hint="cs"/>
          <w:b/>
          <w:bCs/>
          <w:sz w:val="24"/>
          <w:szCs w:val="24"/>
          <w:u w:val="single"/>
          <w:rtl/>
        </w:rPr>
        <w:t>תאריך מתן פסק הדין</w:t>
      </w:r>
      <w:r w:rsidRPr="003B626F">
        <w:rPr>
          <w:rFonts w:cs="David" w:hint="cs"/>
          <w:sz w:val="24"/>
          <w:szCs w:val="24"/>
          <w:rtl/>
        </w:rPr>
        <w:t xml:space="preserve">: </w:t>
      </w:r>
      <w:r w:rsidR="00E97E62">
        <w:rPr>
          <w:rFonts w:cs="David" w:hint="cs"/>
          <w:b/>
          <w:bCs/>
          <w:sz w:val="24"/>
          <w:szCs w:val="24"/>
          <w:rtl/>
        </w:rPr>
        <w:t xml:space="preserve">כ"ב בטבת </w:t>
      </w:r>
      <w:proofErr w:type="spellStart"/>
      <w:r w:rsidR="00E97E62">
        <w:rPr>
          <w:rFonts w:cs="David" w:hint="cs"/>
          <w:b/>
          <w:bCs/>
          <w:sz w:val="24"/>
          <w:szCs w:val="24"/>
          <w:rtl/>
        </w:rPr>
        <w:t>התשפ"ד</w:t>
      </w:r>
      <w:proofErr w:type="spellEnd"/>
      <w:r w:rsidR="00E97E62">
        <w:rPr>
          <w:rFonts w:cs="David" w:hint="cs"/>
          <w:b/>
          <w:bCs/>
          <w:sz w:val="24"/>
          <w:szCs w:val="24"/>
          <w:rtl/>
        </w:rPr>
        <w:t xml:space="preserve"> (3.1.2024).</w:t>
      </w:r>
    </w:p>
    <w:p w14:paraId="7D31540A" w14:textId="77777777" w:rsidR="00E97E62" w:rsidRPr="003B626F" w:rsidRDefault="00E97E62" w:rsidP="00431656">
      <w:pPr>
        <w:tabs>
          <w:tab w:val="left" w:pos="800"/>
        </w:tabs>
        <w:spacing w:after="0" w:line="360" w:lineRule="auto"/>
        <w:jc w:val="both"/>
        <w:rPr>
          <w:rFonts w:cs="David"/>
          <w:b/>
          <w:bCs/>
          <w:sz w:val="24"/>
          <w:szCs w:val="24"/>
          <w:rtl/>
        </w:rPr>
      </w:pPr>
    </w:p>
    <w:p w14:paraId="68720E2C" w14:textId="77777777" w:rsidR="00431656" w:rsidRDefault="00673EEA" w:rsidP="00431656">
      <w:pPr>
        <w:tabs>
          <w:tab w:val="left" w:pos="800"/>
        </w:tabs>
        <w:spacing w:after="0" w:line="360" w:lineRule="auto"/>
        <w:jc w:val="both"/>
        <w:rPr>
          <w:rFonts w:ascii="Arial TUR" w:eastAsia="Times New Roman" w:hAnsi="Arial TUR" w:cs="David"/>
          <w:b/>
          <w:bCs/>
          <w:spacing w:val="10"/>
          <w:sz w:val="24"/>
          <w:szCs w:val="24"/>
          <w:rtl/>
        </w:rPr>
      </w:pPr>
      <w:r w:rsidRPr="00D86463">
        <w:rPr>
          <w:rFonts w:cs="David" w:hint="cs"/>
          <w:b/>
          <w:bCs/>
          <w:sz w:val="24"/>
          <w:szCs w:val="24"/>
          <w:u w:val="single"/>
          <w:rtl/>
        </w:rPr>
        <w:t>שופטי ההרכב</w:t>
      </w:r>
      <w:r w:rsidRPr="00D86463">
        <w:rPr>
          <w:rFonts w:cs="David" w:hint="cs"/>
          <w:sz w:val="24"/>
          <w:szCs w:val="24"/>
          <w:rtl/>
        </w:rPr>
        <w:t xml:space="preserve">: </w:t>
      </w:r>
      <w:r w:rsidR="00DC2DF3" w:rsidRPr="00D86463">
        <w:rPr>
          <w:rFonts w:ascii="Century" w:hAnsi="Century" w:cs="David" w:hint="cs"/>
          <w:spacing w:val="10"/>
          <w:sz w:val="24"/>
          <w:szCs w:val="24"/>
          <w:rtl/>
        </w:rPr>
        <w:t>הנשיאה</w:t>
      </w:r>
      <w:r w:rsidR="00D172CB">
        <w:rPr>
          <w:rFonts w:ascii="Century" w:hAnsi="Century" w:cs="David" w:hint="cs"/>
          <w:spacing w:val="10"/>
          <w:sz w:val="24"/>
          <w:szCs w:val="24"/>
          <w:rtl/>
        </w:rPr>
        <w:t xml:space="preserve"> (</w:t>
      </w:r>
      <w:proofErr w:type="spellStart"/>
      <w:r w:rsidR="00D172CB">
        <w:rPr>
          <w:rFonts w:ascii="Century" w:hAnsi="Century" w:cs="David" w:hint="cs"/>
          <w:spacing w:val="10"/>
          <w:sz w:val="24"/>
          <w:szCs w:val="24"/>
          <w:rtl/>
        </w:rPr>
        <w:t>בדימ</w:t>
      </w:r>
      <w:proofErr w:type="spellEnd"/>
      <w:r w:rsidR="00D172CB">
        <w:rPr>
          <w:rFonts w:ascii="Century" w:hAnsi="Century" w:cs="David" w:hint="cs"/>
          <w:spacing w:val="10"/>
          <w:sz w:val="24"/>
          <w:szCs w:val="24"/>
          <w:rtl/>
        </w:rPr>
        <w:t>')</w:t>
      </w:r>
      <w:r w:rsidR="00DC2DF3" w:rsidRPr="00D86463">
        <w:rPr>
          <w:rFonts w:ascii="Century" w:hAnsi="Century" w:cs="David" w:hint="cs"/>
          <w:spacing w:val="10"/>
          <w:sz w:val="24"/>
          <w:szCs w:val="24"/>
          <w:rtl/>
        </w:rPr>
        <w:t xml:space="preserve"> </w:t>
      </w:r>
      <w:r w:rsidR="00AB5DA2">
        <w:rPr>
          <w:rFonts w:ascii="Century" w:hAnsi="Century" w:cs="David" w:hint="cs"/>
          <w:spacing w:val="10"/>
          <w:sz w:val="24"/>
          <w:szCs w:val="24"/>
          <w:rtl/>
        </w:rPr>
        <w:t xml:space="preserve">א' </w:t>
      </w:r>
      <w:r w:rsidR="00DC2DF3" w:rsidRPr="00D86463">
        <w:rPr>
          <w:rFonts w:ascii="Century" w:hAnsi="Century" w:cs="David" w:hint="cs"/>
          <w:spacing w:val="10"/>
          <w:sz w:val="24"/>
          <w:szCs w:val="24"/>
          <w:rtl/>
        </w:rPr>
        <w:t xml:space="preserve">חיות, </w:t>
      </w:r>
      <w:r w:rsidR="00D172CB">
        <w:rPr>
          <w:rFonts w:ascii="Century" w:hAnsi="Century" w:cs="David" w:hint="cs"/>
          <w:spacing w:val="10"/>
          <w:sz w:val="24"/>
          <w:szCs w:val="24"/>
          <w:rtl/>
        </w:rPr>
        <w:t xml:space="preserve">ממלא מקום הנשיא ע' </w:t>
      </w:r>
      <w:proofErr w:type="spellStart"/>
      <w:r w:rsidR="00D172CB">
        <w:rPr>
          <w:rFonts w:ascii="Century" w:hAnsi="Century" w:cs="David" w:hint="cs"/>
          <w:spacing w:val="10"/>
          <w:sz w:val="24"/>
          <w:szCs w:val="24"/>
          <w:rtl/>
        </w:rPr>
        <w:t>פוגלמן</w:t>
      </w:r>
      <w:proofErr w:type="spellEnd"/>
      <w:r w:rsidR="00D172CB">
        <w:rPr>
          <w:rFonts w:ascii="Century" w:hAnsi="Century" w:cs="David" w:hint="cs"/>
          <w:spacing w:val="10"/>
          <w:sz w:val="24"/>
          <w:szCs w:val="24"/>
          <w:rtl/>
        </w:rPr>
        <w:t xml:space="preserve"> </w:t>
      </w:r>
      <w:r w:rsidR="00DC2DF3" w:rsidRPr="00D86463">
        <w:rPr>
          <w:rFonts w:ascii="Century" w:hAnsi="Century" w:cs="David" w:hint="cs"/>
          <w:spacing w:val="10"/>
          <w:sz w:val="24"/>
          <w:szCs w:val="24"/>
          <w:rtl/>
        </w:rPr>
        <w:t xml:space="preserve">והשופטים </w:t>
      </w:r>
      <w:r w:rsidR="00AB5DA2">
        <w:rPr>
          <w:rFonts w:ascii="Century" w:hAnsi="Century" w:cs="David" w:hint="cs"/>
          <w:spacing w:val="10"/>
          <w:sz w:val="24"/>
          <w:szCs w:val="24"/>
          <w:rtl/>
        </w:rPr>
        <w:t xml:space="preserve">י' </w:t>
      </w:r>
      <w:r w:rsidR="00DC2DF3" w:rsidRPr="00D86463">
        <w:rPr>
          <w:rFonts w:ascii="Century" w:hAnsi="Century" w:cs="David" w:hint="cs"/>
          <w:spacing w:val="10"/>
          <w:sz w:val="24"/>
          <w:szCs w:val="24"/>
          <w:rtl/>
        </w:rPr>
        <w:t xml:space="preserve">עמית, </w:t>
      </w:r>
      <w:r w:rsidR="00AB5DA2">
        <w:rPr>
          <w:rFonts w:ascii="Century" w:hAnsi="Century" w:cs="David" w:hint="cs"/>
          <w:spacing w:val="10"/>
          <w:sz w:val="24"/>
          <w:szCs w:val="24"/>
          <w:rtl/>
        </w:rPr>
        <w:t xml:space="preserve">נ' </w:t>
      </w:r>
      <w:proofErr w:type="spellStart"/>
      <w:r w:rsidR="00DC2DF3" w:rsidRPr="00D86463">
        <w:rPr>
          <w:rFonts w:ascii="Century" w:hAnsi="Century" w:cs="David" w:hint="cs"/>
          <w:spacing w:val="10"/>
          <w:sz w:val="24"/>
          <w:szCs w:val="24"/>
          <w:rtl/>
        </w:rPr>
        <w:t>סולברג</w:t>
      </w:r>
      <w:proofErr w:type="spellEnd"/>
      <w:r w:rsidR="00DC2DF3" w:rsidRPr="00D86463">
        <w:rPr>
          <w:rFonts w:ascii="Century" w:hAnsi="Century" w:cs="David" w:hint="cs"/>
          <w:spacing w:val="10"/>
          <w:sz w:val="24"/>
          <w:szCs w:val="24"/>
          <w:rtl/>
        </w:rPr>
        <w:t xml:space="preserve">, </w:t>
      </w:r>
      <w:r w:rsidR="00AB5DA2">
        <w:rPr>
          <w:rFonts w:ascii="Century" w:hAnsi="Century" w:cs="David" w:hint="cs"/>
          <w:spacing w:val="10"/>
          <w:sz w:val="24"/>
          <w:szCs w:val="24"/>
          <w:rtl/>
        </w:rPr>
        <w:t xml:space="preserve">ד' </w:t>
      </w:r>
      <w:r w:rsidR="00DC2DF3" w:rsidRPr="00D86463">
        <w:rPr>
          <w:rFonts w:ascii="Century" w:hAnsi="Century" w:cs="David" w:hint="cs"/>
          <w:spacing w:val="10"/>
          <w:sz w:val="24"/>
          <w:szCs w:val="24"/>
          <w:rtl/>
        </w:rPr>
        <w:t xml:space="preserve">ברק-ארז, </w:t>
      </w:r>
      <w:r w:rsidR="00AB5DA2">
        <w:rPr>
          <w:rFonts w:ascii="Century" w:hAnsi="Century" w:cs="David" w:hint="cs"/>
          <w:spacing w:val="10"/>
          <w:sz w:val="24"/>
          <w:szCs w:val="24"/>
          <w:rtl/>
        </w:rPr>
        <w:t xml:space="preserve">ע' </w:t>
      </w:r>
      <w:r w:rsidR="00DC2DF3" w:rsidRPr="00D86463">
        <w:rPr>
          <w:rFonts w:ascii="Century" w:hAnsi="Century" w:cs="David" w:hint="cs"/>
          <w:spacing w:val="10"/>
          <w:sz w:val="24"/>
          <w:szCs w:val="24"/>
          <w:rtl/>
        </w:rPr>
        <w:t>ברון</w:t>
      </w:r>
      <w:r w:rsidR="0083359C">
        <w:rPr>
          <w:rFonts w:ascii="Century" w:hAnsi="Century" w:cs="David" w:hint="cs"/>
          <w:spacing w:val="10"/>
          <w:sz w:val="24"/>
          <w:szCs w:val="24"/>
          <w:rtl/>
        </w:rPr>
        <w:t xml:space="preserve"> (</w:t>
      </w:r>
      <w:proofErr w:type="spellStart"/>
      <w:r w:rsidR="0083359C">
        <w:rPr>
          <w:rFonts w:ascii="Century" w:hAnsi="Century" w:cs="David" w:hint="cs"/>
          <w:spacing w:val="10"/>
          <w:sz w:val="24"/>
          <w:szCs w:val="24"/>
          <w:rtl/>
        </w:rPr>
        <w:t>בדימ</w:t>
      </w:r>
      <w:proofErr w:type="spellEnd"/>
      <w:r w:rsidR="0083359C">
        <w:rPr>
          <w:rFonts w:ascii="Century" w:hAnsi="Century" w:cs="David" w:hint="cs"/>
          <w:spacing w:val="10"/>
          <w:sz w:val="24"/>
          <w:szCs w:val="24"/>
          <w:rtl/>
        </w:rPr>
        <w:t>')</w:t>
      </w:r>
      <w:r w:rsidR="00DE3421" w:rsidRPr="00D86463">
        <w:rPr>
          <w:rFonts w:ascii="Century" w:hAnsi="Century" w:cs="David" w:hint="cs"/>
          <w:spacing w:val="10"/>
          <w:sz w:val="24"/>
          <w:szCs w:val="24"/>
          <w:rtl/>
        </w:rPr>
        <w:t xml:space="preserve">, </w:t>
      </w:r>
      <w:r w:rsidR="00AB5DA2">
        <w:rPr>
          <w:rFonts w:ascii="Century" w:hAnsi="Century" w:cs="David" w:hint="cs"/>
          <w:spacing w:val="10"/>
          <w:sz w:val="24"/>
          <w:szCs w:val="24"/>
          <w:rtl/>
        </w:rPr>
        <w:t xml:space="preserve">ד' </w:t>
      </w:r>
      <w:r w:rsidR="00DC2DF3" w:rsidRPr="00D86463">
        <w:rPr>
          <w:rFonts w:ascii="Century" w:hAnsi="Century" w:cs="David" w:hint="cs"/>
          <w:spacing w:val="10"/>
          <w:sz w:val="24"/>
          <w:szCs w:val="24"/>
          <w:rtl/>
        </w:rPr>
        <w:t>מינץ</w:t>
      </w:r>
      <w:r w:rsidR="00D172CB">
        <w:rPr>
          <w:rFonts w:ascii="Century" w:hAnsi="Century" w:cs="David" w:hint="cs"/>
          <w:spacing w:val="10"/>
          <w:sz w:val="24"/>
          <w:szCs w:val="24"/>
          <w:rtl/>
        </w:rPr>
        <w:t xml:space="preserve">, י' אלרון, </w:t>
      </w:r>
      <w:r w:rsidR="00BB4F3C">
        <w:rPr>
          <w:rFonts w:ascii="Century" w:hAnsi="Century" w:cs="David" w:hint="cs"/>
          <w:spacing w:val="10"/>
          <w:sz w:val="24"/>
          <w:szCs w:val="24"/>
          <w:rtl/>
        </w:rPr>
        <w:t xml:space="preserve">י' </w:t>
      </w:r>
      <w:proofErr w:type="spellStart"/>
      <w:r w:rsidR="00BB4F3C">
        <w:rPr>
          <w:rFonts w:ascii="Century" w:hAnsi="Century" w:cs="David" w:hint="cs"/>
          <w:spacing w:val="10"/>
          <w:sz w:val="24"/>
          <w:szCs w:val="24"/>
          <w:rtl/>
        </w:rPr>
        <w:t>וילנר</w:t>
      </w:r>
      <w:proofErr w:type="spellEnd"/>
      <w:r w:rsidR="00BB4F3C">
        <w:rPr>
          <w:rFonts w:ascii="Century" w:hAnsi="Century" w:cs="David" w:hint="cs"/>
          <w:spacing w:val="10"/>
          <w:sz w:val="24"/>
          <w:szCs w:val="24"/>
          <w:rtl/>
        </w:rPr>
        <w:t xml:space="preserve">, ע' </w:t>
      </w:r>
      <w:proofErr w:type="spellStart"/>
      <w:r w:rsidR="00BB4F3C">
        <w:rPr>
          <w:rFonts w:ascii="Century" w:hAnsi="Century" w:cs="David" w:hint="cs"/>
          <w:spacing w:val="10"/>
          <w:sz w:val="24"/>
          <w:szCs w:val="24"/>
          <w:rtl/>
        </w:rPr>
        <w:t>גרוסקופף</w:t>
      </w:r>
      <w:proofErr w:type="spellEnd"/>
      <w:r w:rsidR="00BB4F3C">
        <w:rPr>
          <w:rFonts w:ascii="Century" w:hAnsi="Century" w:cs="David" w:hint="cs"/>
          <w:spacing w:val="10"/>
          <w:sz w:val="24"/>
          <w:szCs w:val="24"/>
          <w:rtl/>
        </w:rPr>
        <w:t xml:space="preserve"> ו-א' שטיין</w:t>
      </w:r>
      <w:r w:rsidR="00D172CB">
        <w:rPr>
          <w:rFonts w:ascii="Century" w:hAnsi="Century" w:cs="David" w:hint="cs"/>
          <w:spacing w:val="10"/>
          <w:sz w:val="24"/>
          <w:szCs w:val="24"/>
          <w:rtl/>
        </w:rPr>
        <w:t xml:space="preserve">. </w:t>
      </w:r>
    </w:p>
    <w:p w14:paraId="7A96A8A4" w14:textId="77777777" w:rsidR="00431656" w:rsidRDefault="00431656" w:rsidP="00431656">
      <w:pPr>
        <w:tabs>
          <w:tab w:val="left" w:pos="800"/>
        </w:tabs>
        <w:spacing w:after="0" w:line="360" w:lineRule="auto"/>
        <w:jc w:val="both"/>
        <w:rPr>
          <w:rFonts w:ascii="Arial TUR" w:eastAsia="Times New Roman" w:hAnsi="Arial TUR" w:cs="David"/>
          <w:b/>
          <w:bCs/>
          <w:spacing w:val="10"/>
          <w:sz w:val="24"/>
          <w:szCs w:val="24"/>
          <w:rtl/>
        </w:rPr>
      </w:pPr>
    </w:p>
    <w:p w14:paraId="00D082AF" w14:textId="77777777" w:rsidR="00D172CB" w:rsidRDefault="00673EEA" w:rsidP="001E6990">
      <w:pPr>
        <w:tabs>
          <w:tab w:val="left" w:pos="800"/>
        </w:tabs>
        <w:spacing w:after="0" w:line="360" w:lineRule="auto"/>
        <w:jc w:val="both"/>
        <w:rPr>
          <w:rFonts w:ascii="Arial TUR" w:eastAsia="Times New Roman" w:hAnsi="Arial TUR" w:cs="David"/>
          <w:b/>
          <w:bCs/>
          <w:spacing w:val="10"/>
          <w:sz w:val="24"/>
          <w:szCs w:val="24"/>
          <w:rtl/>
        </w:rPr>
      </w:pPr>
      <w:r w:rsidRPr="00AB5DA2">
        <w:rPr>
          <w:rFonts w:ascii="Arial TUR" w:eastAsia="Times New Roman" w:hAnsi="Arial TUR" w:cs="David" w:hint="cs"/>
          <w:b/>
          <w:bCs/>
          <w:spacing w:val="10"/>
          <w:sz w:val="24"/>
          <w:szCs w:val="24"/>
          <w:rtl/>
        </w:rPr>
        <w:t>בית המשפט העליון קבע היום בדעת רוב</w:t>
      </w:r>
      <w:r w:rsidR="001E6990">
        <w:rPr>
          <w:rFonts w:ascii="Arial TUR" w:eastAsia="Times New Roman" w:hAnsi="Arial TUR" w:cs="David" w:hint="cs"/>
          <w:b/>
          <w:bCs/>
          <w:spacing w:val="10"/>
          <w:sz w:val="24"/>
          <w:szCs w:val="24"/>
          <w:rtl/>
        </w:rPr>
        <w:t xml:space="preserve"> (6 מתוך 11</w:t>
      </w:r>
      <w:r w:rsidR="00D6785F">
        <w:rPr>
          <w:rFonts w:ascii="Arial TUR" w:eastAsia="Times New Roman" w:hAnsi="Arial TUR" w:cs="David" w:hint="cs"/>
          <w:b/>
          <w:bCs/>
          <w:spacing w:val="10"/>
          <w:sz w:val="24"/>
          <w:szCs w:val="24"/>
          <w:rtl/>
        </w:rPr>
        <w:t xml:space="preserve"> שופטים</w:t>
      </w:r>
      <w:r w:rsidR="001E6990">
        <w:rPr>
          <w:rFonts w:ascii="Arial TUR" w:eastAsia="Times New Roman" w:hAnsi="Arial TUR" w:cs="David" w:hint="cs"/>
          <w:b/>
          <w:bCs/>
          <w:spacing w:val="10"/>
          <w:sz w:val="24"/>
          <w:szCs w:val="24"/>
          <w:rtl/>
        </w:rPr>
        <w:t>)</w:t>
      </w:r>
      <w:r w:rsidRPr="00AB5DA2">
        <w:rPr>
          <w:rFonts w:ascii="Arial TUR" w:eastAsia="Times New Roman" w:hAnsi="Arial TUR" w:cs="David" w:hint="cs"/>
          <w:b/>
          <w:bCs/>
          <w:spacing w:val="10"/>
          <w:sz w:val="24"/>
          <w:szCs w:val="24"/>
          <w:rtl/>
        </w:rPr>
        <w:t xml:space="preserve"> כי </w:t>
      </w:r>
      <w:r>
        <w:rPr>
          <w:rFonts w:ascii="Arial TUR" w:eastAsia="Times New Roman" w:hAnsi="Arial TUR" w:cs="David" w:hint="cs"/>
          <w:b/>
          <w:bCs/>
          <w:spacing w:val="10"/>
          <w:sz w:val="24"/>
          <w:szCs w:val="24"/>
          <w:rtl/>
        </w:rPr>
        <w:t xml:space="preserve">יש </w:t>
      </w:r>
      <w:r w:rsidR="00FB5D1D">
        <w:rPr>
          <w:rFonts w:ascii="Arial TUR" w:eastAsia="Times New Roman" w:hAnsi="Arial TUR" w:cs="David" w:hint="cs"/>
          <w:b/>
          <w:bCs/>
          <w:spacing w:val="10"/>
          <w:sz w:val="24"/>
          <w:szCs w:val="24"/>
          <w:rtl/>
        </w:rPr>
        <w:t xml:space="preserve">להורות על דחיית תחולתו של תיקון מס' 12 לחוק-יסוד: הממשלה בעניין הסדר נבצרות ראש הממשלה, כך שייכנס לתוקף במועד תחילת כהונת הכנסת ה-26. </w:t>
      </w:r>
      <w:r>
        <w:rPr>
          <w:rFonts w:ascii="Arial TUR" w:eastAsia="Times New Roman" w:hAnsi="Arial TUR" w:cs="David" w:hint="cs"/>
          <w:b/>
          <w:bCs/>
          <w:spacing w:val="10"/>
          <w:sz w:val="24"/>
          <w:szCs w:val="24"/>
          <w:rtl/>
        </w:rPr>
        <w:t>זאת,</w:t>
      </w:r>
      <w:r w:rsidR="00FB5D1D">
        <w:rPr>
          <w:rFonts w:ascii="Arial TUR" w:eastAsia="Times New Roman" w:hAnsi="Arial TUR" w:cs="David" w:hint="cs"/>
          <w:b/>
          <w:bCs/>
          <w:spacing w:val="10"/>
          <w:sz w:val="24"/>
          <w:szCs w:val="24"/>
          <w:rtl/>
        </w:rPr>
        <w:t xml:space="preserve"> בהיותו תיקון פרסונלי מובהק שמהווה שימוש לרעה של הכנסת בסמכותה המכוננת.</w:t>
      </w:r>
    </w:p>
    <w:p w14:paraId="5A3224A7" w14:textId="77777777" w:rsidR="00D172CB" w:rsidRDefault="00D172CB" w:rsidP="00431656">
      <w:pPr>
        <w:spacing w:after="0" w:line="360" w:lineRule="auto"/>
        <w:jc w:val="both"/>
        <w:rPr>
          <w:rFonts w:ascii="Arial TUR" w:eastAsia="Times New Roman" w:hAnsi="Arial TUR" w:cs="David"/>
          <w:b/>
          <w:bCs/>
          <w:spacing w:val="10"/>
          <w:sz w:val="24"/>
          <w:szCs w:val="24"/>
          <w:rtl/>
        </w:rPr>
      </w:pPr>
    </w:p>
    <w:p w14:paraId="50B4F389" w14:textId="77777777" w:rsidR="00431656" w:rsidRDefault="00673EEA" w:rsidP="00E11A71">
      <w:pPr>
        <w:spacing w:after="0" w:line="360" w:lineRule="auto"/>
        <w:jc w:val="both"/>
        <w:rPr>
          <w:rFonts w:ascii="Arial TUR" w:eastAsia="Times New Roman" w:hAnsi="Arial TUR" w:cs="David"/>
          <w:spacing w:val="10"/>
          <w:sz w:val="24"/>
          <w:szCs w:val="24"/>
          <w:rtl/>
        </w:rPr>
      </w:pPr>
      <w:r>
        <w:rPr>
          <w:rFonts w:ascii="Arial TUR" w:eastAsia="Times New Roman" w:hAnsi="Arial TUR" w:cs="David" w:hint="cs"/>
          <w:spacing w:val="10"/>
          <w:sz w:val="24"/>
          <w:szCs w:val="24"/>
          <w:rtl/>
        </w:rPr>
        <w:t xml:space="preserve">בחודש מרץ 2023 נחקק תיקון מס' 12 לחוק-יסוד: הממשלה </w:t>
      </w:r>
      <w:r w:rsidR="00A23271">
        <w:rPr>
          <w:rFonts w:ascii="Arial TUR" w:eastAsia="Times New Roman" w:hAnsi="Arial TUR" w:cs="David" w:hint="cs"/>
          <w:spacing w:val="10"/>
          <w:sz w:val="24"/>
          <w:szCs w:val="24"/>
          <w:rtl/>
        </w:rPr>
        <w:t>ששינה את ה</w:t>
      </w:r>
      <w:r>
        <w:rPr>
          <w:rFonts w:ascii="Arial TUR" w:eastAsia="Times New Roman" w:hAnsi="Arial TUR" w:cs="David" w:hint="cs"/>
          <w:spacing w:val="10"/>
          <w:sz w:val="24"/>
          <w:szCs w:val="24"/>
          <w:rtl/>
        </w:rPr>
        <w:t>הסדר</w:t>
      </w:r>
      <w:r w:rsidR="00A23271">
        <w:rPr>
          <w:rFonts w:ascii="Arial TUR" w:eastAsia="Times New Roman" w:hAnsi="Arial TUR" w:cs="David" w:hint="cs"/>
          <w:spacing w:val="10"/>
          <w:sz w:val="24"/>
          <w:szCs w:val="24"/>
          <w:rtl/>
        </w:rPr>
        <w:t xml:space="preserve"> בחוק היסוד</w:t>
      </w:r>
      <w:r>
        <w:rPr>
          <w:rFonts w:ascii="Arial TUR" w:eastAsia="Times New Roman" w:hAnsi="Arial TUR" w:cs="David" w:hint="cs"/>
          <w:spacing w:val="10"/>
          <w:sz w:val="24"/>
          <w:szCs w:val="24"/>
          <w:rtl/>
        </w:rPr>
        <w:t xml:space="preserve"> </w:t>
      </w:r>
      <w:r w:rsidR="00325A7C">
        <w:rPr>
          <w:rFonts w:ascii="Arial TUR" w:eastAsia="Times New Roman" w:hAnsi="Arial TUR" w:cs="David" w:hint="cs"/>
          <w:spacing w:val="10"/>
          <w:sz w:val="24"/>
          <w:szCs w:val="24"/>
          <w:rtl/>
        </w:rPr>
        <w:t xml:space="preserve">בכל </w:t>
      </w:r>
      <w:r w:rsidR="00A23271">
        <w:rPr>
          <w:rFonts w:ascii="Arial TUR" w:eastAsia="Times New Roman" w:hAnsi="Arial TUR" w:cs="David" w:hint="cs"/>
          <w:spacing w:val="10"/>
          <w:sz w:val="24"/>
          <w:szCs w:val="24"/>
          <w:rtl/>
        </w:rPr>
        <w:t xml:space="preserve">הנוגע </w:t>
      </w:r>
      <w:proofErr w:type="spellStart"/>
      <w:r>
        <w:rPr>
          <w:rFonts w:ascii="Arial TUR" w:eastAsia="Times New Roman" w:hAnsi="Arial TUR" w:cs="David" w:hint="cs"/>
          <w:spacing w:val="10"/>
          <w:sz w:val="24"/>
          <w:szCs w:val="24"/>
          <w:rtl/>
        </w:rPr>
        <w:t>לנבצרותו</w:t>
      </w:r>
      <w:proofErr w:type="spellEnd"/>
      <w:r>
        <w:rPr>
          <w:rFonts w:ascii="Arial TUR" w:eastAsia="Times New Roman" w:hAnsi="Arial TUR" w:cs="David" w:hint="cs"/>
          <w:spacing w:val="10"/>
          <w:sz w:val="24"/>
          <w:szCs w:val="24"/>
          <w:rtl/>
        </w:rPr>
        <w:t xml:space="preserve"> של ראש הממשלה. ההסדר </w:t>
      </w:r>
      <w:r w:rsidR="00325A7C">
        <w:rPr>
          <w:rFonts w:ascii="Arial TUR" w:eastAsia="Times New Roman" w:hAnsi="Arial TUR" w:cs="David" w:hint="cs"/>
          <w:spacing w:val="10"/>
          <w:sz w:val="24"/>
          <w:szCs w:val="24"/>
          <w:rtl/>
        </w:rPr>
        <w:t>המתוקן</w:t>
      </w:r>
      <w:r>
        <w:rPr>
          <w:rFonts w:ascii="Arial TUR" w:eastAsia="Times New Roman" w:hAnsi="Arial TUR" w:cs="David" w:hint="cs"/>
          <w:spacing w:val="10"/>
          <w:sz w:val="24"/>
          <w:szCs w:val="24"/>
          <w:rtl/>
        </w:rPr>
        <w:t xml:space="preserve"> קבע, בין היתר, כי נבצרות ראש ממשלה תהיה בשל "אי-מסוגלות פיזית או נפשית" בלבד</w:t>
      </w:r>
      <w:r w:rsidR="00325A7C">
        <w:rPr>
          <w:rFonts w:ascii="Arial TUR" w:eastAsia="Times New Roman" w:hAnsi="Arial TUR" w:cs="David" w:hint="cs"/>
          <w:spacing w:val="10"/>
          <w:sz w:val="24"/>
          <w:szCs w:val="24"/>
          <w:rtl/>
        </w:rPr>
        <w:t xml:space="preserve"> ו</w:t>
      </w:r>
      <w:r w:rsidR="002F7298">
        <w:rPr>
          <w:rFonts w:ascii="Arial TUR" w:eastAsia="Times New Roman" w:hAnsi="Arial TUR" w:cs="David" w:hint="cs"/>
          <w:spacing w:val="10"/>
          <w:sz w:val="24"/>
          <w:szCs w:val="24"/>
          <w:rtl/>
        </w:rPr>
        <w:t xml:space="preserve">נקבע </w:t>
      </w:r>
      <w:r w:rsidR="00325A7C">
        <w:rPr>
          <w:rFonts w:ascii="Arial TUR" w:eastAsia="Times New Roman" w:hAnsi="Arial TUR" w:cs="David" w:hint="cs"/>
          <w:spacing w:val="10"/>
          <w:sz w:val="24"/>
          <w:szCs w:val="24"/>
          <w:rtl/>
        </w:rPr>
        <w:t xml:space="preserve">בו </w:t>
      </w:r>
      <w:r w:rsidR="002F7298">
        <w:rPr>
          <w:rFonts w:ascii="Arial TUR" w:eastAsia="Times New Roman" w:hAnsi="Arial TUR" w:cs="David" w:hint="cs"/>
          <w:spacing w:val="10"/>
          <w:sz w:val="24"/>
          <w:szCs w:val="24"/>
          <w:rtl/>
        </w:rPr>
        <w:t>מנגנון מורכב ל</w:t>
      </w:r>
      <w:r w:rsidR="00325A7C">
        <w:rPr>
          <w:rFonts w:ascii="Arial TUR" w:eastAsia="Times New Roman" w:hAnsi="Arial TUR" w:cs="David" w:hint="cs"/>
          <w:spacing w:val="10"/>
          <w:sz w:val="24"/>
          <w:szCs w:val="24"/>
          <w:rtl/>
        </w:rPr>
        <w:t xml:space="preserve">הכרזה על </w:t>
      </w:r>
      <w:proofErr w:type="spellStart"/>
      <w:r w:rsidR="002F7298">
        <w:rPr>
          <w:rFonts w:ascii="Arial TUR" w:eastAsia="Times New Roman" w:hAnsi="Arial TUR" w:cs="David" w:hint="cs"/>
          <w:spacing w:val="10"/>
          <w:sz w:val="24"/>
          <w:szCs w:val="24"/>
          <w:rtl/>
        </w:rPr>
        <w:t>נבצרותו</w:t>
      </w:r>
      <w:proofErr w:type="spellEnd"/>
      <w:r w:rsidR="002F7298">
        <w:rPr>
          <w:rFonts w:ascii="Arial TUR" w:eastAsia="Times New Roman" w:hAnsi="Arial TUR" w:cs="David" w:hint="cs"/>
          <w:spacing w:val="10"/>
          <w:sz w:val="24"/>
          <w:szCs w:val="24"/>
          <w:rtl/>
        </w:rPr>
        <w:t xml:space="preserve"> של ראש הממשלה</w:t>
      </w:r>
      <w:r>
        <w:rPr>
          <w:rFonts w:ascii="Arial TUR" w:eastAsia="Times New Roman" w:hAnsi="Arial TUR" w:cs="David" w:hint="cs"/>
          <w:spacing w:val="10"/>
          <w:sz w:val="24"/>
          <w:szCs w:val="24"/>
          <w:rtl/>
        </w:rPr>
        <w:t xml:space="preserve">. </w:t>
      </w:r>
      <w:r w:rsidR="001C4DDE">
        <w:rPr>
          <w:rFonts w:ascii="Arial TUR" w:eastAsia="Times New Roman" w:hAnsi="Arial TUR" w:cs="David" w:hint="cs"/>
          <w:spacing w:val="10"/>
          <w:sz w:val="24"/>
          <w:szCs w:val="24"/>
          <w:rtl/>
        </w:rPr>
        <w:t>נגד חוקתיות התיקון הוגשו שתי עתירות, שבמסגרתן נטען</w:t>
      </w:r>
      <w:r w:rsidR="00325A7C">
        <w:rPr>
          <w:rFonts w:ascii="Arial TUR" w:eastAsia="Times New Roman" w:hAnsi="Arial TUR" w:cs="David" w:hint="cs"/>
          <w:spacing w:val="10"/>
          <w:sz w:val="24"/>
          <w:szCs w:val="24"/>
          <w:rtl/>
        </w:rPr>
        <w:t>,</w:t>
      </w:r>
      <w:r w:rsidR="001C4DDE">
        <w:rPr>
          <w:rFonts w:ascii="Arial TUR" w:eastAsia="Times New Roman" w:hAnsi="Arial TUR" w:cs="David" w:hint="cs"/>
          <w:spacing w:val="10"/>
          <w:sz w:val="24"/>
          <w:szCs w:val="24"/>
          <w:rtl/>
        </w:rPr>
        <w:t xml:space="preserve"> בעיקרם של דברים</w:t>
      </w:r>
      <w:r w:rsidR="00325A7C">
        <w:rPr>
          <w:rFonts w:ascii="Arial TUR" w:eastAsia="Times New Roman" w:hAnsi="Arial TUR" w:cs="David" w:hint="cs"/>
          <w:spacing w:val="10"/>
          <w:sz w:val="24"/>
          <w:szCs w:val="24"/>
          <w:rtl/>
        </w:rPr>
        <w:t>,</w:t>
      </w:r>
      <w:r w:rsidR="001C4DDE">
        <w:rPr>
          <w:rFonts w:ascii="Arial TUR" w:eastAsia="Times New Roman" w:hAnsi="Arial TUR" w:cs="David" w:hint="cs"/>
          <w:spacing w:val="10"/>
          <w:sz w:val="24"/>
          <w:szCs w:val="24"/>
          <w:rtl/>
        </w:rPr>
        <w:t xml:space="preserve"> כי התיקון נחקק מטעמים פרסונליים ונועד לשרת </w:t>
      </w:r>
      <w:r w:rsidR="00325A7C">
        <w:rPr>
          <w:rFonts w:ascii="Arial TUR" w:eastAsia="Times New Roman" w:hAnsi="Arial TUR" w:cs="David" w:hint="cs"/>
          <w:spacing w:val="10"/>
          <w:sz w:val="24"/>
          <w:szCs w:val="24"/>
          <w:rtl/>
        </w:rPr>
        <w:t>את האינטרסים</w:t>
      </w:r>
      <w:r w:rsidR="001C4DDE">
        <w:rPr>
          <w:rFonts w:ascii="Arial TUR" w:eastAsia="Times New Roman" w:hAnsi="Arial TUR" w:cs="David" w:hint="cs"/>
          <w:spacing w:val="10"/>
          <w:sz w:val="24"/>
          <w:szCs w:val="24"/>
          <w:rtl/>
        </w:rPr>
        <w:t xml:space="preserve"> </w:t>
      </w:r>
      <w:r w:rsidR="00325A7C">
        <w:rPr>
          <w:rFonts w:ascii="Arial TUR" w:eastAsia="Times New Roman" w:hAnsi="Arial TUR" w:cs="David" w:hint="cs"/>
          <w:spacing w:val="10"/>
          <w:sz w:val="24"/>
          <w:szCs w:val="24"/>
          <w:rtl/>
        </w:rPr>
        <w:t>ה</w:t>
      </w:r>
      <w:r w:rsidR="001C4DDE">
        <w:rPr>
          <w:rFonts w:ascii="Arial TUR" w:eastAsia="Times New Roman" w:hAnsi="Arial TUR" w:cs="David" w:hint="cs"/>
          <w:spacing w:val="10"/>
          <w:sz w:val="24"/>
          <w:szCs w:val="24"/>
          <w:rtl/>
        </w:rPr>
        <w:t>אישיים של ראש הממשלה</w:t>
      </w:r>
      <w:r w:rsidR="00A23271">
        <w:rPr>
          <w:rFonts w:ascii="Arial TUR" w:eastAsia="Times New Roman" w:hAnsi="Arial TUR" w:cs="David" w:hint="cs"/>
          <w:spacing w:val="10"/>
          <w:sz w:val="24"/>
          <w:szCs w:val="24"/>
          <w:rtl/>
        </w:rPr>
        <w:t xml:space="preserve"> המכהן</w:t>
      </w:r>
      <w:r w:rsidR="001C4DDE">
        <w:rPr>
          <w:rFonts w:ascii="Arial TUR" w:eastAsia="Times New Roman" w:hAnsi="Arial TUR" w:cs="David" w:hint="cs"/>
          <w:spacing w:val="10"/>
          <w:sz w:val="24"/>
          <w:szCs w:val="24"/>
          <w:rtl/>
        </w:rPr>
        <w:t>.</w:t>
      </w:r>
    </w:p>
    <w:p w14:paraId="48EF9E0B" w14:textId="77777777" w:rsidR="00431656" w:rsidRDefault="00431656" w:rsidP="00431656">
      <w:pPr>
        <w:spacing w:after="0" w:line="360" w:lineRule="auto"/>
        <w:jc w:val="both"/>
        <w:rPr>
          <w:rFonts w:ascii="Arial TUR" w:eastAsia="Times New Roman" w:hAnsi="Arial TUR" w:cs="David"/>
          <w:spacing w:val="10"/>
          <w:sz w:val="24"/>
          <w:szCs w:val="24"/>
          <w:rtl/>
        </w:rPr>
      </w:pPr>
    </w:p>
    <w:p w14:paraId="2B8EEC95" w14:textId="77777777" w:rsidR="003E190C" w:rsidRPr="003E190C" w:rsidRDefault="00673EEA" w:rsidP="00431656">
      <w:pPr>
        <w:spacing w:after="0" w:line="360" w:lineRule="auto"/>
        <w:jc w:val="both"/>
        <w:rPr>
          <w:rFonts w:ascii="Arial TUR" w:eastAsia="Times New Roman" w:hAnsi="Arial TUR" w:cs="David"/>
          <w:spacing w:val="10"/>
          <w:sz w:val="24"/>
          <w:szCs w:val="24"/>
          <w:rtl/>
        </w:rPr>
      </w:pPr>
      <w:r w:rsidRPr="003E190C">
        <w:rPr>
          <w:rFonts w:ascii="Arial TUR" w:eastAsia="Times New Roman" w:hAnsi="Arial TUR" w:cs="David" w:hint="cs"/>
          <w:spacing w:val="10"/>
          <w:sz w:val="24"/>
          <w:szCs w:val="24"/>
          <w:rtl/>
        </w:rPr>
        <w:t xml:space="preserve">הדיון </w:t>
      </w:r>
      <w:r>
        <w:rPr>
          <w:rFonts w:ascii="Arial TUR" w:eastAsia="Times New Roman" w:hAnsi="Arial TUR" w:cs="David" w:hint="cs"/>
          <w:spacing w:val="10"/>
          <w:sz w:val="24"/>
          <w:szCs w:val="24"/>
          <w:rtl/>
        </w:rPr>
        <w:t xml:space="preserve">בעתירות התקיים ביום 28.9.2023. פחות משבועיים לאחר מכן פתחו ארגוני הטרור ברצועת עזה במתקפה נפשעת נגד מדינת </w:t>
      </w:r>
      <w:r w:rsidR="007B3E00">
        <w:rPr>
          <w:rFonts w:ascii="Arial TUR" w:eastAsia="Times New Roman" w:hAnsi="Arial TUR" w:cs="David" w:hint="cs"/>
          <w:spacing w:val="10"/>
          <w:sz w:val="24"/>
          <w:szCs w:val="24"/>
          <w:rtl/>
        </w:rPr>
        <w:t xml:space="preserve">ישראל, ומאז </w:t>
      </w:r>
      <w:r w:rsidR="00A23271">
        <w:rPr>
          <w:rFonts w:ascii="Arial TUR" w:eastAsia="Times New Roman" w:hAnsi="Arial TUR" w:cs="David" w:hint="cs"/>
          <w:spacing w:val="10"/>
          <w:sz w:val="24"/>
          <w:szCs w:val="24"/>
          <w:rtl/>
        </w:rPr>
        <w:t xml:space="preserve">מצויים </w:t>
      </w:r>
      <w:r w:rsidR="007B3E00">
        <w:rPr>
          <w:rFonts w:ascii="Arial TUR" w:eastAsia="Times New Roman" w:hAnsi="Arial TUR" w:cs="David" w:hint="cs"/>
          <w:spacing w:val="10"/>
          <w:sz w:val="24"/>
          <w:szCs w:val="24"/>
          <w:rtl/>
        </w:rPr>
        <w:t xml:space="preserve">אנו במלחמה. </w:t>
      </w:r>
      <w:r>
        <w:rPr>
          <w:rFonts w:ascii="Arial TUR" w:eastAsia="Times New Roman" w:hAnsi="Arial TUR" w:cs="David" w:hint="cs"/>
          <w:spacing w:val="10"/>
          <w:sz w:val="24"/>
          <w:szCs w:val="24"/>
          <w:rtl/>
        </w:rPr>
        <w:t>בשים לב למועד האחרון שבו הנשיאה (</w:t>
      </w:r>
      <w:proofErr w:type="spellStart"/>
      <w:r>
        <w:rPr>
          <w:rFonts w:ascii="Arial TUR" w:eastAsia="Times New Roman" w:hAnsi="Arial TUR" w:cs="David" w:hint="cs"/>
          <w:spacing w:val="10"/>
          <w:sz w:val="24"/>
          <w:szCs w:val="24"/>
          <w:rtl/>
        </w:rPr>
        <w:t>בדימ</w:t>
      </w:r>
      <w:proofErr w:type="spellEnd"/>
      <w:r>
        <w:rPr>
          <w:rFonts w:ascii="Arial TUR" w:eastAsia="Times New Roman" w:hAnsi="Arial TUR" w:cs="David" w:hint="cs"/>
          <w:spacing w:val="10"/>
          <w:sz w:val="24"/>
          <w:szCs w:val="24"/>
          <w:rtl/>
        </w:rPr>
        <w:t>') חיות והשופטת (</w:t>
      </w:r>
      <w:proofErr w:type="spellStart"/>
      <w:r>
        <w:rPr>
          <w:rFonts w:ascii="Arial TUR" w:eastAsia="Times New Roman" w:hAnsi="Arial TUR" w:cs="David" w:hint="cs"/>
          <w:spacing w:val="10"/>
          <w:sz w:val="24"/>
          <w:szCs w:val="24"/>
          <w:rtl/>
        </w:rPr>
        <w:t>בדימ</w:t>
      </w:r>
      <w:proofErr w:type="spellEnd"/>
      <w:r>
        <w:rPr>
          <w:rFonts w:ascii="Arial TUR" w:eastAsia="Times New Roman" w:hAnsi="Arial TUR" w:cs="David" w:hint="cs"/>
          <w:spacing w:val="10"/>
          <w:sz w:val="24"/>
          <w:szCs w:val="24"/>
          <w:rtl/>
        </w:rPr>
        <w:t>') ברון רשאיות ליתן פסקי דין בהתאם לאמור בחוק בתי המשפט [נוסח משולב], התשמ"ד-1984</w:t>
      </w:r>
      <w:r w:rsidR="007B3E00">
        <w:rPr>
          <w:rFonts w:ascii="Arial TUR" w:eastAsia="Times New Roman" w:hAnsi="Arial TUR" w:cs="David" w:hint="cs"/>
          <w:spacing w:val="10"/>
          <w:sz w:val="24"/>
          <w:szCs w:val="24"/>
          <w:rtl/>
        </w:rPr>
        <w:t>, ניתן פסק הדין בעתירות</w:t>
      </w:r>
      <w:r>
        <w:rPr>
          <w:rFonts w:ascii="Arial TUR" w:eastAsia="Times New Roman" w:hAnsi="Arial TUR" w:cs="David" w:hint="cs"/>
          <w:spacing w:val="10"/>
          <w:sz w:val="24"/>
          <w:szCs w:val="24"/>
          <w:rtl/>
        </w:rPr>
        <w:t>.</w:t>
      </w:r>
    </w:p>
    <w:p w14:paraId="2516C8C7" w14:textId="77777777" w:rsidR="003E190C" w:rsidRDefault="003E190C" w:rsidP="00D172CB">
      <w:pPr>
        <w:spacing w:after="0" w:line="360" w:lineRule="auto"/>
        <w:jc w:val="both"/>
        <w:rPr>
          <w:rFonts w:ascii="Arial TUR" w:eastAsia="Times New Roman" w:hAnsi="Arial TUR" w:cs="David"/>
          <w:b/>
          <w:bCs/>
          <w:spacing w:val="10"/>
          <w:sz w:val="24"/>
          <w:szCs w:val="24"/>
          <w:rtl/>
        </w:rPr>
      </w:pPr>
    </w:p>
    <w:p w14:paraId="76213A0E" w14:textId="77777777" w:rsidR="004227AE" w:rsidRPr="004227AE" w:rsidRDefault="004F3AC9" w:rsidP="00BF1DA5">
      <w:pPr>
        <w:spacing w:after="0" w:line="360" w:lineRule="auto"/>
        <w:jc w:val="both"/>
        <w:rPr>
          <w:rFonts w:ascii="Arial TUR" w:eastAsia="Times New Roman" w:hAnsi="Arial TUR" w:cs="David"/>
          <w:spacing w:val="10"/>
          <w:sz w:val="24"/>
          <w:szCs w:val="24"/>
          <w:rtl/>
        </w:rPr>
      </w:pPr>
      <w:r>
        <w:rPr>
          <w:rFonts w:ascii="Arial TUR" w:eastAsia="Times New Roman" w:hAnsi="Arial TUR" w:cs="David" w:hint="cs"/>
          <w:spacing w:val="10"/>
          <w:sz w:val="24"/>
          <w:szCs w:val="24"/>
          <w:rtl/>
        </w:rPr>
        <w:t xml:space="preserve">בפסק הדין </w:t>
      </w:r>
      <w:r w:rsidR="00BF1DA5">
        <w:rPr>
          <w:rFonts w:ascii="Arial TUR" w:eastAsia="Times New Roman" w:hAnsi="Arial TUR" w:cs="David" w:hint="cs"/>
          <w:spacing w:val="10"/>
          <w:sz w:val="24"/>
          <w:szCs w:val="24"/>
          <w:rtl/>
        </w:rPr>
        <w:t>הובהר</w:t>
      </w:r>
      <w:r>
        <w:rPr>
          <w:rFonts w:ascii="Arial TUR" w:eastAsia="Times New Roman" w:hAnsi="Arial TUR" w:cs="David" w:hint="cs"/>
          <w:spacing w:val="10"/>
          <w:sz w:val="24"/>
          <w:szCs w:val="24"/>
          <w:rtl/>
        </w:rPr>
        <w:t xml:space="preserve"> </w:t>
      </w:r>
      <w:r w:rsidR="00592189">
        <w:rPr>
          <w:rFonts w:ascii="Arial TUR" w:eastAsia="Times New Roman" w:hAnsi="Arial TUR" w:cs="David" w:hint="cs"/>
          <w:spacing w:val="10"/>
          <w:sz w:val="24"/>
          <w:szCs w:val="24"/>
          <w:rtl/>
        </w:rPr>
        <w:t xml:space="preserve">כי </w:t>
      </w:r>
      <w:r>
        <w:rPr>
          <w:rFonts w:ascii="Arial TUR" w:eastAsia="Times New Roman" w:hAnsi="Arial TUR" w:cs="David" w:hint="cs"/>
          <w:spacing w:val="10"/>
          <w:sz w:val="24"/>
          <w:szCs w:val="24"/>
          <w:rtl/>
        </w:rPr>
        <w:t xml:space="preserve">אין </w:t>
      </w:r>
      <w:r w:rsidR="00BF1DA5">
        <w:rPr>
          <w:rFonts w:ascii="Arial TUR" w:eastAsia="Times New Roman" w:hAnsi="Arial TUR" w:cs="David" w:hint="cs"/>
          <w:spacing w:val="10"/>
          <w:sz w:val="24"/>
          <w:szCs w:val="24"/>
          <w:rtl/>
        </w:rPr>
        <w:t xml:space="preserve">הוא עוסק </w:t>
      </w:r>
      <w:r>
        <w:rPr>
          <w:rFonts w:ascii="Arial TUR" w:eastAsia="Times New Roman" w:hAnsi="Arial TUR" w:cs="David" w:hint="cs"/>
          <w:spacing w:val="10"/>
          <w:sz w:val="24"/>
          <w:szCs w:val="24"/>
          <w:rtl/>
        </w:rPr>
        <w:t>ב</w:t>
      </w:r>
      <w:r w:rsidR="00592189">
        <w:rPr>
          <w:rFonts w:ascii="Arial TUR" w:eastAsia="Times New Roman" w:hAnsi="Arial TUR" w:cs="David" w:hint="cs"/>
          <w:spacing w:val="10"/>
          <w:sz w:val="24"/>
          <w:szCs w:val="24"/>
          <w:rtl/>
        </w:rPr>
        <w:t xml:space="preserve">שאלת קיומה של עילה </w:t>
      </w:r>
      <w:r w:rsidR="00316498">
        <w:rPr>
          <w:rFonts w:ascii="Arial TUR" w:eastAsia="Times New Roman" w:hAnsi="Arial TUR" w:cs="David" w:hint="cs"/>
          <w:spacing w:val="10"/>
          <w:sz w:val="24"/>
          <w:szCs w:val="24"/>
          <w:rtl/>
        </w:rPr>
        <w:t>להכרזה על</w:t>
      </w:r>
      <w:r w:rsidR="00592189">
        <w:rPr>
          <w:rFonts w:ascii="Arial TUR" w:eastAsia="Times New Roman" w:hAnsi="Arial TUR" w:cs="David" w:hint="cs"/>
          <w:spacing w:val="10"/>
          <w:sz w:val="24"/>
          <w:szCs w:val="24"/>
          <w:rtl/>
        </w:rPr>
        <w:t xml:space="preserve"> נבצרות ראש הממשלה המכהן או </w:t>
      </w:r>
      <w:r>
        <w:rPr>
          <w:rFonts w:ascii="Arial TUR" w:eastAsia="Times New Roman" w:hAnsi="Arial TUR" w:cs="David" w:hint="cs"/>
          <w:spacing w:val="10"/>
          <w:sz w:val="24"/>
          <w:szCs w:val="24"/>
          <w:rtl/>
        </w:rPr>
        <w:t>ב</w:t>
      </w:r>
      <w:r w:rsidR="00592189">
        <w:rPr>
          <w:rFonts w:ascii="Arial TUR" w:eastAsia="Times New Roman" w:hAnsi="Arial TUR" w:cs="David" w:hint="cs"/>
          <w:spacing w:val="10"/>
          <w:sz w:val="24"/>
          <w:szCs w:val="24"/>
          <w:rtl/>
        </w:rPr>
        <w:t>הסדר ניגוד העניינים שלו ודרכי אכיפתו.</w:t>
      </w:r>
    </w:p>
    <w:p w14:paraId="73BD1B07" w14:textId="77777777" w:rsidR="004227AE" w:rsidRPr="007B340E" w:rsidRDefault="004227AE" w:rsidP="00D172CB">
      <w:pPr>
        <w:spacing w:after="0" w:line="360" w:lineRule="auto"/>
        <w:jc w:val="both"/>
        <w:rPr>
          <w:rFonts w:ascii="Arial TUR" w:eastAsia="Times New Roman" w:hAnsi="Arial TUR" w:cs="David"/>
          <w:b/>
          <w:bCs/>
          <w:spacing w:val="10"/>
          <w:szCs w:val="22"/>
          <w:rtl/>
        </w:rPr>
      </w:pPr>
    </w:p>
    <w:p w14:paraId="38C2C3C5" w14:textId="77777777" w:rsidR="00525181" w:rsidRDefault="00673EEA" w:rsidP="00DE399D">
      <w:pPr>
        <w:spacing w:after="0" w:line="360" w:lineRule="auto"/>
        <w:jc w:val="both"/>
        <w:rPr>
          <w:rFonts w:ascii="Arial TUR" w:eastAsia="Times New Roman" w:hAnsi="Arial TUR" w:cs="David"/>
          <w:spacing w:val="10"/>
          <w:sz w:val="24"/>
          <w:szCs w:val="24"/>
          <w:rtl/>
        </w:rPr>
      </w:pPr>
      <w:r>
        <w:rPr>
          <w:rFonts w:ascii="Arial TUR" w:eastAsia="Times New Roman" w:hAnsi="Arial TUR" w:cs="David" w:hint="cs"/>
          <w:spacing w:val="10"/>
          <w:sz w:val="24"/>
          <w:szCs w:val="24"/>
          <w:rtl/>
        </w:rPr>
        <w:t>בפסק הדין נקבע בדעת רוב (</w:t>
      </w:r>
      <w:r w:rsidR="00A35524">
        <w:rPr>
          <w:rFonts w:ascii="Arial TUR" w:eastAsia="Times New Roman" w:hAnsi="Arial TUR" w:cs="David" w:hint="cs"/>
          <w:spacing w:val="10"/>
          <w:sz w:val="24"/>
          <w:szCs w:val="24"/>
          <w:rtl/>
        </w:rPr>
        <w:t xml:space="preserve">מפי ממלא מקום הנשיא </w:t>
      </w:r>
      <w:proofErr w:type="spellStart"/>
      <w:r w:rsidR="00A35524">
        <w:rPr>
          <w:rFonts w:ascii="Arial TUR" w:eastAsia="Times New Roman" w:hAnsi="Arial TUR" w:cs="David" w:hint="cs"/>
          <w:spacing w:val="10"/>
          <w:sz w:val="24"/>
          <w:szCs w:val="24"/>
          <w:rtl/>
        </w:rPr>
        <w:t>פוגלמן</w:t>
      </w:r>
      <w:proofErr w:type="spellEnd"/>
      <w:r w:rsidR="00A35524">
        <w:rPr>
          <w:rFonts w:ascii="Arial TUR" w:eastAsia="Times New Roman" w:hAnsi="Arial TUR" w:cs="David" w:hint="cs"/>
          <w:spacing w:val="10"/>
          <w:sz w:val="24"/>
          <w:szCs w:val="24"/>
          <w:rtl/>
        </w:rPr>
        <w:t xml:space="preserve"> ובהסכמת </w:t>
      </w:r>
      <w:r>
        <w:rPr>
          <w:rFonts w:ascii="Arial TUR" w:eastAsia="Times New Roman" w:hAnsi="Arial TUR" w:cs="David" w:hint="cs"/>
          <w:spacing w:val="10"/>
          <w:sz w:val="24"/>
          <w:szCs w:val="24"/>
          <w:rtl/>
        </w:rPr>
        <w:t>הנשיאה (</w:t>
      </w:r>
      <w:proofErr w:type="spellStart"/>
      <w:r>
        <w:rPr>
          <w:rFonts w:ascii="Arial TUR" w:eastAsia="Times New Roman" w:hAnsi="Arial TUR" w:cs="David" w:hint="cs"/>
          <w:spacing w:val="10"/>
          <w:sz w:val="24"/>
          <w:szCs w:val="24"/>
          <w:rtl/>
        </w:rPr>
        <w:t>בדימ</w:t>
      </w:r>
      <w:proofErr w:type="spellEnd"/>
      <w:r>
        <w:rPr>
          <w:rFonts w:ascii="Arial TUR" w:eastAsia="Times New Roman" w:hAnsi="Arial TUR" w:cs="David" w:hint="cs"/>
          <w:spacing w:val="10"/>
          <w:sz w:val="24"/>
          <w:szCs w:val="24"/>
          <w:rtl/>
        </w:rPr>
        <w:t>') חיות, והשופטים עמית, ברק-ארז, ברון (</w:t>
      </w:r>
      <w:proofErr w:type="spellStart"/>
      <w:r>
        <w:rPr>
          <w:rFonts w:ascii="Arial TUR" w:eastAsia="Times New Roman" w:hAnsi="Arial TUR" w:cs="David" w:hint="cs"/>
          <w:spacing w:val="10"/>
          <w:sz w:val="24"/>
          <w:szCs w:val="24"/>
          <w:rtl/>
        </w:rPr>
        <w:t>בדימ</w:t>
      </w:r>
      <w:proofErr w:type="spellEnd"/>
      <w:r>
        <w:rPr>
          <w:rFonts w:ascii="Arial TUR" w:eastAsia="Times New Roman" w:hAnsi="Arial TUR" w:cs="David" w:hint="cs"/>
          <w:spacing w:val="10"/>
          <w:sz w:val="24"/>
          <w:szCs w:val="24"/>
          <w:rtl/>
        </w:rPr>
        <w:t xml:space="preserve">') </w:t>
      </w:r>
      <w:proofErr w:type="spellStart"/>
      <w:r>
        <w:rPr>
          <w:rFonts w:ascii="Arial TUR" w:eastAsia="Times New Roman" w:hAnsi="Arial TUR" w:cs="David" w:hint="cs"/>
          <w:spacing w:val="10"/>
          <w:sz w:val="24"/>
          <w:szCs w:val="24"/>
          <w:rtl/>
        </w:rPr>
        <w:t>וגרוסקופף</w:t>
      </w:r>
      <w:proofErr w:type="spellEnd"/>
      <w:r>
        <w:rPr>
          <w:rFonts w:ascii="Arial TUR" w:eastAsia="Times New Roman" w:hAnsi="Arial TUR" w:cs="David" w:hint="cs"/>
          <w:spacing w:val="10"/>
          <w:sz w:val="24"/>
          <w:szCs w:val="24"/>
          <w:rtl/>
        </w:rPr>
        <w:t xml:space="preserve">) כי </w:t>
      </w:r>
      <w:r w:rsidR="009B1643">
        <w:rPr>
          <w:rFonts w:ascii="Arial TUR" w:eastAsia="Times New Roman" w:hAnsi="Arial TUR" w:cs="David" w:hint="cs"/>
          <w:spacing w:val="10"/>
          <w:sz w:val="24"/>
          <w:szCs w:val="24"/>
          <w:rtl/>
        </w:rPr>
        <w:t>ב</w:t>
      </w:r>
      <w:r w:rsidR="00C84797">
        <w:rPr>
          <w:rFonts w:ascii="Arial TUR" w:eastAsia="Times New Roman" w:hAnsi="Arial TUR" w:cs="David" w:hint="cs"/>
          <w:spacing w:val="10"/>
          <w:sz w:val="24"/>
          <w:szCs w:val="24"/>
          <w:rtl/>
        </w:rPr>
        <w:t xml:space="preserve">חוקקה את </w:t>
      </w:r>
      <w:r>
        <w:rPr>
          <w:rFonts w:ascii="Arial TUR" w:eastAsia="Times New Roman" w:hAnsi="Arial TUR" w:cs="David" w:hint="cs"/>
          <w:spacing w:val="10"/>
          <w:sz w:val="24"/>
          <w:szCs w:val="24"/>
          <w:rtl/>
        </w:rPr>
        <w:t>תיקון מס' 12 לחוק-יסוד: הממשלה</w:t>
      </w:r>
      <w:r w:rsidR="00C84797">
        <w:rPr>
          <w:rFonts w:ascii="Arial TUR" w:eastAsia="Times New Roman" w:hAnsi="Arial TUR" w:cs="David" w:hint="cs"/>
          <w:spacing w:val="10"/>
          <w:sz w:val="24"/>
          <w:szCs w:val="24"/>
          <w:rtl/>
        </w:rPr>
        <w:t>,</w:t>
      </w:r>
      <w:r w:rsidR="009B1643">
        <w:rPr>
          <w:rFonts w:ascii="Arial TUR" w:eastAsia="Times New Roman" w:hAnsi="Arial TUR" w:cs="David" w:hint="cs"/>
          <w:spacing w:val="10"/>
          <w:sz w:val="24"/>
          <w:szCs w:val="24"/>
          <w:rtl/>
        </w:rPr>
        <w:t xml:space="preserve"> עשתה </w:t>
      </w:r>
      <w:r w:rsidR="007B340E">
        <w:rPr>
          <w:rFonts w:ascii="Arial TUR" w:eastAsia="Times New Roman" w:hAnsi="Arial TUR" w:cs="David" w:hint="cs"/>
          <w:spacing w:val="10"/>
          <w:sz w:val="24"/>
          <w:szCs w:val="24"/>
          <w:rtl/>
        </w:rPr>
        <w:t>הכנסת שימוש לרעה בסמכותה המכוננת, מאחר שהחלתו המיידית של התיקון היא פרסונלית ולא כללית</w:t>
      </w:r>
      <w:r w:rsidR="009B1643">
        <w:rPr>
          <w:rFonts w:ascii="Arial TUR" w:eastAsia="Times New Roman" w:hAnsi="Arial TUR" w:cs="David" w:hint="cs"/>
          <w:spacing w:val="10"/>
          <w:sz w:val="24"/>
          <w:szCs w:val="24"/>
          <w:rtl/>
        </w:rPr>
        <w:t xml:space="preserve">. </w:t>
      </w:r>
      <w:r w:rsidR="003E740D">
        <w:rPr>
          <w:rFonts w:ascii="Arial TUR" w:eastAsia="Times New Roman" w:hAnsi="Arial TUR" w:cs="David" w:hint="cs"/>
          <w:spacing w:val="10"/>
          <w:sz w:val="24"/>
          <w:szCs w:val="24"/>
          <w:rtl/>
        </w:rPr>
        <w:t>מרבית</w:t>
      </w:r>
      <w:r w:rsidR="00BD72D3">
        <w:rPr>
          <w:rFonts w:ascii="Arial TUR" w:eastAsia="Times New Roman" w:hAnsi="Arial TUR" w:cs="David" w:hint="cs"/>
          <w:spacing w:val="10"/>
          <w:sz w:val="24"/>
          <w:szCs w:val="24"/>
          <w:rtl/>
        </w:rPr>
        <w:t xml:space="preserve"> שופטי</w:t>
      </w:r>
      <w:r w:rsidR="00F61D6C">
        <w:rPr>
          <w:rFonts w:ascii="Arial TUR" w:eastAsia="Times New Roman" w:hAnsi="Arial TUR" w:cs="David" w:hint="cs"/>
          <w:spacing w:val="10"/>
          <w:sz w:val="24"/>
          <w:szCs w:val="24"/>
          <w:rtl/>
        </w:rPr>
        <w:t xml:space="preserve"> הרוב</w:t>
      </w:r>
      <w:r w:rsidR="00BD72D3">
        <w:rPr>
          <w:rFonts w:ascii="Arial TUR" w:eastAsia="Times New Roman" w:hAnsi="Arial TUR" w:cs="David" w:hint="cs"/>
          <w:spacing w:val="10"/>
          <w:sz w:val="24"/>
          <w:szCs w:val="24"/>
          <w:rtl/>
        </w:rPr>
        <w:t xml:space="preserve"> קבעו כי </w:t>
      </w:r>
      <w:r w:rsidR="009B1643">
        <w:rPr>
          <w:rFonts w:ascii="Arial TUR" w:eastAsia="Times New Roman" w:hAnsi="Arial TUR" w:cs="David" w:hint="cs"/>
          <w:spacing w:val="10"/>
          <w:sz w:val="24"/>
          <w:szCs w:val="24"/>
          <w:rtl/>
        </w:rPr>
        <w:t xml:space="preserve">חקיקת </w:t>
      </w:r>
      <w:r w:rsidR="009B1643">
        <w:rPr>
          <w:rFonts w:ascii="Arial TUR" w:eastAsia="Times New Roman" w:hAnsi="Arial TUR" w:cs="David" w:hint="cs"/>
          <w:spacing w:val="10"/>
          <w:sz w:val="24"/>
          <w:szCs w:val="24"/>
          <w:rtl/>
        </w:rPr>
        <w:lastRenderedPageBreak/>
        <w:t>התיקון נועדה לשרת תכלית פרסונלית מובהקת</w:t>
      </w:r>
      <w:r w:rsidR="003E740D">
        <w:rPr>
          <w:rFonts w:ascii="Arial TUR" w:eastAsia="Times New Roman" w:hAnsi="Arial TUR" w:cs="David" w:hint="cs"/>
          <w:spacing w:val="10"/>
          <w:sz w:val="24"/>
          <w:szCs w:val="24"/>
          <w:rtl/>
        </w:rPr>
        <w:t xml:space="preserve"> </w:t>
      </w:r>
      <w:r w:rsidR="003E740D">
        <w:rPr>
          <w:rFonts w:ascii="Arial TUR" w:eastAsia="Times New Roman" w:hAnsi="Arial TUR" w:cs="David"/>
          <w:spacing w:val="10"/>
          <w:sz w:val="24"/>
          <w:szCs w:val="24"/>
          <w:rtl/>
        </w:rPr>
        <w:t>–</w:t>
      </w:r>
      <w:r w:rsidR="003E740D">
        <w:rPr>
          <w:rFonts w:ascii="Arial TUR" w:eastAsia="Times New Roman" w:hAnsi="Arial TUR" w:cs="David" w:hint="cs"/>
          <w:spacing w:val="10"/>
          <w:sz w:val="24"/>
          <w:szCs w:val="24"/>
          <w:rtl/>
        </w:rPr>
        <w:t xml:space="preserve"> קידום האינטרסים האישיים של ראש הממשלה והסרת כבלי המגבלות המשפטיות שחלו עליו</w:t>
      </w:r>
      <w:r w:rsidR="00325A7C">
        <w:rPr>
          <w:rFonts w:ascii="Arial TUR" w:eastAsia="Times New Roman" w:hAnsi="Arial TUR" w:cs="David" w:hint="cs"/>
          <w:spacing w:val="10"/>
          <w:sz w:val="24"/>
          <w:szCs w:val="24"/>
          <w:rtl/>
        </w:rPr>
        <w:t>,</w:t>
      </w:r>
      <w:r w:rsidR="00A23271">
        <w:rPr>
          <w:rFonts w:ascii="Arial TUR" w:eastAsia="Times New Roman" w:hAnsi="Arial TUR" w:cs="David" w:hint="cs"/>
          <w:spacing w:val="10"/>
          <w:sz w:val="24"/>
          <w:szCs w:val="24"/>
          <w:rtl/>
        </w:rPr>
        <w:t xml:space="preserve"> בשים לב להליך הפלילי המתנהל נגדו</w:t>
      </w:r>
      <w:r w:rsidR="003E740D">
        <w:rPr>
          <w:rFonts w:ascii="Arial TUR" w:eastAsia="Times New Roman" w:hAnsi="Arial TUR" w:cs="David" w:hint="cs"/>
          <w:spacing w:val="10"/>
          <w:sz w:val="24"/>
          <w:szCs w:val="24"/>
          <w:rtl/>
        </w:rPr>
        <w:t>. נפסק כי על תכלית זו ניתן ללמוד</w:t>
      </w:r>
      <w:r w:rsidR="00325A7C">
        <w:rPr>
          <w:rFonts w:ascii="Arial TUR" w:eastAsia="Times New Roman" w:hAnsi="Arial TUR" w:cs="David" w:hint="cs"/>
          <w:spacing w:val="10"/>
          <w:sz w:val="24"/>
          <w:szCs w:val="24"/>
          <w:rtl/>
        </w:rPr>
        <w:t>,</w:t>
      </w:r>
      <w:r w:rsidR="003E740D">
        <w:rPr>
          <w:rFonts w:ascii="Arial TUR" w:eastAsia="Times New Roman" w:hAnsi="Arial TUR" w:cs="David" w:hint="cs"/>
          <w:spacing w:val="10"/>
          <w:sz w:val="24"/>
          <w:szCs w:val="24"/>
          <w:rtl/>
        </w:rPr>
        <w:t xml:space="preserve"> בין היתר</w:t>
      </w:r>
      <w:r w:rsidR="00325A7C">
        <w:rPr>
          <w:rFonts w:ascii="Arial TUR" w:eastAsia="Times New Roman" w:hAnsi="Arial TUR" w:cs="David" w:hint="cs"/>
          <w:spacing w:val="10"/>
          <w:sz w:val="24"/>
          <w:szCs w:val="24"/>
          <w:rtl/>
        </w:rPr>
        <w:t>,</w:t>
      </w:r>
      <w:r w:rsidR="003E740D">
        <w:rPr>
          <w:rFonts w:ascii="Arial TUR" w:eastAsia="Times New Roman" w:hAnsi="Arial TUR" w:cs="David" w:hint="cs"/>
          <w:spacing w:val="10"/>
          <w:sz w:val="24"/>
          <w:szCs w:val="24"/>
          <w:rtl/>
        </w:rPr>
        <w:t xml:space="preserve"> </w:t>
      </w:r>
      <w:r w:rsidR="00A23271">
        <w:rPr>
          <w:rFonts w:ascii="Arial TUR" w:eastAsia="Times New Roman" w:hAnsi="Arial TUR" w:cs="David" w:hint="cs"/>
          <w:spacing w:val="10"/>
          <w:sz w:val="24"/>
          <w:szCs w:val="24"/>
          <w:rtl/>
        </w:rPr>
        <w:t>מאמירות</w:t>
      </w:r>
      <w:r w:rsidR="00325A7C">
        <w:rPr>
          <w:rFonts w:ascii="Arial TUR" w:eastAsia="Times New Roman" w:hAnsi="Arial TUR" w:cs="David" w:hint="cs"/>
          <w:spacing w:val="10"/>
          <w:sz w:val="24"/>
          <w:szCs w:val="24"/>
          <w:rtl/>
        </w:rPr>
        <w:t>יהם</w:t>
      </w:r>
      <w:r w:rsidR="00A23271">
        <w:rPr>
          <w:rFonts w:ascii="Arial TUR" w:eastAsia="Times New Roman" w:hAnsi="Arial TUR" w:cs="David" w:hint="cs"/>
          <w:spacing w:val="10"/>
          <w:sz w:val="24"/>
          <w:szCs w:val="24"/>
          <w:rtl/>
        </w:rPr>
        <w:t xml:space="preserve"> </w:t>
      </w:r>
      <w:r w:rsidR="00325A7C">
        <w:rPr>
          <w:rFonts w:ascii="Arial TUR" w:eastAsia="Times New Roman" w:hAnsi="Arial TUR" w:cs="David" w:hint="cs"/>
          <w:spacing w:val="10"/>
          <w:sz w:val="24"/>
          <w:szCs w:val="24"/>
          <w:rtl/>
        </w:rPr>
        <w:t>ה</w:t>
      </w:r>
      <w:r w:rsidR="00A23271">
        <w:rPr>
          <w:rFonts w:ascii="Arial TUR" w:eastAsia="Times New Roman" w:hAnsi="Arial TUR" w:cs="David" w:hint="cs"/>
          <w:spacing w:val="10"/>
          <w:sz w:val="24"/>
          <w:szCs w:val="24"/>
          <w:rtl/>
        </w:rPr>
        <w:t xml:space="preserve">מפורשות של </w:t>
      </w:r>
      <w:r w:rsidR="003E740D">
        <w:rPr>
          <w:rFonts w:ascii="Arial TUR" w:eastAsia="Times New Roman" w:hAnsi="Arial TUR" w:cs="David" w:hint="cs"/>
          <w:spacing w:val="10"/>
          <w:sz w:val="24"/>
          <w:szCs w:val="24"/>
          <w:rtl/>
        </w:rPr>
        <w:t xml:space="preserve">חברי הכנסת בהליך חקיקת התיקון; </w:t>
      </w:r>
      <w:r w:rsidR="004B197F">
        <w:rPr>
          <w:rFonts w:ascii="Arial TUR" w:eastAsia="Times New Roman" w:hAnsi="Arial TUR" w:cs="David" w:hint="cs"/>
          <w:spacing w:val="10"/>
          <w:sz w:val="24"/>
          <w:szCs w:val="24"/>
          <w:rtl/>
        </w:rPr>
        <w:t>מכך שהתיקון</w:t>
      </w:r>
      <w:r w:rsidR="003E740D">
        <w:rPr>
          <w:rFonts w:ascii="Arial TUR" w:eastAsia="Times New Roman" w:hAnsi="Arial TUR" w:cs="David" w:hint="cs"/>
          <w:spacing w:val="10"/>
          <w:sz w:val="24"/>
          <w:szCs w:val="24"/>
          <w:rtl/>
        </w:rPr>
        <w:t xml:space="preserve"> </w:t>
      </w:r>
      <w:r w:rsidR="008E7A60">
        <w:rPr>
          <w:rFonts w:ascii="Arial TUR" w:eastAsia="Times New Roman" w:hAnsi="Arial TUR" w:cs="David" w:hint="cs"/>
          <w:spacing w:val="10"/>
          <w:sz w:val="24"/>
          <w:szCs w:val="24"/>
          <w:rtl/>
        </w:rPr>
        <w:t xml:space="preserve">הונח על שולחן הכנסת </w:t>
      </w:r>
      <w:r w:rsidR="00A23271">
        <w:rPr>
          <w:rFonts w:ascii="Arial TUR" w:eastAsia="Times New Roman" w:hAnsi="Arial TUR" w:cs="David" w:hint="cs"/>
          <w:spacing w:val="10"/>
          <w:sz w:val="24"/>
          <w:szCs w:val="24"/>
          <w:rtl/>
        </w:rPr>
        <w:t>מיד</w:t>
      </w:r>
      <w:r w:rsidR="003E740D">
        <w:rPr>
          <w:rFonts w:ascii="Arial TUR" w:eastAsia="Times New Roman" w:hAnsi="Arial TUR" w:cs="David" w:hint="cs"/>
          <w:spacing w:val="10"/>
          <w:sz w:val="24"/>
          <w:szCs w:val="24"/>
          <w:rtl/>
        </w:rPr>
        <w:t xml:space="preserve"> לאחר שהוגשו עתירות בעניין </w:t>
      </w:r>
      <w:proofErr w:type="spellStart"/>
      <w:r w:rsidR="003E740D">
        <w:rPr>
          <w:rFonts w:ascii="Arial TUR" w:eastAsia="Times New Roman" w:hAnsi="Arial TUR" w:cs="David" w:hint="cs"/>
          <w:spacing w:val="10"/>
          <w:sz w:val="24"/>
          <w:szCs w:val="24"/>
          <w:rtl/>
        </w:rPr>
        <w:t>נבצרותו</w:t>
      </w:r>
      <w:proofErr w:type="spellEnd"/>
      <w:r w:rsidR="003E740D">
        <w:rPr>
          <w:rFonts w:ascii="Arial TUR" w:eastAsia="Times New Roman" w:hAnsi="Arial TUR" w:cs="David" w:hint="cs"/>
          <w:spacing w:val="10"/>
          <w:sz w:val="24"/>
          <w:szCs w:val="24"/>
          <w:rtl/>
        </w:rPr>
        <w:t xml:space="preserve"> של ראש הממשלה</w:t>
      </w:r>
      <w:r w:rsidR="00A23271">
        <w:rPr>
          <w:rFonts w:ascii="Arial TUR" w:eastAsia="Times New Roman" w:hAnsi="Arial TUR" w:cs="David" w:hint="cs"/>
          <w:spacing w:val="10"/>
          <w:sz w:val="24"/>
          <w:szCs w:val="24"/>
          <w:rtl/>
        </w:rPr>
        <w:t xml:space="preserve"> ו</w:t>
      </w:r>
      <w:r w:rsidR="008E7A60">
        <w:rPr>
          <w:rFonts w:ascii="Arial TUR" w:eastAsia="Times New Roman" w:hAnsi="Arial TUR" w:cs="David" w:hint="cs"/>
          <w:spacing w:val="10"/>
          <w:sz w:val="24"/>
          <w:szCs w:val="24"/>
          <w:rtl/>
        </w:rPr>
        <w:t xml:space="preserve">חקיקתו הסתיימה </w:t>
      </w:r>
      <w:r w:rsidR="00A23271">
        <w:rPr>
          <w:rFonts w:ascii="Arial TUR" w:eastAsia="Times New Roman" w:hAnsi="Arial TUR" w:cs="David" w:hint="cs"/>
          <w:spacing w:val="10"/>
          <w:sz w:val="24"/>
          <w:szCs w:val="24"/>
          <w:rtl/>
        </w:rPr>
        <w:t>זמן קצר לפני מועד הגשת התגובה לעתירות אלה</w:t>
      </w:r>
      <w:r w:rsidR="003E740D">
        <w:rPr>
          <w:rFonts w:ascii="Arial TUR" w:eastAsia="Times New Roman" w:hAnsi="Arial TUR" w:cs="David" w:hint="cs"/>
          <w:spacing w:val="10"/>
          <w:sz w:val="24"/>
          <w:szCs w:val="24"/>
          <w:rtl/>
        </w:rPr>
        <w:t xml:space="preserve">; מתחולתו </w:t>
      </w:r>
      <w:proofErr w:type="spellStart"/>
      <w:r w:rsidR="003E740D">
        <w:rPr>
          <w:rFonts w:ascii="Arial TUR" w:eastAsia="Times New Roman" w:hAnsi="Arial TUR" w:cs="David" w:hint="cs"/>
          <w:spacing w:val="10"/>
          <w:sz w:val="24"/>
          <w:szCs w:val="24"/>
          <w:rtl/>
        </w:rPr>
        <w:t>המ</w:t>
      </w:r>
      <w:r w:rsidR="004B197F">
        <w:rPr>
          <w:rFonts w:ascii="Arial TUR" w:eastAsia="Times New Roman" w:hAnsi="Arial TUR" w:cs="David" w:hint="cs"/>
          <w:spacing w:val="10"/>
          <w:sz w:val="24"/>
          <w:szCs w:val="24"/>
          <w:rtl/>
        </w:rPr>
        <w:t>י</w:t>
      </w:r>
      <w:r w:rsidR="003E740D">
        <w:rPr>
          <w:rFonts w:ascii="Arial TUR" w:eastAsia="Times New Roman" w:hAnsi="Arial TUR" w:cs="David" w:hint="cs"/>
          <w:spacing w:val="10"/>
          <w:sz w:val="24"/>
          <w:szCs w:val="24"/>
          <w:rtl/>
        </w:rPr>
        <w:t>דית</w:t>
      </w:r>
      <w:proofErr w:type="spellEnd"/>
      <w:r w:rsidR="003E740D">
        <w:rPr>
          <w:rFonts w:ascii="Arial TUR" w:eastAsia="Times New Roman" w:hAnsi="Arial TUR" w:cs="David" w:hint="cs"/>
          <w:spacing w:val="10"/>
          <w:sz w:val="24"/>
          <w:szCs w:val="24"/>
          <w:rtl/>
        </w:rPr>
        <w:t xml:space="preserve"> של התיקון</w:t>
      </w:r>
      <w:r w:rsidR="008E7A60">
        <w:rPr>
          <w:rFonts w:ascii="Arial TUR" w:eastAsia="Times New Roman" w:hAnsi="Arial TUR" w:cs="David" w:hint="cs"/>
          <w:spacing w:val="10"/>
          <w:sz w:val="24"/>
          <w:szCs w:val="24"/>
          <w:rtl/>
        </w:rPr>
        <w:t>; ומדבריו המפורשים של ראש הממשלה זמן קצר לאחר שאושר התיקון בכנסת</w:t>
      </w:r>
      <w:r w:rsidR="00BD72D3">
        <w:rPr>
          <w:rFonts w:ascii="Arial TUR" w:eastAsia="Times New Roman" w:hAnsi="Arial TUR" w:cs="David" w:hint="cs"/>
          <w:spacing w:val="10"/>
          <w:sz w:val="24"/>
          <w:szCs w:val="24"/>
          <w:rtl/>
        </w:rPr>
        <w:t xml:space="preserve">. השופטת ברק-ארז סברה כי תיקון מס' 12 הוא תיקון פרסונלי מאחר שהוא חל על ראש הממשלה במועד שבו זהותו כבר ידועה, כאשר מתנהל הליך פלילי בעניינו וישנן עתירות תלויות ועומדות להכרזה על </w:t>
      </w:r>
      <w:proofErr w:type="spellStart"/>
      <w:r w:rsidR="00BD72D3">
        <w:rPr>
          <w:rFonts w:ascii="Arial TUR" w:eastAsia="Times New Roman" w:hAnsi="Arial TUR" w:cs="David" w:hint="cs"/>
          <w:spacing w:val="10"/>
          <w:sz w:val="24"/>
          <w:szCs w:val="24"/>
          <w:rtl/>
        </w:rPr>
        <w:t>נבצרותו</w:t>
      </w:r>
      <w:proofErr w:type="spellEnd"/>
      <w:r w:rsidR="00BD72D3">
        <w:rPr>
          <w:rFonts w:ascii="Arial TUR" w:eastAsia="Times New Roman" w:hAnsi="Arial TUR" w:cs="David" w:hint="cs"/>
          <w:spacing w:val="10"/>
          <w:sz w:val="24"/>
          <w:szCs w:val="24"/>
          <w:rtl/>
        </w:rPr>
        <w:t xml:space="preserve">. </w:t>
      </w:r>
      <w:r w:rsidR="003E740D">
        <w:rPr>
          <w:rFonts w:ascii="Arial TUR" w:eastAsia="Times New Roman" w:hAnsi="Arial TUR" w:cs="David" w:hint="cs"/>
          <w:spacing w:val="10"/>
          <w:sz w:val="24"/>
          <w:szCs w:val="24"/>
          <w:rtl/>
        </w:rPr>
        <w:t>במצב דברים זה,</w:t>
      </w:r>
      <w:r w:rsidR="00C84797">
        <w:rPr>
          <w:rFonts w:ascii="Arial TUR" w:eastAsia="Times New Roman" w:hAnsi="Arial TUR" w:cs="David" w:hint="cs"/>
          <w:spacing w:val="10"/>
          <w:sz w:val="24"/>
          <w:szCs w:val="24"/>
          <w:rtl/>
        </w:rPr>
        <w:t xml:space="preserve"> לגישתה,</w:t>
      </w:r>
      <w:r w:rsidR="003E740D">
        <w:rPr>
          <w:rFonts w:ascii="Arial TUR" w:eastAsia="Times New Roman" w:hAnsi="Arial TUR" w:cs="David" w:hint="cs"/>
          <w:spacing w:val="10"/>
          <w:sz w:val="24"/>
          <w:szCs w:val="24"/>
          <w:rtl/>
        </w:rPr>
        <w:t xml:space="preserve"> יש לראות בתיקון ככזה שנתפר למידותיו של </w:t>
      </w:r>
      <w:r w:rsidR="00304F36">
        <w:rPr>
          <w:rFonts w:ascii="Arial TUR" w:eastAsia="Times New Roman" w:hAnsi="Arial TUR" w:cs="David" w:hint="cs"/>
          <w:spacing w:val="10"/>
          <w:sz w:val="24"/>
          <w:szCs w:val="24"/>
          <w:rtl/>
        </w:rPr>
        <w:t>ראש הממשלה</w:t>
      </w:r>
      <w:r w:rsidR="00603616">
        <w:rPr>
          <w:rFonts w:ascii="Arial TUR" w:eastAsia="Times New Roman" w:hAnsi="Arial TUR" w:cs="David" w:hint="cs"/>
          <w:spacing w:val="10"/>
          <w:sz w:val="24"/>
          <w:szCs w:val="24"/>
          <w:rtl/>
        </w:rPr>
        <w:t>, ודי בכך</w:t>
      </w:r>
      <w:r w:rsidR="003E740D">
        <w:rPr>
          <w:rFonts w:ascii="Arial TUR" w:eastAsia="Times New Roman" w:hAnsi="Arial TUR" w:cs="David" w:hint="cs"/>
          <w:spacing w:val="10"/>
          <w:sz w:val="24"/>
          <w:szCs w:val="24"/>
          <w:rtl/>
        </w:rPr>
        <w:t>.</w:t>
      </w:r>
      <w:r>
        <w:rPr>
          <w:rFonts w:ascii="Arial TUR" w:eastAsia="Times New Roman" w:hAnsi="Arial TUR" w:cs="David" w:hint="cs"/>
          <w:spacing w:val="10"/>
          <w:sz w:val="24"/>
          <w:szCs w:val="24"/>
          <w:rtl/>
        </w:rPr>
        <w:t xml:space="preserve"> </w:t>
      </w:r>
      <w:r w:rsidR="00603616">
        <w:rPr>
          <w:rFonts w:ascii="Arial TUR" w:eastAsia="Times New Roman" w:hAnsi="Arial TUR" w:cs="David" w:hint="cs"/>
          <w:spacing w:val="10"/>
          <w:sz w:val="24"/>
          <w:szCs w:val="24"/>
          <w:rtl/>
        </w:rPr>
        <w:t>על כן</w:t>
      </w:r>
      <w:r>
        <w:rPr>
          <w:rFonts w:ascii="Arial TUR" w:eastAsia="Times New Roman" w:hAnsi="Arial TUR" w:cs="David" w:hint="cs"/>
          <w:spacing w:val="10"/>
          <w:sz w:val="24"/>
          <w:szCs w:val="24"/>
          <w:rtl/>
        </w:rPr>
        <w:t xml:space="preserve">, קבעו שופטי הרוב כי הסעד המתאים הוא דחיית המועד שבו ייכנס התיקון לתוקפו, ובכך </w:t>
      </w:r>
      <w:r w:rsidR="00A23271">
        <w:rPr>
          <w:rFonts w:ascii="Arial TUR" w:eastAsia="Times New Roman" w:hAnsi="Arial TUR" w:cs="David" w:hint="cs"/>
          <w:spacing w:val="10"/>
          <w:sz w:val="24"/>
          <w:szCs w:val="24"/>
          <w:rtl/>
        </w:rPr>
        <w:t>יינתן מענה ל</w:t>
      </w:r>
      <w:r w:rsidR="00E11A71">
        <w:rPr>
          <w:rFonts w:ascii="Arial TUR" w:eastAsia="Times New Roman" w:hAnsi="Arial TUR" w:cs="David" w:hint="cs"/>
          <w:spacing w:val="10"/>
          <w:sz w:val="24"/>
          <w:szCs w:val="24"/>
          <w:rtl/>
        </w:rPr>
        <w:t>עיקר ה</w:t>
      </w:r>
      <w:r>
        <w:rPr>
          <w:rFonts w:ascii="Arial TUR" w:eastAsia="Times New Roman" w:hAnsi="Arial TUR" w:cs="David" w:hint="cs"/>
          <w:spacing w:val="10"/>
          <w:sz w:val="24"/>
          <w:szCs w:val="24"/>
          <w:rtl/>
        </w:rPr>
        <w:t xml:space="preserve">פגם הפרסונלי שנפל בו. </w:t>
      </w:r>
    </w:p>
    <w:p w14:paraId="22DD2985" w14:textId="77777777" w:rsidR="00525181" w:rsidRDefault="00525181" w:rsidP="00304F36">
      <w:pPr>
        <w:spacing w:after="0" w:line="360" w:lineRule="auto"/>
        <w:jc w:val="both"/>
        <w:rPr>
          <w:rFonts w:ascii="Arial TUR" w:eastAsia="Times New Roman" w:hAnsi="Arial TUR" w:cs="David"/>
          <w:spacing w:val="10"/>
          <w:sz w:val="24"/>
          <w:szCs w:val="24"/>
          <w:rtl/>
        </w:rPr>
      </w:pPr>
    </w:p>
    <w:p w14:paraId="198E9BB3" w14:textId="77777777" w:rsidR="00BB4D1D" w:rsidRDefault="00673EEA" w:rsidP="00BB4D1D">
      <w:pPr>
        <w:spacing w:after="0" w:line="360" w:lineRule="auto"/>
        <w:jc w:val="both"/>
        <w:rPr>
          <w:rFonts w:ascii="Arial TUR" w:eastAsia="Times New Roman" w:hAnsi="Arial TUR" w:cs="David"/>
          <w:spacing w:val="10"/>
          <w:sz w:val="24"/>
          <w:szCs w:val="24"/>
          <w:rtl/>
        </w:rPr>
      </w:pPr>
      <w:r>
        <w:rPr>
          <w:rFonts w:ascii="Arial TUR" w:eastAsia="Times New Roman" w:hAnsi="Arial TUR" w:cs="David" w:hint="cs"/>
          <w:spacing w:val="10"/>
          <w:sz w:val="24"/>
          <w:szCs w:val="24"/>
          <w:rtl/>
        </w:rPr>
        <w:t xml:space="preserve">השופטים נ' </w:t>
      </w:r>
      <w:proofErr w:type="spellStart"/>
      <w:r>
        <w:rPr>
          <w:rFonts w:ascii="Arial TUR" w:eastAsia="Times New Roman" w:hAnsi="Arial TUR" w:cs="David" w:hint="cs"/>
          <w:spacing w:val="10"/>
          <w:sz w:val="24"/>
          <w:szCs w:val="24"/>
          <w:rtl/>
        </w:rPr>
        <w:t>סולברג</w:t>
      </w:r>
      <w:proofErr w:type="spellEnd"/>
      <w:r>
        <w:rPr>
          <w:rFonts w:ascii="Arial TUR" w:eastAsia="Times New Roman" w:hAnsi="Arial TUR" w:cs="David" w:hint="cs"/>
          <w:spacing w:val="10"/>
          <w:sz w:val="24"/>
          <w:szCs w:val="24"/>
          <w:rtl/>
        </w:rPr>
        <w:t xml:space="preserve">, ד' מינץ, י' אלרון, י' </w:t>
      </w:r>
      <w:proofErr w:type="spellStart"/>
      <w:r>
        <w:rPr>
          <w:rFonts w:ascii="Arial TUR" w:eastAsia="Times New Roman" w:hAnsi="Arial TUR" w:cs="David" w:hint="cs"/>
          <w:spacing w:val="10"/>
          <w:sz w:val="24"/>
          <w:szCs w:val="24"/>
          <w:rtl/>
        </w:rPr>
        <w:t>וילנר</w:t>
      </w:r>
      <w:proofErr w:type="spellEnd"/>
      <w:r>
        <w:rPr>
          <w:rFonts w:ascii="Arial TUR" w:eastAsia="Times New Roman" w:hAnsi="Arial TUR" w:cs="David" w:hint="cs"/>
          <w:spacing w:val="10"/>
          <w:sz w:val="24"/>
          <w:szCs w:val="24"/>
          <w:rtl/>
        </w:rPr>
        <w:t xml:space="preserve"> וא' שטיין סברו כי דין העתירות להידחות.</w:t>
      </w:r>
    </w:p>
    <w:p w14:paraId="0EF7E757" w14:textId="77777777" w:rsidR="00BD72D3" w:rsidRPr="003E190C" w:rsidRDefault="00673EEA" w:rsidP="004F3AC9">
      <w:pPr>
        <w:spacing w:after="0" w:line="360" w:lineRule="auto"/>
        <w:jc w:val="both"/>
        <w:rPr>
          <w:rFonts w:ascii="Arial TUR" w:eastAsia="Times New Roman" w:hAnsi="Arial TUR" w:cs="David"/>
          <w:spacing w:val="10"/>
          <w:sz w:val="24"/>
          <w:szCs w:val="24"/>
          <w:rtl/>
        </w:rPr>
      </w:pPr>
      <w:r>
        <w:rPr>
          <w:rFonts w:ascii="Arial TUR" w:eastAsia="Times New Roman" w:hAnsi="Arial TUR" w:cs="David" w:hint="cs"/>
          <w:spacing w:val="10"/>
          <w:sz w:val="24"/>
          <w:szCs w:val="24"/>
          <w:rtl/>
        </w:rPr>
        <w:t xml:space="preserve">השופטים </w:t>
      </w:r>
      <w:proofErr w:type="spellStart"/>
      <w:r>
        <w:rPr>
          <w:rFonts w:ascii="Arial TUR" w:eastAsia="Times New Roman" w:hAnsi="Arial TUR" w:cs="David" w:hint="cs"/>
          <w:spacing w:val="10"/>
          <w:sz w:val="24"/>
          <w:szCs w:val="24"/>
          <w:rtl/>
        </w:rPr>
        <w:t>סולברג</w:t>
      </w:r>
      <w:proofErr w:type="spellEnd"/>
      <w:r>
        <w:rPr>
          <w:rFonts w:ascii="Arial TUR" w:eastAsia="Times New Roman" w:hAnsi="Arial TUR" w:cs="David" w:hint="cs"/>
          <w:spacing w:val="10"/>
          <w:sz w:val="24"/>
          <w:szCs w:val="24"/>
          <w:rtl/>
        </w:rPr>
        <w:t xml:space="preserve">, מינץ ואלרון הסתייגו מעצם </w:t>
      </w:r>
      <w:r w:rsidR="00325A7C">
        <w:rPr>
          <w:rFonts w:ascii="Arial TUR" w:eastAsia="Times New Roman" w:hAnsi="Arial TUR" w:cs="David" w:hint="cs"/>
          <w:spacing w:val="10"/>
          <w:sz w:val="24"/>
          <w:szCs w:val="24"/>
          <w:rtl/>
        </w:rPr>
        <w:t>השימוש ב</w:t>
      </w:r>
      <w:r>
        <w:rPr>
          <w:rFonts w:ascii="Arial TUR" w:eastAsia="Times New Roman" w:hAnsi="Arial TUR" w:cs="David" w:hint="cs"/>
          <w:spacing w:val="10"/>
          <w:sz w:val="24"/>
          <w:szCs w:val="24"/>
          <w:rtl/>
        </w:rPr>
        <w:t xml:space="preserve">דוקטרינת השימוש לרעה בסמכות המכוננת, </w:t>
      </w:r>
      <w:r w:rsidR="007B5127">
        <w:rPr>
          <w:rFonts w:ascii="Arial TUR" w:eastAsia="Times New Roman" w:hAnsi="Arial TUR" w:cs="David" w:hint="cs"/>
          <w:spacing w:val="10"/>
          <w:sz w:val="24"/>
          <w:szCs w:val="24"/>
          <w:rtl/>
        </w:rPr>
        <w:t>ו</w:t>
      </w:r>
      <w:r w:rsidR="00A23271">
        <w:rPr>
          <w:rFonts w:ascii="Arial TUR" w:eastAsia="Times New Roman" w:hAnsi="Arial TUR" w:cs="David" w:hint="cs"/>
          <w:spacing w:val="10"/>
          <w:sz w:val="24"/>
          <w:szCs w:val="24"/>
          <w:rtl/>
        </w:rPr>
        <w:t>לגופם של דברים</w:t>
      </w:r>
      <w:r w:rsidR="007B5127">
        <w:rPr>
          <w:rFonts w:ascii="Arial TUR" w:eastAsia="Times New Roman" w:hAnsi="Arial TUR" w:cs="David" w:hint="cs"/>
          <w:spacing w:val="10"/>
          <w:sz w:val="24"/>
          <w:szCs w:val="24"/>
          <w:rtl/>
        </w:rPr>
        <w:t>,</w:t>
      </w:r>
      <w:r>
        <w:rPr>
          <w:rFonts w:ascii="Arial TUR" w:eastAsia="Times New Roman" w:hAnsi="Arial TUR" w:cs="David" w:hint="cs"/>
          <w:spacing w:val="10"/>
          <w:sz w:val="24"/>
          <w:szCs w:val="24"/>
          <w:rtl/>
        </w:rPr>
        <w:t xml:space="preserve"> סברו כי תיקון מס' 12 אינו תיקון פרסונלי.</w:t>
      </w:r>
      <w:r w:rsidR="007B5127">
        <w:rPr>
          <w:rFonts w:ascii="Arial TUR" w:eastAsia="Times New Roman" w:hAnsi="Arial TUR" w:cs="David" w:hint="cs"/>
          <w:spacing w:val="10"/>
          <w:sz w:val="24"/>
          <w:szCs w:val="24"/>
          <w:rtl/>
        </w:rPr>
        <w:t xml:space="preserve"> בהקשר זה הבחינו </w:t>
      </w:r>
      <w:r w:rsidR="00325A7C">
        <w:rPr>
          <w:rFonts w:ascii="Arial TUR" w:eastAsia="Times New Roman" w:hAnsi="Arial TUR" w:cs="David" w:hint="cs"/>
          <w:spacing w:val="10"/>
          <w:sz w:val="24"/>
          <w:szCs w:val="24"/>
          <w:rtl/>
        </w:rPr>
        <w:t xml:space="preserve">השופטים </w:t>
      </w:r>
      <w:r w:rsidR="007B5127">
        <w:rPr>
          <w:rFonts w:ascii="Arial TUR" w:eastAsia="Times New Roman" w:hAnsi="Arial TUR" w:cs="David" w:hint="cs"/>
          <w:spacing w:val="10"/>
          <w:sz w:val="24"/>
          <w:szCs w:val="24"/>
          <w:rtl/>
        </w:rPr>
        <w:t xml:space="preserve">בין המניע לחקיקת התיקון, </w:t>
      </w:r>
      <w:r w:rsidR="00325A7C">
        <w:rPr>
          <w:rFonts w:ascii="Arial TUR" w:eastAsia="Times New Roman" w:hAnsi="Arial TUR" w:cs="David" w:hint="cs"/>
          <w:spacing w:val="10"/>
          <w:sz w:val="24"/>
          <w:szCs w:val="24"/>
          <w:rtl/>
        </w:rPr>
        <w:t>לבין</w:t>
      </w:r>
      <w:r w:rsidR="007B5127">
        <w:rPr>
          <w:rFonts w:ascii="Arial TUR" w:eastAsia="Times New Roman" w:hAnsi="Arial TUR" w:cs="David" w:hint="cs"/>
          <w:spacing w:val="10"/>
          <w:sz w:val="24"/>
          <w:szCs w:val="24"/>
          <w:rtl/>
        </w:rPr>
        <w:t xml:space="preserve"> תכליתו</w:t>
      </w:r>
      <w:r w:rsidR="00A23271">
        <w:rPr>
          <w:rFonts w:ascii="Arial TUR" w:eastAsia="Times New Roman" w:hAnsi="Arial TUR" w:cs="David" w:hint="cs"/>
          <w:spacing w:val="10"/>
          <w:sz w:val="24"/>
          <w:szCs w:val="24"/>
          <w:rtl/>
        </w:rPr>
        <w:t xml:space="preserve"> </w:t>
      </w:r>
      <w:r w:rsidR="00696ED7">
        <w:rPr>
          <w:rFonts w:ascii="Arial TUR" w:eastAsia="Times New Roman" w:hAnsi="Arial TUR" w:cs="David"/>
          <w:spacing w:val="10"/>
          <w:sz w:val="24"/>
          <w:szCs w:val="24"/>
          <w:rtl/>
        </w:rPr>
        <w:t>–</w:t>
      </w:r>
      <w:r w:rsidR="007B5127">
        <w:rPr>
          <w:rFonts w:ascii="Arial TUR" w:eastAsia="Times New Roman" w:hAnsi="Arial TUR" w:cs="David" w:hint="cs"/>
          <w:spacing w:val="10"/>
          <w:sz w:val="24"/>
          <w:szCs w:val="24"/>
          <w:rtl/>
        </w:rPr>
        <w:t xml:space="preserve"> </w:t>
      </w:r>
      <w:r w:rsidR="00325A7C">
        <w:rPr>
          <w:rFonts w:ascii="Arial TUR" w:eastAsia="Times New Roman" w:hAnsi="Arial TUR" w:cs="David" w:hint="cs"/>
          <w:spacing w:val="10"/>
          <w:sz w:val="24"/>
          <w:szCs w:val="24"/>
          <w:rtl/>
        </w:rPr>
        <w:t xml:space="preserve">אשר לשיטתם הייתה </w:t>
      </w:r>
      <w:r w:rsidR="007B5127">
        <w:rPr>
          <w:rFonts w:ascii="Arial TUR" w:eastAsia="Times New Roman" w:hAnsi="Arial TUR" w:cs="David" w:hint="cs"/>
          <w:spacing w:val="10"/>
          <w:sz w:val="24"/>
          <w:szCs w:val="24"/>
          <w:rtl/>
        </w:rPr>
        <w:t>לקבוע</w:t>
      </w:r>
      <w:r w:rsidR="00696ED7">
        <w:rPr>
          <w:rFonts w:ascii="Arial TUR" w:eastAsia="Times New Roman" w:hAnsi="Arial TUR" w:cs="David" w:hint="cs"/>
          <w:spacing w:val="10"/>
          <w:sz w:val="24"/>
          <w:szCs w:val="24"/>
          <w:rtl/>
        </w:rPr>
        <w:t xml:space="preserve"> </w:t>
      </w:r>
      <w:r w:rsidR="007B5127">
        <w:rPr>
          <w:rFonts w:ascii="Arial TUR" w:eastAsia="Times New Roman" w:hAnsi="Arial TUR" w:cs="David" w:hint="cs"/>
          <w:spacing w:val="10"/>
          <w:sz w:val="24"/>
          <w:szCs w:val="24"/>
          <w:rtl/>
        </w:rPr>
        <w:t xml:space="preserve">הסדר כללי בדבר הוצאתו של ראש ממשלה לנבצרות. </w:t>
      </w:r>
      <w:r w:rsidR="00B05850">
        <w:rPr>
          <w:rFonts w:ascii="Arial TUR" w:eastAsia="Times New Roman" w:hAnsi="Arial TUR" w:cs="David" w:hint="cs"/>
          <w:spacing w:val="10"/>
          <w:sz w:val="24"/>
          <w:szCs w:val="24"/>
          <w:rtl/>
        </w:rPr>
        <w:t xml:space="preserve">השופטים </w:t>
      </w:r>
      <w:proofErr w:type="spellStart"/>
      <w:r w:rsidR="00B05850">
        <w:rPr>
          <w:rFonts w:ascii="Arial TUR" w:eastAsia="Times New Roman" w:hAnsi="Arial TUR" w:cs="David" w:hint="cs"/>
          <w:spacing w:val="10"/>
          <w:sz w:val="24"/>
          <w:szCs w:val="24"/>
          <w:rtl/>
        </w:rPr>
        <w:t>סולברג</w:t>
      </w:r>
      <w:proofErr w:type="spellEnd"/>
      <w:r w:rsidR="00B05850">
        <w:rPr>
          <w:rFonts w:ascii="Arial TUR" w:eastAsia="Times New Roman" w:hAnsi="Arial TUR" w:cs="David" w:hint="cs"/>
          <w:spacing w:val="10"/>
          <w:sz w:val="24"/>
          <w:szCs w:val="24"/>
          <w:rtl/>
        </w:rPr>
        <w:t xml:space="preserve"> ומינץ</w:t>
      </w:r>
      <w:r>
        <w:rPr>
          <w:rFonts w:ascii="Arial TUR" w:eastAsia="Times New Roman" w:hAnsi="Arial TUR" w:cs="David" w:hint="cs"/>
          <w:spacing w:val="10"/>
          <w:sz w:val="24"/>
          <w:szCs w:val="24"/>
          <w:rtl/>
        </w:rPr>
        <w:t xml:space="preserve"> קבעו כי אף אם היה מקום להחיל את דוקטרינת השימוש לרעה בסמכות המכוננת, תוצאתה </w:t>
      </w:r>
      <w:r w:rsidR="00A23271">
        <w:rPr>
          <w:rFonts w:ascii="Arial TUR" w:eastAsia="Times New Roman" w:hAnsi="Arial TUR" w:cs="David" w:hint="cs"/>
          <w:spacing w:val="10"/>
          <w:sz w:val="24"/>
          <w:szCs w:val="24"/>
          <w:rtl/>
        </w:rPr>
        <w:t xml:space="preserve">המתבקשת </w:t>
      </w:r>
      <w:r>
        <w:rPr>
          <w:rFonts w:ascii="Arial TUR" w:eastAsia="Times New Roman" w:hAnsi="Arial TUR" w:cs="David" w:hint="cs"/>
          <w:spacing w:val="10"/>
          <w:sz w:val="24"/>
          <w:szCs w:val="24"/>
          <w:rtl/>
        </w:rPr>
        <w:t>היא הפיכתו של חוק היסוד לחוק</w:t>
      </w:r>
      <w:r w:rsidR="00A23271">
        <w:rPr>
          <w:rFonts w:ascii="Arial TUR" w:eastAsia="Times New Roman" w:hAnsi="Arial TUR" w:cs="David" w:hint="cs"/>
          <w:spacing w:val="10"/>
          <w:sz w:val="24"/>
          <w:szCs w:val="24"/>
          <w:rtl/>
        </w:rPr>
        <w:t xml:space="preserve"> רגיל</w:t>
      </w:r>
      <w:r>
        <w:rPr>
          <w:rFonts w:ascii="Arial TUR" w:eastAsia="Times New Roman" w:hAnsi="Arial TUR" w:cs="David" w:hint="cs"/>
          <w:spacing w:val="10"/>
          <w:sz w:val="24"/>
          <w:szCs w:val="24"/>
          <w:rtl/>
        </w:rPr>
        <w:t xml:space="preserve">, ולא דחיית תחולתו. השופט שטיין סבר כי תוכנו, תכליתו ותוצאתו של תיקון מס' 12 אינם פרסונליים. </w:t>
      </w:r>
      <w:r w:rsidR="004227AE">
        <w:rPr>
          <w:rFonts w:ascii="Arial TUR" w:eastAsia="Times New Roman" w:hAnsi="Arial TUR" w:cs="David" w:hint="cs"/>
          <w:spacing w:val="10"/>
          <w:sz w:val="24"/>
          <w:szCs w:val="24"/>
          <w:rtl/>
        </w:rPr>
        <w:t xml:space="preserve">השופטת </w:t>
      </w:r>
      <w:proofErr w:type="spellStart"/>
      <w:r w:rsidR="004227AE">
        <w:rPr>
          <w:rFonts w:ascii="Arial TUR" w:eastAsia="Times New Roman" w:hAnsi="Arial TUR" w:cs="David" w:hint="cs"/>
          <w:spacing w:val="10"/>
          <w:sz w:val="24"/>
          <w:szCs w:val="24"/>
          <w:rtl/>
        </w:rPr>
        <w:t>וילנר</w:t>
      </w:r>
      <w:proofErr w:type="spellEnd"/>
      <w:r w:rsidR="004227AE">
        <w:rPr>
          <w:rFonts w:ascii="Arial TUR" w:eastAsia="Times New Roman" w:hAnsi="Arial TUR" w:cs="David" w:hint="cs"/>
          <w:spacing w:val="10"/>
          <w:sz w:val="24"/>
          <w:szCs w:val="24"/>
          <w:rtl/>
        </w:rPr>
        <w:t xml:space="preserve"> סברה כי דרישת הכלליות עניינה בתחולת הנורמה</w:t>
      </w:r>
      <w:r w:rsidR="004F3AC9">
        <w:rPr>
          <w:rFonts w:ascii="Arial TUR" w:eastAsia="Times New Roman" w:hAnsi="Arial TUR" w:cs="David" w:hint="cs"/>
          <w:spacing w:val="10"/>
          <w:sz w:val="24"/>
          <w:szCs w:val="24"/>
          <w:rtl/>
        </w:rPr>
        <w:t>,</w:t>
      </w:r>
      <w:r w:rsidR="004227AE">
        <w:rPr>
          <w:rFonts w:ascii="Arial TUR" w:eastAsia="Times New Roman" w:hAnsi="Arial TUR" w:cs="David" w:hint="cs"/>
          <w:spacing w:val="10"/>
          <w:sz w:val="24"/>
          <w:szCs w:val="24"/>
          <w:rtl/>
        </w:rPr>
        <w:t xml:space="preserve"> ולא בשיקולים פרסונליים שעמדו לנגד</w:t>
      </w:r>
      <w:r w:rsidR="004F3AC9">
        <w:rPr>
          <w:rFonts w:ascii="Arial TUR" w:eastAsia="Times New Roman" w:hAnsi="Arial TUR" w:cs="David" w:hint="cs"/>
          <w:spacing w:val="10"/>
          <w:sz w:val="24"/>
          <w:szCs w:val="24"/>
          <w:rtl/>
        </w:rPr>
        <w:t xml:space="preserve"> עיני</w:t>
      </w:r>
      <w:r w:rsidR="004227AE">
        <w:rPr>
          <w:rFonts w:ascii="Arial TUR" w:eastAsia="Times New Roman" w:hAnsi="Arial TUR" w:cs="David" w:hint="cs"/>
          <w:spacing w:val="10"/>
          <w:sz w:val="24"/>
          <w:szCs w:val="24"/>
          <w:rtl/>
        </w:rPr>
        <w:t xml:space="preserve"> חברי הכנסת</w:t>
      </w:r>
      <w:r w:rsidR="004F3AC9">
        <w:rPr>
          <w:rFonts w:ascii="Arial TUR" w:eastAsia="Times New Roman" w:hAnsi="Arial TUR" w:cs="David" w:hint="cs"/>
          <w:spacing w:val="10"/>
          <w:sz w:val="24"/>
          <w:szCs w:val="24"/>
          <w:rtl/>
        </w:rPr>
        <w:t xml:space="preserve"> בעת כינונה; </w:t>
      </w:r>
      <w:r w:rsidR="004227AE">
        <w:rPr>
          <w:rFonts w:ascii="Arial TUR" w:eastAsia="Times New Roman" w:hAnsi="Arial TUR" w:cs="David" w:hint="cs"/>
          <w:spacing w:val="10"/>
          <w:sz w:val="24"/>
          <w:szCs w:val="24"/>
          <w:rtl/>
        </w:rPr>
        <w:t>ובהתאם,</w:t>
      </w:r>
      <w:r w:rsidR="004F3AC9">
        <w:rPr>
          <w:rFonts w:ascii="Arial TUR" w:eastAsia="Times New Roman" w:hAnsi="Arial TUR" w:cs="David" w:hint="cs"/>
          <w:spacing w:val="10"/>
          <w:sz w:val="24"/>
          <w:szCs w:val="24"/>
          <w:rtl/>
        </w:rPr>
        <w:t xml:space="preserve"> סברה כי מכיוון ש</w:t>
      </w:r>
      <w:r w:rsidR="004227AE">
        <w:rPr>
          <w:rFonts w:ascii="Arial TUR" w:eastAsia="Times New Roman" w:hAnsi="Arial TUR" w:cs="David" w:hint="cs"/>
          <w:spacing w:val="10"/>
          <w:sz w:val="24"/>
          <w:szCs w:val="24"/>
          <w:rtl/>
        </w:rPr>
        <w:t>תחולתו של התיקון כללית</w:t>
      </w:r>
      <w:r w:rsidR="004F3AC9">
        <w:rPr>
          <w:rFonts w:ascii="Arial TUR" w:eastAsia="Times New Roman" w:hAnsi="Arial TUR" w:cs="David" w:hint="cs"/>
          <w:spacing w:val="10"/>
          <w:sz w:val="24"/>
          <w:szCs w:val="24"/>
          <w:rtl/>
        </w:rPr>
        <w:t>, הרי שהוא עומד בדרישה האמורה</w:t>
      </w:r>
      <w:r w:rsidR="004227AE">
        <w:rPr>
          <w:rFonts w:ascii="Arial TUR" w:eastAsia="Times New Roman" w:hAnsi="Arial TUR" w:cs="David" w:hint="cs"/>
          <w:spacing w:val="10"/>
          <w:sz w:val="24"/>
          <w:szCs w:val="24"/>
          <w:rtl/>
        </w:rPr>
        <w:t xml:space="preserve">. </w:t>
      </w:r>
    </w:p>
    <w:p w14:paraId="5772A8C1" w14:textId="77777777" w:rsidR="00D172CB" w:rsidRPr="003E190C" w:rsidRDefault="00D172CB" w:rsidP="00D172CB">
      <w:pPr>
        <w:spacing w:after="0" w:line="360" w:lineRule="auto"/>
        <w:jc w:val="both"/>
        <w:rPr>
          <w:rFonts w:ascii="Arial TUR" w:eastAsia="Times New Roman" w:hAnsi="Arial TUR" w:cs="David"/>
          <w:spacing w:val="10"/>
          <w:sz w:val="24"/>
          <w:szCs w:val="24"/>
          <w:highlight w:val="yellow"/>
          <w:rtl/>
        </w:rPr>
      </w:pPr>
    </w:p>
    <w:p w14:paraId="64C0DE23" w14:textId="77777777" w:rsidR="00D172CB" w:rsidRPr="008C189D" w:rsidRDefault="00D172CB" w:rsidP="00D172CB">
      <w:pPr>
        <w:spacing w:after="0" w:line="360" w:lineRule="auto"/>
        <w:jc w:val="both"/>
        <w:rPr>
          <w:rFonts w:ascii="Arial TUR" w:eastAsia="Times New Roman" w:hAnsi="Arial TUR" w:cs="David"/>
          <w:spacing w:val="10"/>
          <w:sz w:val="24"/>
          <w:szCs w:val="24"/>
          <w:rtl/>
        </w:rPr>
      </w:pPr>
    </w:p>
    <w:sectPr w:rsidR="00D172CB" w:rsidRPr="008C189D" w:rsidSect="00603463">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60CD" w14:textId="77777777" w:rsidR="007C0487" w:rsidRDefault="007C0487">
      <w:pPr>
        <w:spacing w:after="0" w:line="240" w:lineRule="auto"/>
      </w:pPr>
      <w:r>
        <w:separator/>
      </w:r>
    </w:p>
  </w:endnote>
  <w:endnote w:type="continuationSeparator" w:id="0">
    <w:p w14:paraId="24CACC0C" w14:textId="77777777" w:rsidR="007C0487" w:rsidRDefault="007C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TUR">
    <w:altName w:val="Arial"/>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BB59" w14:textId="77777777" w:rsidR="007C0487" w:rsidRDefault="007C0487">
      <w:pPr>
        <w:spacing w:after="0" w:line="240" w:lineRule="auto"/>
      </w:pPr>
      <w:r>
        <w:separator/>
      </w:r>
    </w:p>
  </w:footnote>
  <w:footnote w:type="continuationSeparator" w:id="0">
    <w:p w14:paraId="5F06FC7D" w14:textId="77777777" w:rsidR="007C0487" w:rsidRDefault="007C0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3235438"/>
      <w:docPartObj>
        <w:docPartGallery w:val="Page Numbers (Top of Page)"/>
        <w:docPartUnique/>
      </w:docPartObj>
    </w:sdtPr>
    <w:sdtContent>
      <w:p w14:paraId="1A164C56" w14:textId="77777777" w:rsidR="00A964EC" w:rsidRDefault="00673EEA">
        <w:pPr>
          <w:pStyle w:val="Header"/>
          <w:jc w:val="center"/>
          <w:rPr>
            <w:rtl/>
            <w:cs/>
          </w:rPr>
        </w:pPr>
        <w:r>
          <w:fldChar w:fldCharType="begin"/>
        </w:r>
        <w:r>
          <w:rPr>
            <w:rtl/>
            <w:cs/>
          </w:rPr>
          <w:instrText>PAGE   \* MERGEFORMAT</w:instrText>
        </w:r>
        <w:r>
          <w:fldChar w:fldCharType="separate"/>
        </w:r>
        <w:r w:rsidR="00DD114E" w:rsidRPr="00DD114E">
          <w:rPr>
            <w:noProof/>
            <w:rtl/>
            <w:lang w:val="he-IL"/>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01B"/>
    <w:multiLevelType w:val="hybridMultilevel"/>
    <w:tmpl w:val="D3E0B4EE"/>
    <w:lvl w:ilvl="0" w:tplc="4A6697D2">
      <w:start w:val="1"/>
      <w:numFmt w:val="decimal"/>
      <w:pStyle w:val="Ruller4"/>
      <w:lvlText w:val="%1."/>
      <w:lvlJc w:val="left"/>
      <w:pPr>
        <w:tabs>
          <w:tab w:val="num" w:pos="907"/>
        </w:tabs>
        <w:ind w:left="0" w:firstLine="0"/>
      </w:pPr>
      <w:rPr>
        <w:rFonts w:hint="default"/>
      </w:rPr>
    </w:lvl>
    <w:lvl w:ilvl="1" w:tplc="C6F64978">
      <w:start w:val="1"/>
      <w:numFmt w:val="lowerLetter"/>
      <w:lvlText w:val="%2."/>
      <w:lvlJc w:val="left"/>
      <w:pPr>
        <w:tabs>
          <w:tab w:val="num" w:pos="1440"/>
        </w:tabs>
        <w:ind w:left="1440" w:hanging="360"/>
      </w:pPr>
    </w:lvl>
    <w:lvl w:ilvl="2" w:tplc="E0D01950" w:tentative="1">
      <w:start w:val="1"/>
      <w:numFmt w:val="lowerRoman"/>
      <w:lvlText w:val="%3."/>
      <w:lvlJc w:val="right"/>
      <w:pPr>
        <w:tabs>
          <w:tab w:val="num" w:pos="2160"/>
        </w:tabs>
        <w:ind w:left="2160" w:hanging="180"/>
      </w:pPr>
    </w:lvl>
    <w:lvl w:ilvl="3" w:tplc="7BFA82BE" w:tentative="1">
      <w:start w:val="1"/>
      <w:numFmt w:val="decimal"/>
      <w:lvlText w:val="%4."/>
      <w:lvlJc w:val="left"/>
      <w:pPr>
        <w:tabs>
          <w:tab w:val="num" w:pos="2880"/>
        </w:tabs>
        <w:ind w:left="2880" w:hanging="360"/>
      </w:pPr>
    </w:lvl>
    <w:lvl w:ilvl="4" w:tplc="577CA254" w:tentative="1">
      <w:start w:val="1"/>
      <w:numFmt w:val="lowerLetter"/>
      <w:lvlText w:val="%5."/>
      <w:lvlJc w:val="left"/>
      <w:pPr>
        <w:tabs>
          <w:tab w:val="num" w:pos="3600"/>
        </w:tabs>
        <w:ind w:left="3600" w:hanging="360"/>
      </w:pPr>
    </w:lvl>
    <w:lvl w:ilvl="5" w:tplc="FAF05F1C" w:tentative="1">
      <w:start w:val="1"/>
      <w:numFmt w:val="lowerRoman"/>
      <w:lvlText w:val="%6."/>
      <w:lvlJc w:val="right"/>
      <w:pPr>
        <w:tabs>
          <w:tab w:val="num" w:pos="4320"/>
        </w:tabs>
        <w:ind w:left="4320" w:hanging="180"/>
      </w:pPr>
    </w:lvl>
    <w:lvl w:ilvl="6" w:tplc="27DECF62" w:tentative="1">
      <w:start w:val="1"/>
      <w:numFmt w:val="decimal"/>
      <w:lvlText w:val="%7."/>
      <w:lvlJc w:val="left"/>
      <w:pPr>
        <w:tabs>
          <w:tab w:val="num" w:pos="5040"/>
        </w:tabs>
        <w:ind w:left="5040" w:hanging="360"/>
      </w:pPr>
    </w:lvl>
    <w:lvl w:ilvl="7" w:tplc="80C68D94" w:tentative="1">
      <w:start w:val="1"/>
      <w:numFmt w:val="lowerLetter"/>
      <w:lvlText w:val="%8."/>
      <w:lvlJc w:val="left"/>
      <w:pPr>
        <w:tabs>
          <w:tab w:val="num" w:pos="5760"/>
        </w:tabs>
        <w:ind w:left="5760" w:hanging="360"/>
      </w:pPr>
    </w:lvl>
    <w:lvl w:ilvl="8" w:tplc="E1E0E368" w:tentative="1">
      <w:start w:val="1"/>
      <w:numFmt w:val="lowerRoman"/>
      <w:lvlText w:val="%9."/>
      <w:lvlJc w:val="right"/>
      <w:pPr>
        <w:tabs>
          <w:tab w:val="num" w:pos="6480"/>
        </w:tabs>
        <w:ind w:left="6480" w:hanging="180"/>
      </w:pPr>
    </w:lvl>
  </w:abstractNum>
  <w:abstractNum w:abstractNumId="1" w15:restartNumberingAfterBreak="0">
    <w:nsid w:val="1D447BA8"/>
    <w:multiLevelType w:val="hybridMultilevel"/>
    <w:tmpl w:val="393C0002"/>
    <w:lvl w:ilvl="0" w:tplc="3D88EC28">
      <w:start w:val="1"/>
      <w:numFmt w:val="decimal"/>
      <w:lvlText w:val="%1."/>
      <w:lvlJc w:val="left"/>
      <w:pPr>
        <w:ind w:left="720" w:hanging="360"/>
      </w:pPr>
      <w:rPr>
        <w:rFonts w:hint="default"/>
      </w:rPr>
    </w:lvl>
    <w:lvl w:ilvl="1" w:tplc="4B741EE4" w:tentative="1">
      <w:start w:val="1"/>
      <w:numFmt w:val="lowerLetter"/>
      <w:lvlText w:val="%2."/>
      <w:lvlJc w:val="left"/>
      <w:pPr>
        <w:ind w:left="1440" w:hanging="360"/>
      </w:pPr>
    </w:lvl>
    <w:lvl w:ilvl="2" w:tplc="680038DA" w:tentative="1">
      <w:start w:val="1"/>
      <w:numFmt w:val="lowerRoman"/>
      <w:lvlText w:val="%3."/>
      <w:lvlJc w:val="right"/>
      <w:pPr>
        <w:ind w:left="2160" w:hanging="180"/>
      </w:pPr>
    </w:lvl>
    <w:lvl w:ilvl="3" w:tplc="74FC46B8" w:tentative="1">
      <w:start w:val="1"/>
      <w:numFmt w:val="decimal"/>
      <w:lvlText w:val="%4."/>
      <w:lvlJc w:val="left"/>
      <w:pPr>
        <w:ind w:left="2880" w:hanging="360"/>
      </w:pPr>
    </w:lvl>
    <w:lvl w:ilvl="4" w:tplc="5A363A30" w:tentative="1">
      <w:start w:val="1"/>
      <w:numFmt w:val="lowerLetter"/>
      <w:lvlText w:val="%5."/>
      <w:lvlJc w:val="left"/>
      <w:pPr>
        <w:ind w:left="3600" w:hanging="360"/>
      </w:pPr>
    </w:lvl>
    <w:lvl w:ilvl="5" w:tplc="8EFE2B7C" w:tentative="1">
      <w:start w:val="1"/>
      <w:numFmt w:val="lowerRoman"/>
      <w:lvlText w:val="%6."/>
      <w:lvlJc w:val="right"/>
      <w:pPr>
        <w:ind w:left="4320" w:hanging="180"/>
      </w:pPr>
    </w:lvl>
    <w:lvl w:ilvl="6" w:tplc="C074B794" w:tentative="1">
      <w:start w:val="1"/>
      <w:numFmt w:val="decimal"/>
      <w:lvlText w:val="%7."/>
      <w:lvlJc w:val="left"/>
      <w:pPr>
        <w:ind w:left="5040" w:hanging="360"/>
      </w:pPr>
    </w:lvl>
    <w:lvl w:ilvl="7" w:tplc="2D58D44A" w:tentative="1">
      <w:start w:val="1"/>
      <w:numFmt w:val="lowerLetter"/>
      <w:lvlText w:val="%8."/>
      <w:lvlJc w:val="left"/>
      <w:pPr>
        <w:ind w:left="5760" w:hanging="360"/>
      </w:pPr>
    </w:lvl>
    <w:lvl w:ilvl="8" w:tplc="95124552" w:tentative="1">
      <w:start w:val="1"/>
      <w:numFmt w:val="lowerRoman"/>
      <w:lvlText w:val="%9."/>
      <w:lvlJc w:val="right"/>
      <w:pPr>
        <w:ind w:left="6480" w:hanging="180"/>
      </w:pPr>
    </w:lvl>
  </w:abstractNum>
  <w:abstractNum w:abstractNumId="2" w15:restartNumberingAfterBreak="0">
    <w:nsid w:val="405F4482"/>
    <w:multiLevelType w:val="hybridMultilevel"/>
    <w:tmpl w:val="A84C0436"/>
    <w:lvl w:ilvl="0" w:tplc="5B8EA962">
      <w:start w:val="1"/>
      <w:numFmt w:val="hebrew1"/>
      <w:lvlText w:val="(%1)"/>
      <w:lvlJc w:val="left"/>
      <w:pPr>
        <w:ind w:left="720" w:hanging="360"/>
      </w:pPr>
      <w:rPr>
        <w:rFonts w:ascii="Arial TUR" w:hAnsi="Arial TUR" w:hint="default"/>
      </w:rPr>
    </w:lvl>
    <w:lvl w:ilvl="1" w:tplc="8EF4BC60" w:tentative="1">
      <w:start w:val="1"/>
      <w:numFmt w:val="lowerLetter"/>
      <w:lvlText w:val="%2."/>
      <w:lvlJc w:val="left"/>
      <w:pPr>
        <w:ind w:left="1440" w:hanging="360"/>
      </w:pPr>
    </w:lvl>
    <w:lvl w:ilvl="2" w:tplc="5B3A1FEA" w:tentative="1">
      <w:start w:val="1"/>
      <w:numFmt w:val="lowerRoman"/>
      <w:lvlText w:val="%3."/>
      <w:lvlJc w:val="right"/>
      <w:pPr>
        <w:ind w:left="2160" w:hanging="180"/>
      </w:pPr>
    </w:lvl>
    <w:lvl w:ilvl="3" w:tplc="945E4146" w:tentative="1">
      <w:start w:val="1"/>
      <w:numFmt w:val="decimal"/>
      <w:lvlText w:val="%4."/>
      <w:lvlJc w:val="left"/>
      <w:pPr>
        <w:ind w:left="2880" w:hanging="360"/>
      </w:pPr>
    </w:lvl>
    <w:lvl w:ilvl="4" w:tplc="A8FE9B42" w:tentative="1">
      <w:start w:val="1"/>
      <w:numFmt w:val="lowerLetter"/>
      <w:lvlText w:val="%5."/>
      <w:lvlJc w:val="left"/>
      <w:pPr>
        <w:ind w:left="3600" w:hanging="360"/>
      </w:pPr>
    </w:lvl>
    <w:lvl w:ilvl="5" w:tplc="BAA6F5BA" w:tentative="1">
      <w:start w:val="1"/>
      <w:numFmt w:val="lowerRoman"/>
      <w:lvlText w:val="%6."/>
      <w:lvlJc w:val="right"/>
      <w:pPr>
        <w:ind w:left="4320" w:hanging="180"/>
      </w:pPr>
    </w:lvl>
    <w:lvl w:ilvl="6" w:tplc="6D76C984" w:tentative="1">
      <w:start w:val="1"/>
      <w:numFmt w:val="decimal"/>
      <w:lvlText w:val="%7."/>
      <w:lvlJc w:val="left"/>
      <w:pPr>
        <w:ind w:left="5040" w:hanging="360"/>
      </w:pPr>
    </w:lvl>
    <w:lvl w:ilvl="7" w:tplc="4C78FAB2" w:tentative="1">
      <w:start w:val="1"/>
      <w:numFmt w:val="lowerLetter"/>
      <w:lvlText w:val="%8."/>
      <w:lvlJc w:val="left"/>
      <w:pPr>
        <w:ind w:left="5760" w:hanging="360"/>
      </w:pPr>
    </w:lvl>
    <w:lvl w:ilvl="8" w:tplc="052011CA" w:tentative="1">
      <w:start w:val="1"/>
      <w:numFmt w:val="lowerRoman"/>
      <w:lvlText w:val="%9."/>
      <w:lvlJc w:val="right"/>
      <w:pPr>
        <w:ind w:left="6480" w:hanging="180"/>
      </w:pPr>
    </w:lvl>
  </w:abstractNum>
  <w:num w:numId="1" w16cid:durableId="204678669">
    <w:abstractNumId w:val="0"/>
  </w:num>
  <w:num w:numId="2" w16cid:durableId="185213603">
    <w:abstractNumId w:val="0"/>
  </w:num>
  <w:num w:numId="3" w16cid:durableId="567150106">
    <w:abstractNumId w:val="0"/>
  </w:num>
  <w:num w:numId="4" w16cid:durableId="646322842">
    <w:abstractNumId w:val="0"/>
  </w:num>
  <w:num w:numId="5" w16cid:durableId="1199851556">
    <w:abstractNumId w:val="1"/>
  </w:num>
  <w:num w:numId="6" w16cid:durableId="638650851">
    <w:abstractNumId w:val="0"/>
  </w:num>
  <w:num w:numId="7" w16cid:durableId="234096608">
    <w:abstractNumId w:val="2"/>
  </w:num>
  <w:num w:numId="8" w16cid:durableId="822743715">
    <w:abstractNumId w:val="0"/>
  </w:num>
  <w:num w:numId="9" w16cid:durableId="186570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BE"/>
    <w:rsid w:val="00004BF5"/>
    <w:rsid w:val="00010B10"/>
    <w:rsid w:val="00021AAF"/>
    <w:rsid w:val="0004475F"/>
    <w:rsid w:val="00053EF8"/>
    <w:rsid w:val="00056DFF"/>
    <w:rsid w:val="000659B6"/>
    <w:rsid w:val="00070BB4"/>
    <w:rsid w:val="00071565"/>
    <w:rsid w:val="000953BD"/>
    <w:rsid w:val="000A00D4"/>
    <w:rsid w:val="000A62A8"/>
    <w:rsid w:val="000D2D95"/>
    <w:rsid w:val="000E1451"/>
    <w:rsid w:val="000F48C3"/>
    <w:rsid w:val="00101113"/>
    <w:rsid w:val="00111DE0"/>
    <w:rsid w:val="0012049E"/>
    <w:rsid w:val="00125D9B"/>
    <w:rsid w:val="001436C2"/>
    <w:rsid w:val="00143994"/>
    <w:rsid w:val="001559C6"/>
    <w:rsid w:val="00173A72"/>
    <w:rsid w:val="001A4CB5"/>
    <w:rsid w:val="001A5CCA"/>
    <w:rsid w:val="001A71A0"/>
    <w:rsid w:val="001B7068"/>
    <w:rsid w:val="001C2D0A"/>
    <w:rsid w:val="001C4DDE"/>
    <w:rsid w:val="001D10B0"/>
    <w:rsid w:val="001D32AA"/>
    <w:rsid w:val="001D3316"/>
    <w:rsid w:val="001D4CBB"/>
    <w:rsid w:val="001E0D8D"/>
    <w:rsid w:val="001E6990"/>
    <w:rsid w:val="00214B92"/>
    <w:rsid w:val="0022236E"/>
    <w:rsid w:val="002246DD"/>
    <w:rsid w:val="00237D75"/>
    <w:rsid w:val="002454E3"/>
    <w:rsid w:val="0025029A"/>
    <w:rsid w:val="0025395F"/>
    <w:rsid w:val="0025669F"/>
    <w:rsid w:val="00260AD1"/>
    <w:rsid w:val="00270601"/>
    <w:rsid w:val="00272FDD"/>
    <w:rsid w:val="00275B91"/>
    <w:rsid w:val="00276081"/>
    <w:rsid w:val="00277455"/>
    <w:rsid w:val="002973D6"/>
    <w:rsid w:val="002B595E"/>
    <w:rsid w:val="002B7D45"/>
    <w:rsid w:val="002C4224"/>
    <w:rsid w:val="002C720D"/>
    <w:rsid w:val="002D7196"/>
    <w:rsid w:val="002E7B77"/>
    <w:rsid w:val="002F0CCB"/>
    <w:rsid w:val="002F10D0"/>
    <w:rsid w:val="002F1CF5"/>
    <w:rsid w:val="002F38F4"/>
    <w:rsid w:val="002F7298"/>
    <w:rsid w:val="003017D9"/>
    <w:rsid w:val="00304F36"/>
    <w:rsid w:val="00311A83"/>
    <w:rsid w:val="00316498"/>
    <w:rsid w:val="00325A7C"/>
    <w:rsid w:val="003275B3"/>
    <w:rsid w:val="00334FC8"/>
    <w:rsid w:val="00336346"/>
    <w:rsid w:val="0036244A"/>
    <w:rsid w:val="00367985"/>
    <w:rsid w:val="00381FCB"/>
    <w:rsid w:val="00395E1B"/>
    <w:rsid w:val="00396AC3"/>
    <w:rsid w:val="003B626F"/>
    <w:rsid w:val="003D5B72"/>
    <w:rsid w:val="003E190C"/>
    <w:rsid w:val="003E740D"/>
    <w:rsid w:val="003E7C20"/>
    <w:rsid w:val="003F6CE8"/>
    <w:rsid w:val="003F7ADF"/>
    <w:rsid w:val="004027D5"/>
    <w:rsid w:val="004227AE"/>
    <w:rsid w:val="00431656"/>
    <w:rsid w:val="0044184D"/>
    <w:rsid w:val="004433E4"/>
    <w:rsid w:val="00445637"/>
    <w:rsid w:val="004527B1"/>
    <w:rsid w:val="004918F3"/>
    <w:rsid w:val="004A41B5"/>
    <w:rsid w:val="004A746D"/>
    <w:rsid w:val="004B0E77"/>
    <w:rsid w:val="004B197F"/>
    <w:rsid w:val="004B25DC"/>
    <w:rsid w:val="004C18F7"/>
    <w:rsid w:val="004C732A"/>
    <w:rsid w:val="004D0F5A"/>
    <w:rsid w:val="004D26C6"/>
    <w:rsid w:val="004D2866"/>
    <w:rsid w:val="004E0E61"/>
    <w:rsid w:val="004E590A"/>
    <w:rsid w:val="004F3AC9"/>
    <w:rsid w:val="004F496A"/>
    <w:rsid w:val="004F61B9"/>
    <w:rsid w:val="00501447"/>
    <w:rsid w:val="00506986"/>
    <w:rsid w:val="005146C0"/>
    <w:rsid w:val="00525181"/>
    <w:rsid w:val="005318F3"/>
    <w:rsid w:val="00534032"/>
    <w:rsid w:val="00536A56"/>
    <w:rsid w:val="00540D21"/>
    <w:rsid w:val="005432A0"/>
    <w:rsid w:val="005446A7"/>
    <w:rsid w:val="00550A21"/>
    <w:rsid w:val="005623FC"/>
    <w:rsid w:val="005712D8"/>
    <w:rsid w:val="00571FF1"/>
    <w:rsid w:val="005749CC"/>
    <w:rsid w:val="00575936"/>
    <w:rsid w:val="00585C6D"/>
    <w:rsid w:val="00592189"/>
    <w:rsid w:val="00592BDE"/>
    <w:rsid w:val="00594479"/>
    <w:rsid w:val="005A3BE4"/>
    <w:rsid w:val="005B6551"/>
    <w:rsid w:val="005C05AE"/>
    <w:rsid w:val="005C2340"/>
    <w:rsid w:val="005C2B77"/>
    <w:rsid w:val="005C506E"/>
    <w:rsid w:val="005C6705"/>
    <w:rsid w:val="005E383D"/>
    <w:rsid w:val="005F3AD9"/>
    <w:rsid w:val="005F7AD3"/>
    <w:rsid w:val="00601EDB"/>
    <w:rsid w:val="00603463"/>
    <w:rsid w:val="00603616"/>
    <w:rsid w:val="00604EF9"/>
    <w:rsid w:val="00606181"/>
    <w:rsid w:val="006067BE"/>
    <w:rsid w:val="006150DF"/>
    <w:rsid w:val="00623AAE"/>
    <w:rsid w:val="00633C84"/>
    <w:rsid w:val="00634ED5"/>
    <w:rsid w:val="006369A8"/>
    <w:rsid w:val="00636F2A"/>
    <w:rsid w:val="006463B8"/>
    <w:rsid w:val="0066096B"/>
    <w:rsid w:val="00673EEA"/>
    <w:rsid w:val="006759A9"/>
    <w:rsid w:val="00696ED7"/>
    <w:rsid w:val="00696F1E"/>
    <w:rsid w:val="006A03E7"/>
    <w:rsid w:val="006A251D"/>
    <w:rsid w:val="006C62BB"/>
    <w:rsid w:val="006D5B97"/>
    <w:rsid w:val="006D77DB"/>
    <w:rsid w:val="006E731B"/>
    <w:rsid w:val="0070072D"/>
    <w:rsid w:val="007074AF"/>
    <w:rsid w:val="00710A93"/>
    <w:rsid w:val="007152A0"/>
    <w:rsid w:val="0071771D"/>
    <w:rsid w:val="0072573A"/>
    <w:rsid w:val="00732ED8"/>
    <w:rsid w:val="00755332"/>
    <w:rsid w:val="00755B9B"/>
    <w:rsid w:val="00756BB9"/>
    <w:rsid w:val="007620D7"/>
    <w:rsid w:val="00772DDB"/>
    <w:rsid w:val="00784065"/>
    <w:rsid w:val="00791F4F"/>
    <w:rsid w:val="00794047"/>
    <w:rsid w:val="00795D4B"/>
    <w:rsid w:val="007973AC"/>
    <w:rsid w:val="007A1906"/>
    <w:rsid w:val="007B340E"/>
    <w:rsid w:val="007B349D"/>
    <w:rsid w:val="007B3E00"/>
    <w:rsid w:val="007B5127"/>
    <w:rsid w:val="007C0487"/>
    <w:rsid w:val="007C611F"/>
    <w:rsid w:val="007C70C5"/>
    <w:rsid w:val="007D20F7"/>
    <w:rsid w:val="007D3F73"/>
    <w:rsid w:val="007E5DA1"/>
    <w:rsid w:val="007F4CE6"/>
    <w:rsid w:val="007F6829"/>
    <w:rsid w:val="008013DF"/>
    <w:rsid w:val="00812515"/>
    <w:rsid w:val="0082058D"/>
    <w:rsid w:val="00827BF5"/>
    <w:rsid w:val="0083359C"/>
    <w:rsid w:val="00847865"/>
    <w:rsid w:val="008658E0"/>
    <w:rsid w:val="008757CD"/>
    <w:rsid w:val="00882634"/>
    <w:rsid w:val="008A0E8A"/>
    <w:rsid w:val="008A4A61"/>
    <w:rsid w:val="008B4331"/>
    <w:rsid w:val="008C189D"/>
    <w:rsid w:val="008C4DB4"/>
    <w:rsid w:val="008E167F"/>
    <w:rsid w:val="008E458B"/>
    <w:rsid w:val="008E7A60"/>
    <w:rsid w:val="008F5DB5"/>
    <w:rsid w:val="00902DE1"/>
    <w:rsid w:val="00912B1A"/>
    <w:rsid w:val="009178B6"/>
    <w:rsid w:val="00924B20"/>
    <w:rsid w:val="009360A5"/>
    <w:rsid w:val="00947F43"/>
    <w:rsid w:val="009548E2"/>
    <w:rsid w:val="0096475A"/>
    <w:rsid w:val="0096798E"/>
    <w:rsid w:val="0097102F"/>
    <w:rsid w:val="009862A4"/>
    <w:rsid w:val="0099267C"/>
    <w:rsid w:val="00995A2B"/>
    <w:rsid w:val="00997EC7"/>
    <w:rsid w:val="009A25E9"/>
    <w:rsid w:val="009B1643"/>
    <w:rsid w:val="009B50C2"/>
    <w:rsid w:val="009C7B7B"/>
    <w:rsid w:val="009D748E"/>
    <w:rsid w:val="009D779A"/>
    <w:rsid w:val="009E1101"/>
    <w:rsid w:val="009F1159"/>
    <w:rsid w:val="009F24CC"/>
    <w:rsid w:val="00A0634B"/>
    <w:rsid w:val="00A17BBE"/>
    <w:rsid w:val="00A20A54"/>
    <w:rsid w:val="00A23271"/>
    <w:rsid w:val="00A35524"/>
    <w:rsid w:val="00A401D3"/>
    <w:rsid w:val="00A5101A"/>
    <w:rsid w:val="00A553A7"/>
    <w:rsid w:val="00A65497"/>
    <w:rsid w:val="00A811CD"/>
    <w:rsid w:val="00A85B29"/>
    <w:rsid w:val="00A85EC5"/>
    <w:rsid w:val="00A93796"/>
    <w:rsid w:val="00A964EC"/>
    <w:rsid w:val="00AA1927"/>
    <w:rsid w:val="00AA3377"/>
    <w:rsid w:val="00AA6FCB"/>
    <w:rsid w:val="00AB5817"/>
    <w:rsid w:val="00AB5DA2"/>
    <w:rsid w:val="00AB79D3"/>
    <w:rsid w:val="00AD2F8C"/>
    <w:rsid w:val="00B05850"/>
    <w:rsid w:val="00B23B39"/>
    <w:rsid w:val="00B34B08"/>
    <w:rsid w:val="00B35B05"/>
    <w:rsid w:val="00B443C1"/>
    <w:rsid w:val="00B467EF"/>
    <w:rsid w:val="00B51AFE"/>
    <w:rsid w:val="00B569D8"/>
    <w:rsid w:val="00B56A47"/>
    <w:rsid w:val="00B63D17"/>
    <w:rsid w:val="00B81077"/>
    <w:rsid w:val="00BA0ACA"/>
    <w:rsid w:val="00BB0D7C"/>
    <w:rsid w:val="00BB4D1D"/>
    <w:rsid w:val="00BB4F3C"/>
    <w:rsid w:val="00BB50DE"/>
    <w:rsid w:val="00BB53BD"/>
    <w:rsid w:val="00BC7B27"/>
    <w:rsid w:val="00BD72D3"/>
    <w:rsid w:val="00BE0013"/>
    <w:rsid w:val="00BF1DA5"/>
    <w:rsid w:val="00BF34F0"/>
    <w:rsid w:val="00BF5901"/>
    <w:rsid w:val="00BF65B7"/>
    <w:rsid w:val="00C06276"/>
    <w:rsid w:val="00C07874"/>
    <w:rsid w:val="00C149D8"/>
    <w:rsid w:val="00C22B1A"/>
    <w:rsid w:val="00C24B07"/>
    <w:rsid w:val="00C30DB5"/>
    <w:rsid w:val="00C50415"/>
    <w:rsid w:val="00C66314"/>
    <w:rsid w:val="00C723B4"/>
    <w:rsid w:val="00C779E4"/>
    <w:rsid w:val="00C809DE"/>
    <w:rsid w:val="00C84797"/>
    <w:rsid w:val="00C90E1D"/>
    <w:rsid w:val="00C9632D"/>
    <w:rsid w:val="00CA4142"/>
    <w:rsid w:val="00CA71FF"/>
    <w:rsid w:val="00CA752F"/>
    <w:rsid w:val="00CB52FD"/>
    <w:rsid w:val="00CC219A"/>
    <w:rsid w:val="00CD6452"/>
    <w:rsid w:val="00CD7D61"/>
    <w:rsid w:val="00CE11C9"/>
    <w:rsid w:val="00CE1FC6"/>
    <w:rsid w:val="00D12EF4"/>
    <w:rsid w:val="00D172CB"/>
    <w:rsid w:val="00D21B66"/>
    <w:rsid w:val="00D23173"/>
    <w:rsid w:val="00D47B40"/>
    <w:rsid w:val="00D52786"/>
    <w:rsid w:val="00D53949"/>
    <w:rsid w:val="00D6713D"/>
    <w:rsid w:val="00D6785F"/>
    <w:rsid w:val="00D70572"/>
    <w:rsid w:val="00D715B3"/>
    <w:rsid w:val="00D86463"/>
    <w:rsid w:val="00DA1F17"/>
    <w:rsid w:val="00DA79D1"/>
    <w:rsid w:val="00DB6B90"/>
    <w:rsid w:val="00DC2DF3"/>
    <w:rsid w:val="00DD114E"/>
    <w:rsid w:val="00DE3421"/>
    <w:rsid w:val="00DE399D"/>
    <w:rsid w:val="00E04CAA"/>
    <w:rsid w:val="00E065E1"/>
    <w:rsid w:val="00E07896"/>
    <w:rsid w:val="00E11A71"/>
    <w:rsid w:val="00E1470C"/>
    <w:rsid w:val="00E507B7"/>
    <w:rsid w:val="00E50AE1"/>
    <w:rsid w:val="00E51219"/>
    <w:rsid w:val="00E548C7"/>
    <w:rsid w:val="00E570D9"/>
    <w:rsid w:val="00E61B36"/>
    <w:rsid w:val="00E664FD"/>
    <w:rsid w:val="00E7530C"/>
    <w:rsid w:val="00E80CA4"/>
    <w:rsid w:val="00E86814"/>
    <w:rsid w:val="00E91486"/>
    <w:rsid w:val="00E952B3"/>
    <w:rsid w:val="00E97E62"/>
    <w:rsid w:val="00EB6D9C"/>
    <w:rsid w:val="00EC456F"/>
    <w:rsid w:val="00ED1BE1"/>
    <w:rsid w:val="00ED5C0F"/>
    <w:rsid w:val="00EE7095"/>
    <w:rsid w:val="00EE745F"/>
    <w:rsid w:val="00EF27B0"/>
    <w:rsid w:val="00EF4789"/>
    <w:rsid w:val="00F15A71"/>
    <w:rsid w:val="00F15E72"/>
    <w:rsid w:val="00F213AD"/>
    <w:rsid w:val="00F223A0"/>
    <w:rsid w:val="00F318A7"/>
    <w:rsid w:val="00F40183"/>
    <w:rsid w:val="00F417CF"/>
    <w:rsid w:val="00F42F02"/>
    <w:rsid w:val="00F556C7"/>
    <w:rsid w:val="00F6140E"/>
    <w:rsid w:val="00F61D6C"/>
    <w:rsid w:val="00F632AE"/>
    <w:rsid w:val="00F64947"/>
    <w:rsid w:val="00F64B32"/>
    <w:rsid w:val="00F6794D"/>
    <w:rsid w:val="00F72FBE"/>
    <w:rsid w:val="00F80D79"/>
    <w:rsid w:val="00F80EB2"/>
    <w:rsid w:val="00F8396A"/>
    <w:rsid w:val="00F903AC"/>
    <w:rsid w:val="00FA5AE5"/>
    <w:rsid w:val="00FA6462"/>
    <w:rsid w:val="00FB0EE3"/>
    <w:rsid w:val="00FB5D1D"/>
    <w:rsid w:val="00FD19EF"/>
    <w:rsid w:val="00FD7235"/>
    <w:rsid w:val="00FF10E8"/>
    <w:rsid w:val="00FF1781"/>
    <w:rsid w:val="00FF7562"/>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7E0F"/>
  <w15:docId w15:val="{0EB7B755-C040-4E84-A288-87ADEEF3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4">
    <w:name w:val="Ruller 4 ממוספר"/>
    <w:basedOn w:val="Normal"/>
    <w:next w:val="Normal"/>
    <w:link w:val="Ruller40"/>
    <w:rsid w:val="00F72FBE"/>
    <w:pPr>
      <w:numPr>
        <w:numId w:val="1"/>
      </w:numPr>
      <w:tabs>
        <w:tab w:val="left" w:pos="800"/>
      </w:tabs>
      <w:overflowPunct w:val="0"/>
      <w:autoSpaceDE w:val="0"/>
      <w:autoSpaceDN w:val="0"/>
      <w:adjustRightInd w:val="0"/>
      <w:spacing w:after="0" w:line="360" w:lineRule="auto"/>
      <w:jc w:val="both"/>
      <w:textAlignment w:val="baseline"/>
    </w:pPr>
    <w:rPr>
      <w:rFonts w:ascii="Garamond" w:eastAsia="Times New Roman" w:hAnsi="Garamond"/>
      <w:spacing w:val="10"/>
      <w:sz w:val="24"/>
    </w:rPr>
  </w:style>
  <w:style w:type="character" w:customStyle="1" w:styleId="Ruller40">
    <w:name w:val="Ruller 4 ממוספר תו"/>
    <w:link w:val="Ruller4"/>
    <w:locked/>
    <w:rsid w:val="00F72FBE"/>
    <w:rPr>
      <w:rFonts w:ascii="Garamond" w:eastAsia="Times New Roman" w:hAnsi="Garamond"/>
      <w:spacing w:val="10"/>
      <w:sz w:val="24"/>
      <w:szCs w:val="28"/>
    </w:rPr>
  </w:style>
  <w:style w:type="paragraph" w:customStyle="1" w:styleId="Ruller3">
    <w:name w:val="Ruller 3"/>
    <w:basedOn w:val="Normal"/>
    <w:rsid w:val="002E7B77"/>
    <w:pPr>
      <w:tabs>
        <w:tab w:val="left" w:pos="3210"/>
        <w:tab w:val="left" w:pos="6753"/>
      </w:tabs>
      <w:overflowPunct w:val="0"/>
      <w:autoSpaceDE w:val="0"/>
      <w:autoSpaceDN w:val="0"/>
      <w:adjustRightInd w:val="0"/>
      <w:spacing w:after="0" w:line="360" w:lineRule="auto"/>
      <w:textAlignment w:val="baseline"/>
    </w:pPr>
    <w:rPr>
      <w:rFonts w:ascii="Times New Roman" w:eastAsia="Times New Roman" w:hAnsi="Times New Roman"/>
      <w:spacing w:val="10"/>
    </w:rPr>
  </w:style>
  <w:style w:type="paragraph" w:customStyle="1" w:styleId="Ruller41">
    <w:name w:val="Ruller4"/>
    <w:basedOn w:val="Normal"/>
    <w:link w:val="Ruller42"/>
    <w:qFormat/>
    <w:rsid w:val="002E7B77"/>
    <w:pPr>
      <w:tabs>
        <w:tab w:val="left" w:pos="800"/>
      </w:tabs>
      <w:overflowPunct w:val="0"/>
      <w:autoSpaceDE w:val="0"/>
      <w:autoSpaceDN w:val="0"/>
      <w:adjustRightInd w:val="0"/>
      <w:spacing w:after="0" w:line="360" w:lineRule="auto"/>
      <w:jc w:val="both"/>
      <w:textAlignment w:val="baseline"/>
    </w:pPr>
    <w:rPr>
      <w:rFonts w:ascii="Arial TUR" w:eastAsia="Times New Roman" w:hAnsi="Arial TUR"/>
      <w:spacing w:val="10"/>
    </w:rPr>
  </w:style>
  <w:style w:type="character" w:customStyle="1" w:styleId="Ruller42">
    <w:name w:val="Ruller4 תו"/>
    <w:link w:val="Ruller41"/>
    <w:locked/>
    <w:rsid w:val="002E7B77"/>
    <w:rPr>
      <w:rFonts w:ascii="Arial TUR" w:eastAsia="Times New Roman" w:hAnsi="Arial TUR"/>
      <w:spacing w:val="10"/>
      <w:sz w:val="22"/>
      <w:szCs w:val="28"/>
    </w:rPr>
  </w:style>
  <w:style w:type="paragraph" w:styleId="BalloonText">
    <w:name w:val="Balloon Text"/>
    <w:basedOn w:val="Normal"/>
    <w:link w:val="BalloonTextChar"/>
    <w:uiPriority w:val="99"/>
    <w:semiHidden/>
    <w:unhideWhenUsed/>
    <w:rsid w:val="00947F43"/>
    <w:pPr>
      <w:spacing w:after="0" w:line="240" w:lineRule="auto"/>
    </w:pPr>
    <w:rPr>
      <w:rFonts w:ascii="Tahoma" w:hAnsi="Tahoma" w:cs="Tahoma"/>
      <w:sz w:val="18"/>
      <w:szCs w:val="18"/>
    </w:rPr>
  </w:style>
  <w:style w:type="character" w:customStyle="1" w:styleId="BalloonTextChar">
    <w:name w:val="Balloon Text Char"/>
    <w:link w:val="BalloonText"/>
    <w:uiPriority w:val="99"/>
    <w:semiHidden/>
    <w:rsid w:val="00947F43"/>
    <w:rPr>
      <w:rFonts w:ascii="Tahoma" w:hAnsi="Tahoma" w:cs="Tahoma"/>
      <w:sz w:val="18"/>
      <w:szCs w:val="18"/>
    </w:rPr>
  </w:style>
  <w:style w:type="paragraph" w:styleId="Header">
    <w:name w:val="header"/>
    <w:basedOn w:val="Normal"/>
    <w:link w:val="HeaderChar"/>
    <w:uiPriority w:val="99"/>
    <w:unhideWhenUsed/>
    <w:rsid w:val="00A964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64EC"/>
    <w:rPr>
      <w:sz w:val="22"/>
      <w:szCs w:val="28"/>
    </w:rPr>
  </w:style>
  <w:style w:type="paragraph" w:styleId="Footer">
    <w:name w:val="footer"/>
    <w:basedOn w:val="Normal"/>
    <w:link w:val="FooterChar"/>
    <w:uiPriority w:val="99"/>
    <w:unhideWhenUsed/>
    <w:rsid w:val="00A964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64EC"/>
    <w:rPr>
      <w:sz w:val="22"/>
      <w:szCs w:val="28"/>
    </w:rPr>
  </w:style>
  <w:style w:type="character" w:styleId="CommentReference">
    <w:name w:val="annotation reference"/>
    <w:basedOn w:val="DefaultParagraphFont"/>
    <w:uiPriority w:val="99"/>
    <w:semiHidden/>
    <w:unhideWhenUsed/>
    <w:rsid w:val="005623FC"/>
    <w:rPr>
      <w:sz w:val="16"/>
      <w:szCs w:val="16"/>
    </w:rPr>
  </w:style>
  <w:style w:type="paragraph" w:styleId="CommentText">
    <w:name w:val="annotation text"/>
    <w:basedOn w:val="Normal"/>
    <w:link w:val="CommentTextChar"/>
    <w:uiPriority w:val="99"/>
    <w:unhideWhenUsed/>
    <w:rsid w:val="005623FC"/>
    <w:pPr>
      <w:spacing w:line="240" w:lineRule="auto"/>
    </w:pPr>
    <w:rPr>
      <w:sz w:val="20"/>
      <w:szCs w:val="20"/>
    </w:rPr>
  </w:style>
  <w:style w:type="character" w:customStyle="1" w:styleId="CommentTextChar">
    <w:name w:val="Comment Text Char"/>
    <w:basedOn w:val="DefaultParagraphFont"/>
    <w:link w:val="CommentText"/>
    <w:uiPriority w:val="99"/>
    <w:rsid w:val="005623FC"/>
  </w:style>
  <w:style w:type="paragraph" w:styleId="CommentSubject">
    <w:name w:val="annotation subject"/>
    <w:basedOn w:val="CommentText"/>
    <w:next w:val="CommentText"/>
    <w:link w:val="CommentSubjectChar"/>
    <w:uiPriority w:val="99"/>
    <w:semiHidden/>
    <w:unhideWhenUsed/>
    <w:rsid w:val="005623FC"/>
    <w:rPr>
      <w:b/>
      <w:bCs/>
    </w:rPr>
  </w:style>
  <w:style w:type="character" w:customStyle="1" w:styleId="CommentSubjectChar">
    <w:name w:val="Comment Subject Char"/>
    <w:basedOn w:val="CommentTextChar"/>
    <w:link w:val="CommentSubject"/>
    <w:uiPriority w:val="99"/>
    <w:semiHidden/>
    <w:rsid w:val="005623FC"/>
    <w:rPr>
      <w:b/>
      <w:bCs/>
    </w:rPr>
  </w:style>
  <w:style w:type="paragraph" w:customStyle="1" w:styleId="FirstpagestylePsakdin">
    <w:name w:val="First page style Psak din"/>
    <w:basedOn w:val="Ruller3"/>
    <w:rsid w:val="006C62BB"/>
    <w:pPr>
      <w:tabs>
        <w:tab w:val="clear" w:pos="3210"/>
        <w:tab w:val="left" w:pos="3209"/>
      </w:tabs>
    </w:pPr>
    <w:rPr>
      <w:bCs/>
    </w:rPr>
  </w:style>
  <w:style w:type="character" w:styleId="Hyperlink">
    <w:name w:val="Hyperlink"/>
    <w:uiPriority w:val="99"/>
    <w:rsid w:val="006C62BB"/>
    <w:rPr>
      <w:color w:val="0000FF"/>
      <w:u w:val="single"/>
    </w:rPr>
  </w:style>
  <w:style w:type="paragraph" w:styleId="PlainText">
    <w:name w:val="Plain Text"/>
    <w:basedOn w:val="Normal"/>
    <w:link w:val="PlainTextChar"/>
    <w:uiPriority w:val="99"/>
    <w:semiHidden/>
    <w:unhideWhenUsed/>
    <w:rsid w:val="009178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178B6"/>
    <w:rPr>
      <w:rFonts w:eastAsiaTheme="minorHAnsi" w:cstheme="minorBidi"/>
      <w:sz w:val="22"/>
      <w:szCs w:val="21"/>
    </w:rPr>
  </w:style>
  <w:style w:type="paragraph" w:customStyle="1" w:styleId="Ruller5">
    <w:name w:val="Ruller5"/>
    <w:basedOn w:val="Normal"/>
    <w:rsid w:val="00F213AD"/>
    <w:pPr>
      <w:overflowPunct w:val="0"/>
      <w:autoSpaceDE w:val="0"/>
      <w:autoSpaceDN w:val="0"/>
      <w:adjustRightInd w:val="0"/>
      <w:spacing w:after="0" w:line="240" w:lineRule="auto"/>
      <w:ind w:left="1642" w:right="1282"/>
      <w:jc w:val="both"/>
      <w:textAlignment w:val="baseline"/>
    </w:pPr>
    <w:rPr>
      <w:rFonts w:ascii="Arial TUR" w:eastAsia="Times New Roman" w:hAnsi="Arial TU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1137-754D-47B8-9F95-5AE6D92B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2840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דניאל אדלר (פינדלר)</dc:creator>
  <cp:lastModifiedBy>גאיה זהר</cp:lastModifiedBy>
  <cp:revision>2</cp:revision>
  <cp:lastPrinted>2024-01-03T06:56:00Z</cp:lastPrinted>
  <dcterms:created xsi:type="dcterms:W3CDTF">2024-01-03T16:37:00Z</dcterms:created>
  <dcterms:modified xsi:type="dcterms:W3CDTF">2024-01-03T16:37:00Z</dcterms:modified>
</cp:coreProperties>
</file>