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B7" w:rsidRDefault="00243665">
      <w:pPr>
        <w:pStyle w:val="1"/>
        <w:keepNext w:val="0"/>
        <w:keepLines w:val="0"/>
        <w:bidi/>
        <w:ind w:left="340"/>
        <w:jc w:val="center"/>
        <w:rPr>
          <w:sz w:val="32"/>
          <w:szCs w:val="32"/>
          <w:rtl/>
          <w:lang w:bidi="he-IL"/>
        </w:rPr>
      </w:pPr>
      <w:bookmarkStart w:id="0" w:name="_Toc503130993"/>
      <w:r>
        <w:rPr>
          <w:rFonts w:ascii="David" w:eastAsia="David" w:hAnsi="David" w:cs="David"/>
          <w:color w:val="auto"/>
          <w:sz w:val="36"/>
          <w:szCs w:val="36"/>
          <w:rtl/>
          <w:lang w:bidi="he-IL"/>
        </w:rPr>
        <w:t>תזכיר חוק</w:t>
      </w:r>
      <w:bookmarkEnd w:id="0"/>
    </w:p>
    <w:p w:rsidR="00D408B7" w:rsidRDefault="00243665">
      <w:pPr>
        <w:pStyle w:val="4"/>
        <w:keepNext w:val="0"/>
        <w:keepLines w:val="0"/>
        <w:bidi/>
        <w:spacing w:after="120"/>
        <w:rPr>
          <w:rtl/>
          <w:lang w:bidi="he-IL"/>
        </w:rPr>
      </w:pPr>
      <w:r>
        <w:rPr>
          <w:rFonts w:ascii="David" w:eastAsia="David" w:hAnsi="David" w:cs="David"/>
          <w:iCs w:val="0"/>
          <w:color w:val="auto"/>
          <w:sz w:val="28"/>
          <w:szCs w:val="28"/>
          <w:rtl/>
          <w:lang w:bidi="he-IL"/>
        </w:rPr>
        <w:t>א.</w:t>
      </w:r>
      <w:r>
        <w:rPr>
          <w:b w:val="0"/>
          <w:bCs w:val="0"/>
          <w:iCs w:val="0"/>
          <w:color w:val="auto"/>
          <w:sz w:val="14"/>
          <w:szCs w:val="14"/>
          <w:rtl/>
        </w:rPr>
        <w:t xml:space="preserve">  </w:t>
      </w:r>
      <w:r>
        <w:rPr>
          <w:rFonts w:ascii="David" w:eastAsia="David" w:hAnsi="David" w:cs="David"/>
          <w:iCs w:val="0"/>
          <w:color w:val="auto"/>
          <w:sz w:val="28"/>
          <w:szCs w:val="28"/>
          <w:rtl/>
          <w:lang w:bidi="he-IL"/>
        </w:rPr>
        <w:t>שם החוק המוצע</w:t>
      </w:r>
    </w:p>
    <w:p w:rsidR="00D408B7" w:rsidRDefault="00243665">
      <w:pPr>
        <w:bidi/>
        <w:ind w:left="340"/>
        <w:rPr>
          <w:rtl/>
          <w:lang w:bidi="he-IL"/>
        </w:rPr>
      </w:pPr>
      <w:bookmarkStart w:id="1" w:name="_Hlk152508802"/>
      <w:r>
        <w:rPr>
          <w:rtl/>
          <w:lang w:bidi="he-IL"/>
        </w:rPr>
        <w:t>חוק שירות המילואים (תיקון מס'...) , התשפ"ד-2024</w:t>
      </w:r>
      <w:bookmarkEnd w:id="1"/>
    </w:p>
    <w:p w:rsidR="00D408B7" w:rsidRDefault="00243665">
      <w:pPr>
        <w:bidi/>
        <w:ind w:left="340"/>
        <w:jc w:val="left"/>
        <w:rPr>
          <w:rtl/>
        </w:rPr>
      </w:pPr>
      <w:r>
        <w:rPr>
          <w:rtl/>
        </w:rPr>
        <w:t> </w:t>
      </w:r>
    </w:p>
    <w:p w:rsidR="00D408B7" w:rsidRDefault="00243665">
      <w:pPr>
        <w:pStyle w:val="4"/>
        <w:keepNext w:val="0"/>
        <w:keepLines w:val="0"/>
        <w:bidi/>
        <w:spacing w:after="120"/>
        <w:rPr>
          <w:rtl/>
          <w:lang w:bidi="he-IL"/>
        </w:rPr>
      </w:pPr>
      <w:r>
        <w:rPr>
          <w:rFonts w:ascii="David" w:eastAsia="David" w:hAnsi="David" w:cs="David"/>
          <w:iCs w:val="0"/>
          <w:color w:val="auto"/>
          <w:sz w:val="28"/>
          <w:szCs w:val="28"/>
          <w:rtl/>
          <w:lang w:bidi="he-IL"/>
        </w:rPr>
        <w:t>ב.</w:t>
      </w:r>
      <w:r>
        <w:rPr>
          <w:b w:val="0"/>
          <w:bCs w:val="0"/>
          <w:iCs w:val="0"/>
          <w:color w:val="auto"/>
          <w:sz w:val="14"/>
          <w:szCs w:val="14"/>
          <w:rtl/>
        </w:rPr>
        <w:t xml:space="preserve">  </w:t>
      </w:r>
      <w:r>
        <w:rPr>
          <w:rFonts w:ascii="David" w:eastAsia="David" w:hAnsi="David" w:cs="David"/>
          <w:iCs w:val="0"/>
          <w:color w:val="auto"/>
          <w:sz w:val="28"/>
          <w:szCs w:val="28"/>
          <w:rtl/>
          <w:lang w:bidi="he-IL"/>
        </w:rPr>
        <w:t>מטרת החוק המוצע, הצורך בו, עיקרי הוראותיו והשפעתו על הדין הקיים</w:t>
      </w:r>
    </w:p>
    <w:p w:rsidR="00D408B7" w:rsidRDefault="00243665">
      <w:pPr>
        <w:bidi/>
        <w:spacing w:before="240"/>
        <w:ind w:left="340"/>
        <w:rPr>
          <w:rtl/>
          <w:lang w:bidi="he-IL"/>
        </w:rPr>
      </w:pPr>
      <w:r>
        <w:rPr>
          <w:rtl/>
          <w:lang w:bidi="he-IL"/>
        </w:rPr>
        <w:t xml:space="preserve">ביום כ"ב בתשרי </w:t>
      </w:r>
      <w:proofErr w:type="spellStart"/>
      <w:r>
        <w:rPr>
          <w:rtl/>
          <w:lang w:bidi="he-IL"/>
        </w:rPr>
        <w:t>התשפ"ד</w:t>
      </w:r>
      <w:proofErr w:type="spellEnd"/>
      <w:r>
        <w:rPr>
          <w:rtl/>
          <w:lang w:bidi="he-IL"/>
        </w:rPr>
        <w:t xml:space="preserve"> (7 באוקטובר 2023) פרצה מלחמת "חרבות ברזל" עת החלה מתקפה משולבת מרצועת עזה שכללה ירי טילים לעבר מדינת ישראל וכן חדירת מחבלים ליישובי הדרום. בעקבות מתקפת הטרור הרצחנית החליטה ועדת השרים לענייני ביטחון לאומי על נקיטת פעולות צבאיות משמעותיות, בהתאם לסעיף 40 לחוק יסוד: הממשלה. כמו כן, צה"ל הכריז על מצב כוננות מלחמה, שר הביטחון הכריז על מצב מיוחד בעורף במדינה כולה וכן הוחלט על גיוס מילואים נרחב בנסיבות חירום, לפי סעיף 8 לחוק שירות המילואים, התשס"ח-2008 (להלן – חוק המילואים).</w:t>
      </w:r>
    </w:p>
    <w:p w:rsidR="00D408B7" w:rsidRDefault="00243665">
      <w:pPr>
        <w:bidi/>
        <w:spacing w:before="240"/>
        <w:ind w:left="340"/>
        <w:rPr>
          <w:rtl/>
          <w:lang w:bidi="he-IL"/>
        </w:rPr>
      </w:pPr>
      <w:r>
        <w:rPr>
          <w:rtl/>
          <w:lang w:bidi="he-IL"/>
        </w:rPr>
        <w:t xml:space="preserve">המציאות הביטחונית החדשה שנוצרה מחייבת מענה מבצעי משמעותי להגנה ולהמשך מאמץ המלחמה בכל הגזרות, ובצד זאת היערכות הן להרחבה אפשרית שלה בגזרות שונות והן למתאר של לחימה רציפה ומתמשכת בשנים הקרובות. צה"ל ומערכת הביטחון עוסקים ביישום ובתכנון המענה המבצעי למציאות ביטחונית זו בכלל הגזרות. בתוך כך, ובהמשך ישיר למרכזיותן של יחידות המילואים במלחמה, ניתן לומר כי מערך המילואים יוסיף להוות נדבך מרכזי ביכולתו של צה"ל לממש את משימותיו המבצעיות על כל סוגיהן בשנים הקרובות. </w:t>
      </w:r>
    </w:p>
    <w:p w:rsidR="00D408B7" w:rsidRDefault="00243665">
      <w:pPr>
        <w:bidi/>
        <w:spacing w:before="240"/>
        <w:ind w:left="340"/>
        <w:rPr>
          <w:rtl/>
          <w:lang w:bidi="he-IL"/>
        </w:rPr>
      </w:pPr>
      <w:r>
        <w:rPr>
          <w:rtl/>
          <w:lang w:bidi="he-IL"/>
        </w:rPr>
        <w:t xml:space="preserve">לפיכך, נדרש לבצע התאמות בחוק המילואים כך שתתאפשר קריאתם של אנשי המילואים לפרקי זמן ממושכים יותר בכלל, ולתקופות לחימה ("תעסוקה מבצעית") בפרט; וכן להעלאת גיל הפטור ממילואים, כך שתיווצר האפשרות להרחבת היקף המשרתים לצרכי בניין הכוח ולפיזור עומסי השירות. במקביל, צה"ל פועל להרחבת היקף </w:t>
      </w:r>
      <w:proofErr w:type="spellStart"/>
      <w:r>
        <w:rPr>
          <w:rtl/>
          <w:lang w:bidi="he-IL"/>
        </w:rPr>
        <w:t>הסד"כ</w:t>
      </w:r>
      <w:proofErr w:type="spellEnd"/>
      <w:r>
        <w:rPr>
          <w:rtl/>
          <w:lang w:bidi="he-IL"/>
        </w:rPr>
        <w:t xml:space="preserve"> הלוחם, גם במערך הסדיר, באופן שיאפשר את הפעלתו בגמישות רבה יותר.</w:t>
      </w:r>
    </w:p>
    <w:p w:rsidR="00D408B7" w:rsidRDefault="00243665">
      <w:pPr>
        <w:bidi/>
        <w:spacing w:before="240"/>
        <w:ind w:left="340"/>
        <w:rPr>
          <w:rtl/>
          <w:lang w:bidi="he-IL"/>
        </w:rPr>
      </w:pPr>
      <w:r>
        <w:rPr>
          <w:rtl/>
          <w:lang w:bidi="he-IL"/>
        </w:rPr>
        <w:t>נוסף על כך, מוצע לתקן את החוק כך שיאפשר הצבה של משרתי מילואים במשרד הביטחון וביחידות סמך נוספות תחתיו.</w:t>
      </w:r>
    </w:p>
    <w:p w:rsidR="00D408B7" w:rsidRDefault="00243665">
      <w:pPr>
        <w:bidi/>
        <w:ind w:left="340"/>
        <w:rPr>
          <w:rtl/>
        </w:rPr>
      </w:pPr>
      <w:r>
        <w:rPr>
          <w:rtl/>
        </w:rPr>
        <w:t> </w:t>
      </w:r>
    </w:p>
    <w:p w:rsidR="00D408B7" w:rsidRDefault="007F29DD">
      <w:pPr>
        <w:pStyle w:val="4"/>
        <w:keepNext w:val="0"/>
        <w:keepLines w:val="0"/>
        <w:bidi/>
        <w:spacing w:after="120"/>
        <w:rPr>
          <w:rtl/>
          <w:lang w:bidi="he-IL"/>
        </w:rPr>
      </w:pPr>
      <w:r>
        <w:rPr>
          <w:rFonts w:ascii="David" w:eastAsia="David" w:hAnsi="David" w:cs="David" w:hint="cs"/>
          <w:iCs w:val="0"/>
          <w:color w:val="auto"/>
          <w:sz w:val="28"/>
          <w:szCs w:val="28"/>
          <w:rtl/>
          <w:lang w:bidi="he-IL"/>
        </w:rPr>
        <w:t>ג</w:t>
      </w:r>
      <w:r w:rsidR="00243665">
        <w:rPr>
          <w:rFonts w:ascii="David" w:eastAsia="David" w:hAnsi="David" w:cs="David"/>
          <w:iCs w:val="0"/>
          <w:color w:val="auto"/>
          <w:sz w:val="28"/>
          <w:szCs w:val="28"/>
          <w:rtl/>
          <w:lang w:bidi="he-IL"/>
        </w:rPr>
        <w:t>.</w:t>
      </w:r>
      <w:r w:rsidR="00243665">
        <w:rPr>
          <w:b w:val="0"/>
          <w:bCs w:val="0"/>
          <w:iCs w:val="0"/>
          <w:color w:val="auto"/>
          <w:sz w:val="14"/>
          <w:szCs w:val="14"/>
          <w:rtl/>
        </w:rPr>
        <w:t xml:space="preserve">  </w:t>
      </w:r>
      <w:r w:rsidR="00243665">
        <w:rPr>
          <w:rFonts w:ascii="David" w:eastAsia="David" w:hAnsi="David" w:cs="David"/>
          <w:iCs w:val="0"/>
          <w:color w:val="auto"/>
          <w:sz w:val="28"/>
          <w:szCs w:val="28"/>
          <w:rtl/>
          <w:lang w:bidi="he-IL"/>
        </w:rPr>
        <w:t>השפעת תזכיר החוק המוצע על התקציב ועל התקן המנהלי של המשרד היוזם, משרדים אחרים ורשויות אחרות</w:t>
      </w:r>
    </w:p>
    <w:p w:rsidR="007F29DD" w:rsidRDefault="007F29DD">
      <w:pPr>
        <w:bidi/>
        <w:ind w:left="340"/>
        <w:rPr>
          <w:rtl/>
          <w:lang w:bidi="he-IL"/>
        </w:rPr>
      </w:pPr>
      <w:r>
        <w:rPr>
          <w:rFonts w:hint="cs"/>
          <w:rtl/>
          <w:lang w:bidi="he-IL"/>
        </w:rPr>
        <w:t>יושלם בהמשך</w:t>
      </w:r>
    </w:p>
    <w:p w:rsidR="00D408B7" w:rsidRDefault="00243665" w:rsidP="007F29DD">
      <w:pPr>
        <w:bidi/>
        <w:ind w:left="340"/>
        <w:rPr>
          <w:rtl/>
          <w:lang w:bidi="he-IL"/>
        </w:rPr>
      </w:pPr>
      <w:r>
        <w:rPr>
          <w:rtl/>
        </w:rPr>
        <w:t> </w:t>
      </w:r>
    </w:p>
    <w:p w:rsidR="00D408B7" w:rsidRDefault="007F29DD">
      <w:pPr>
        <w:pStyle w:val="4"/>
        <w:keepNext w:val="0"/>
        <w:keepLines w:val="0"/>
        <w:bidi/>
        <w:spacing w:after="120"/>
        <w:rPr>
          <w:rFonts w:ascii="David" w:eastAsia="David" w:hAnsi="David" w:cs="David"/>
          <w:iCs w:val="0"/>
          <w:color w:val="auto"/>
          <w:sz w:val="28"/>
          <w:szCs w:val="28"/>
          <w:rtl/>
          <w:lang w:bidi="he-IL"/>
        </w:rPr>
      </w:pPr>
      <w:r>
        <w:rPr>
          <w:rFonts w:ascii="David" w:eastAsia="David" w:hAnsi="David" w:cs="David" w:hint="cs"/>
          <w:iCs w:val="0"/>
          <w:color w:val="auto"/>
          <w:sz w:val="28"/>
          <w:szCs w:val="28"/>
          <w:rtl/>
          <w:lang w:bidi="he-IL"/>
        </w:rPr>
        <w:t>ד</w:t>
      </w:r>
      <w:r w:rsidR="00243665">
        <w:rPr>
          <w:rFonts w:ascii="David" w:eastAsia="David" w:hAnsi="David" w:cs="David"/>
          <w:iCs w:val="0"/>
          <w:color w:val="auto"/>
          <w:sz w:val="28"/>
          <w:szCs w:val="28"/>
          <w:rtl/>
          <w:lang w:bidi="he-IL"/>
        </w:rPr>
        <w:t>.</w:t>
      </w:r>
      <w:r w:rsidR="00243665">
        <w:rPr>
          <w:b w:val="0"/>
          <w:bCs w:val="0"/>
          <w:iCs w:val="0"/>
          <w:color w:val="auto"/>
          <w:sz w:val="14"/>
          <w:szCs w:val="14"/>
          <w:rtl/>
        </w:rPr>
        <w:t xml:space="preserve">  </w:t>
      </w:r>
      <w:r w:rsidR="00243665">
        <w:rPr>
          <w:rFonts w:ascii="David" w:eastAsia="David" w:hAnsi="David" w:cs="David"/>
          <w:iCs w:val="0"/>
          <w:color w:val="auto"/>
          <w:sz w:val="28"/>
          <w:szCs w:val="28"/>
          <w:rtl/>
          <w:lang w:bidi="he-IL"/>
        </w:rPr>
        <w:t>להלן נוסח תזכיר החוק המוצע ודברי הסבר</w:t>
      </w:r>
    </w:p>
    <w:p w:rsidR="007F29DD" w:rsidRDefault="007F29DD" w:rsidP="007F29DD">
      <w:pPr>
        <w:bidi/>
        <w:rPr>
          <w:rtl/>
          <w:lang w:bidi="he-IL"/>
        </w:rPr>
      </w:pPr>
    </w:p>
    <w:p w:rsidR="007F29DD" w:rsidRPr="007F29DD" w:rsidRDefault="007F29DD" w:rsidP="007F29DD">
      <w:pPr>
        <w:bidi/>
        <w:rPr>
          <w:rtl/>
          <w:lang w:bidi="he-IL"/>
        </w:rPr>
      </w:pPr>
    </w:p>
    <w:p w:rsidR="00D408B7" w:rsidRDefault="00243665">
      <w:pPr>
        <w:bidi/>
        <w:rPr>
          <w:rtl/>
          <w:lang w:bidi="he-IL"/>
        </w:rPr>
      </w:pPr>
      <w:r>
        <w:rPr>
          <w:b/>
          <w:bCs/>
          <w:rtl/>
          <w:lang w:bidi="he-IL"/>
        </w:rPr>
        <w:lastRenderedPageBreak/>
        <w:t xml:space="preserve">תזכיר חוק מטעם משרד הביטחון: </w:t>
      </w:r>
    </w:p>
    <w:p w:rsidR="00D408B7" w:rsidRPr="006B2D54" w:rsidRDefault="00243665">
      <w:pPr>
        <w:bidi/>
        <w:spacing w:before="240"/>
        <w:ind w:left="340"/>
        <w:jc w:val="center"/>
        <w:rPr>
          <w:sz w:val="20"/>
          <w:szCs w:val="20"/>
          <w:rtl/>
          <w:lang w:bidi="he-IL"/>
        </w:rPr>
      </w:pPr>
      <w:bookmarkStart w:id="2" w:name="_Toc503130994"/>
      <w:r w:rsidRPr="006B2D54">
        <w:rPr>
          <w:b/>
          <w:bCs/>
          <w:sz w:val="26"/>
          <w:szCs w:val="26"/>
          <w:rtl/>
          <w:lang w:bidi="he-IL"/>
        </w:rPr>
        <w:t xml:space="preserve">תזכיר חוק שירות המילואים </w:t>
      </w:r>
      <w:r w:rsidRPr="006B2D54">
        <w:rPr>
          <w:rFonts w:eastAsia="Arial"/>
          <w:b/>
          <w:bCs/>
          <w:sz w:val="26"/>
          <w:szCs w:val="26"/>
          <w:rtl/>
        </w:rPr>
        <w:t>(</w:t>
      </w:r>
      <w:r w:rsidRPr="006B2D54">
        <w:rPr>
          <w:b/>
          <w:bCs/>
          <w:sz w:val="26"/>
          <w:szCs w:val="26"/>
          <w:rtl/>
          <w:lang w:bidi="he-IL"/>
        </w:rPr>
        <w:t>תיקון מס</w:t>
      </w:r>
      <w:r w:rsidRPr="006B2D54">
        <w:rPr>
          <w:rFonts w:eastAsia="Arial"/>
          <w:b/>
          <w:bCs/>
          <w:sz w:val="26"/>
          <w:szCs w:val="26"/>
          <w:rtl/>
        </w:rPr>
        <w:t>'...)</w:t>
      </w:r>
      <w:bookmarkEnd w:id="2"/>
      <w:r w:rsidRPr="006B2D54">
        <w:rPr>
          <w:rFonts w:eastAsia="Arial"/>
          <w:b/>
          <w:bCs/>
          <w:sz w:val="26"/>
          <w:szCs w:val="26"/>
          <w:rtl/>
        </w:rPr>
        <w:t xml:space="preserve">, </w:t>
      </w:r>
      <w:proofErr w:type="spellStart"/>
      <w:r w:rsidRPr="006B2D54">
        <w:rPr>
          <w:b/>
          <w:bCs/>
          <w:sz w:val="26"/>
          <w:szCs w:val="26"/>
          <w:rtl/>
          <w:lang w:bidi="he-IL"/>
        </w:rPr>
        <w:t>התשפ</w:t>
      </w:r>
      <w:proofErr w:type="spellEnd"/>
      <w:r w:rsidRPr="006B2D54">
        <w:rPr>
          <w:rFonts w:eastAsia="Arial"/>
          <w:b/>
          <w:bCs/>
          <w:sz w:val="26"/>
          <w:szCs w:val="26"/>
          <w:rtl/>
        </w:rPr>
        <w:t>"</w:t>
      </w:r>
      <w:r w:rsidRPr="006B2D54">
        <w:rPr>
          <w:b/>
          <w:bCs/>
          <w:sz w:val="26"/>
          <w:szCs w:val="26"/>
          <w:rtl/>
          <w:lang w:bidi="he-IL"/>
        </w:rPr>
        <w:t>ד</w:t>
      </w:r>
      <w:r w:rsidRPr="006B2D54">
        <w:rPr>
          <w:rFonts w:eastAsia="Arial"/>
          <w:b/>
          <w:bCs/>
          <w:sz w:val="26"/>
          <w:szCs w:val="26"/>
          <w:rtl/>
        </w:rPr>
        <w:t>-2024</w:t>
      </w:r>
    </w:p>
    <w:tbl>
      <w:tblPr>
        <w:bidiVisual/>
        <w:tblW w:w="9641" w:type="dxa"/>
        <w:tblCellMar>
          <w:left w:w="0" w:type="dxa"/>
          <w:right w:w="0" w:type="dxa"/>
        </w:tblCellMar>
        <w:tblLook w:val="04A0" w:firstRow="1" w:lastRow="0" w:firstColumn="1" w:lastColumn="0" w:noHBand="0" w:noVBand="1"/>
      </w:tblPr>
      <w:tblGrid>
        <w:gridCol w:w="1780"/>
        <w:gridCol w:w="1015"/>
        <w:gridCol w:w="609"/>
        <w:gridCol w:w="603"/>
        <w:gridCol w:w="598"/>
        <w:gridCol w:w="618"/>
        <w:gridCol w:w="588"/>
        <w:gridCol w:w="3830"/>
      </w:tblGrid>
      <w:tr w:rsidR="00D408B7">
        <w:trPr>
          <w:trHeight w:val="60"/>
        </w:trPr>
        <w:tc>
          <w:tcPr>
            <w:tcW w:w="1881" w:type="dxa"/>
            <w:tcMar>
              <w:top w:w="62" w:type="dxa"/>
              <w:left w:w="0" w:type="dxa"/>
              <w:bottom w:w="62" w:type="dxa"/>
              <w:right w:w="0" w:type="dxa"/>
            </w:tcMar>
            <w:hideMark/>
          </w:tcPr>
          <w:p w:rsidR="00D408B7" w:rsidRDefault="00243665">
            <w:pPr>
              <w:keepLines/>
              <w:bidi/>
              <w:jc w:val="left"/>
              <w:rPr>
                <w:color w:val="000000"/>
                <w:sz w:val="20"/>
                <w:szCs w:val="20"/>
                <w:rtl/>
              </w:rPr>
            </w:pPr>
            <w:r>
              <w:rPr>
                <w:rFonts w:ascii="Arial" w:eastAsia="Arial" w:hAnsi="Arial" w:cs="Arial"/>
                <w:color w:val="000000"/>
                <w:sz w:val="26"/>
                <w:szCs w:val="26"/>
                <w:rtl/>
              </w:rPr>
              <w:t> </w:t>
            </w:r>
          </w:p>
        </w:tc>
        <w:tc>
          <w:tcPr>
            <w:tcW w:w="634" w:type="dxa"/>
            <w:tcMar>
              <w:top w:w="62" w:type="dxa"/>
              <w:left w:w="0" w:type="dxa"/>
              <w:bottom w:w="62" w:type="dxa"/>
              <w:right w:w="0" w:type="dxa"/>
            </w:tcMar>
            <w:hideMark/>
          </w:tcPr>
          <w:p w:rsidR="00D408B7" w:rsidRDefault="00243665">
            <w:pPr>
              <w:keepLines/>
              <w:bidi/>
              <w:jc w:val="left"/>
              <w:rPr>
                <w:color w:val="000000"/>
                <w:sz w:val="20"/>
                <w:szCs w:val="20"/>
              </w:rPr>
            </w:pPr>
            <w:r>
              <w:rPr>
                <w:rFonts w:ascii="Arial" w:eastAsia="Arial" w:hAnsi="Arial" w:cs="Arial"/>
                <w:color w:val="000000"/>
                <w:sz w:val="20"/>
                <w:szCs w:val="20"/>
              </w:rPr>
              <w:t> </w:t>
            </w:r>
          </w:p>
        </w:tc>
        <w:tc>
          <w:tcPr>
            <w:tcW w:w="7156" w:type="dxa"/>
            <w:gridSpan w:val="6"/>
            <w:tcMar>
              <w:top w:w="62" w:type="dxa"/>
              <w:left w:w="0" w:type="dxa"/>
              <w:bottom w:w="62" w:type="dxa"/>
              <w:right w:w="0" w:type="dxa"/>
            </w:tcMar>
            <w:hideMark/>
          </w:tcPr>
          <w:p w:rsidR="00D408B7" w:rsidRDefault="00243665">
            <w:pPr>
              <w:keepLines/>
              <w:bidi/>
              <w:jc w:val="center"/>
              <w:rPr>
                <w:color w:val="000000"/>
                <w:sz w:val="20"/>
                <w:szCs w:val="20"/>
              </w:rPr>
            </w:pPr>
            <w:r>
              <w:rPr>
                <w:rFonts w:ascii="Arial" w:eastAsia="Arial" w:hAnsi="Arial" w:cs="Arial"/>
                <w:b/>
                <w:bCs/>
                <w:color w:val="000000"/>
                <w:sz w:val="20"/>
                <w:szCs w:val="20"/>
              </w:rPr>
              <w:t>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tl/>
                <w:lang w:bidi="he-IL"/>
              </w:rPr>
            </w:pPr>
            <w:r w:rsidRPr="006B2D54">
              <w:rPr>
                <w:color w:val="000000"/>
                <w:sz w:val="26"/>
                <w:szCs w:val="26"/>
                <w:rtl/>
                <w:lang w:bidi="he-IL"/>
              </w:rPr>
              <w:t xml:space="preserve">תיקון סעיף </w:t>
            </w:r>
            <w:r w:rsidRPr="006B2D54">
              <w:rPr>
                <w:rFonts w:eastAsia="Arial"/>
                <w:color w:val="000000"/>
                <w:sz w:val="26"/>
                <w:szCs w:val="26"/>
                <w:rtl/>
              </w:rPr>
              <w:t>7(</w:t>
            </w:r>
            <w:r w:rsidRPr="006B2D54">
              <w:rPr>
                <w:color w:val="000000"/>
                <w:sz w:val="26"/>
                <w:szCs w:val="26"/>
                <w:rtl/>
                <w:lang w:bidi="he-IL"/>
              </w:rPr>
              <w:t>א</w:t>
            </w:r>
            <w:r w:rsidRPr="006B2D54">
              <w:rPr>
                <w:rFonts w:eastAsia="Arial"/>
                <w:color w:val="000000"/>
                <w:sz w:val="26"/>
                <w:szCs w:val="26"/>
                <w:rtl/>
              </w:rPr>
              <w:t>)</w:t>
            </w:r>
          </w:p>
        </w:tc>
        <w:tc>
          <w:tcPr>
            <w:tcW w:w="634" w:type="dxa"/>
            <w:tcMar>
              <w:top w:w="62" w:type="dxa"/>
              <w:left w:w="0" w:type="dxa"/>
              <w:bottom w:w="62" w:type="dxa"/>
              <w:right w:w="0" w:type="dxa"/>
            </w:tcMar>
            <w:hideMark/>
          </w:tcPr>
          <w:p w:rsidR="00D408B7" w:rsidRPr="006B2D54" w:rsidRDefault="00243665">
            <w:pPr>
              <w:keepLines/>
              <w:numPr>
                <w:ilvl w:val="0"/>
                <w:numId w:val="1"/>
              </w:numPr>
              <w:tabs>
                <w:tab w:val="right" w:pos="267"/>
              </w:tabs>
              <w:bidi/>
              <w:ind w:left="0" w:firstLine="0"/>
              <w:jc w:val="left"/>
              <w:rPr>
                <w:rFonts w:eastAsia="Arial"/>
                <w:color w:val="000000"/>
                <w:sz w:val="26"/>
                <w:szCs w:val="26"/>
                <w:rtl/>
              </w:rPr>
            </w:pPr>
            <w:r w:rsidRPr="006B2D54">
              <w:rPr>
                <w:rFonts w:eastAsia="Times New Roman"/>
                <w:color w:val="000000"/>
                <w:sz w:val="26"/>
                <w:szCs w:val="26"/>
                <w:rtl/>
              </w:rPr>
              <w:t xml:space="preserve">            </w:t>
            </w: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lang w:bidi="he-IL"/>
              </w:rPr>
              <w:t>בחוק שירות המילואים</w:t>
            </w:r>
            <w:r w:rsidRPr="006B2D54">
              <w:rPr>
                <w:rFonts w:eastAsia="Arial"/>
                <w:color w:val="000000"/>
                <w:sz w:val="26"/>
                <w:szCs w:val="26"/>
                <w:rtl/>
              </w:rPr>
              <w:t xml:space="preserve">, </w:t>
            </w:r>
            <w:proofErr w:type="spellStart"/>
            <w:r w:rsidRPr="006B2D54">
              <w:rPr>
                <w:color w:val="000000"/>
                <w:sz w:val="26"/>
                <w:szCs w:val="26"/>
                <w:rtl/>
                <w:lang w:bidi="he-IL"/>
              </w:rPr>
              <w:t>תשס</w:t>
            </w:r>
            <w:proofErr w:type="spellEnd"/>
            <w:r w:rsidRPr="006B2D54">
              <w:rPr>
                <w:rFonts w:eastAsia="Arial"/>
                <w:color w:val="000000"/>
                <w:sz w:val="26"/>
                <w:szCs w:val="26"/>
                <w:rtl/>
              </w:rPr>
              <w:t>"</w:t>
            </w:r>
            <w:r w:rsidRPr="006B2D54">
              <w:rPr>
                <w:color w:val="000000"/>
                <w:sz w:val="26"/>
                <w:szCs w:val="26"/>
                <w:rtl/>
                <w:lang w:bidi="he-IL"/>
              </w:rPr>
              <w:t>ח</w:t>
            </w:r>
            <w:r w:rsidRPr="006B2D54">
              <w:rPr>
                <w:rFonts w:eastAsia="Arial"/>
                <w:color w:val="000000"/>
                <w:sz w:val="26"/>
                <w:szCs w:val="26"/>
                <w:rtl/>
              </w:rPr>
              <w:t>-2008</w:t>
            </w:r>
            <w:r w:rsidRPr="006B2D54">
              <w:rPr>
                <w:rFonts w:eastAsia="Arial"/>
                <w:color w:val="000000"/>
                <w:sz w:val="26"/>
                <w:szCs w:val="26"/>
                <w:vertAlign w:val="superscript"/>
              </w:rPr>
              <w:footnoteReference w:customMarkFollows="1" w:id="1"/>
              <w:t>1</w:t>
            </w:r>
            <w:r w:rsidRPr="006B2D54">
              <w:rPr>
                <w:rFonts w:eastAsia="Arial"/>
                <w:color w:val="000000"/>
                <w:sz w:val="26"/>
                <w:szCs w:val="26"/>
                <w:rtl/>
              </w:rPr>
              <w:t xml:space="preserve"> (</w:t>
            </w:r>
            <w:r w:rsidRPr="006B2D54">
              <w:rPr>
                <w:color w:val="000000"/>
                <w:sz w:val="26"/>
                <w:szCs w:val="26"/>
                <w:rtl/>
                <w:lang w:bidi="he-IL"/>
              </w:rPr>
              <w:t xml:space="preserve">להלן </w:t>
            </w:r>
            <w:r w:rsidRPr="006B2D54">
              <w:rPr>
                <w:rFonts w:eastAsia="Arial"/>
                <w:color w:val="000000"/>
                <w:sz w:val="26"/>
                <w:szCs w:val="26"/>
                <w:rtl/>
              </w:rPr>
              <w:t xml:space="preserve">– </w:t>
            </w:r>
            <w:r w:rsidRPr="006B2D54">
              <w:rPr>
                <w:color w:val="000000"/>
                <w:sz w:val="26"/>
                <w:szCs w:val="26"/>
                <w:rtl/>
                <w:lang w:bidi="he-IL"/>
              </w:rPr>
              <w:t>החוק העיקרי</w:t>
            </w:r>
            <w:r w:rsidRPr="006B2D54">
              <w:rPr>
                <w:rFonts w:eastAsia="Arial"/>
                <w:color w:val="000000"/>
                <w:sz w:val="26"/>
                <w:szCs w:val="26"/>
                <w:rtl/>
              </w:rPr>
              <w:t xml:space="preserve">), </w:t>
            </w:r>
            <w:r w:rsidRPr="006B2D54">
              <w:rPr>
                <w:color w:val="000000"/>
                <w:sz w:val="26"/>
                <w:szCs w:val="26"/>
                <w:rtl/>
                <w:lang w:bidi="he-IL"/>
              </w:rPr>
              <w:t xml:space="preserve">בסעיף </w:t>
            </w:r>
            <w:r w:rsidRPr="006B2D54">
              <w:rPr>
                <w:rFonts w:eastAsia="Arial"/>
                <w:color w:val="000000"/>
                <w:sz w:val="26"/>
                <w:szCs w:val="26"/>
                <w:rtl/>
              </w:rPr>
              <w:t xml:space="preserve">7 -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(1)</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 xml:space="preserve">)(1), </w:t>
            </w:r>
            <w:proofErr w:type="spellStart"/>
            <w:r w:rsidRPr="006B2D54">
              <w:rPr>
                <w:color w:val="000000"/>
                <w:sz w:val="26"/>
                <w:szCs w:val="26"/>
                <w:rtl/>
                <w:lang w:bidi="he-IL"/>
              </w:rPr>
              <w:t>בסיפה</w:t>
            </w:r>
            <w:proofErr w:type="spellEnd"/>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lang w:bidi="he-IL"/>
              </w:rPr>
              <w:t>במהלך תקופה של שלוש שנים רצופות</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בשנה</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(2)</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)(1)(</w:t>
            </w:r>
            <w:r w:rsidRPr="006B2D54">
              <w:rPr>
                <w:color w:val="000000"/>
                <w:sz w:val="26"/>
                <w:szCs w:val="26"/>
                <w:rtl/>
                <w:lang w:bidi="he-IL"/>
              </w:rPr>
              <w:t>א</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 xml:space="preserve">"54 </w:t>
            </w:r>
            <w:r w:rsidRPr="006B2D54">
              <w:rPr>
                <w:color w:val="000000"/>
                <w:sz w:val="26"/>
                <w:szCs w:val="26"/>
                <w:rtl/>
                <w:lang w:bidi="he-IL"/>
              </w:rPr>
              <w:t>ימים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rPr>
              <w:t xml:space="preserve">42 </w:t>
            </w:r>
            <w:r w:rsidRPr="006B2D54">
              <w:rPr>
                <w:color w:val="000000"/>
                <w:sz w:val="26"/>
                <w:szCs w:val="26"/>
                <w:rtl/>
                <w:lang w:bidi="he-IL"/>
              </w:rPr>
              <w:t>ימים</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(3)</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)(1)(</w:t>
            </w:r>
            <w:r w:rsidRPr="006B2D54">
              <w:rPr>
                <w:color w:val="000000"/>
                <w:sz w:val="26"/>
                <w:szCs w:val="26"/>
                <w:rtl/>
                <w:lang w:bidi="he-IL"/>
              </w:rPr>
              <w:t>ב</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 xml:space="preserve">"70 </w:t>
            </w:r>
            <w:r w:rsidRPr="006B2D54">
              <w:rPr>
                <w:color w:val="000000"/>
                <w:sz w:val="26"/>
                <w:szCs w:val="26"/>
                <w:rtl/>
                <w:lang w:bidi="he-IL"/>
              </w:rPr>
              <w:t>ימים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 xml:space="preserve">"48 </w:t>
            </w:r>
            <w:r w:rsidRPr="006B2D54">
              <w:rPr>
                <w:color w:val="000000"/>
                <w:sz w:val="26"/>
                <w:szCs w:val="26"/>
                <w:rtl/>
                <w:lang w:bidi="he-IL"/>
              </w:rPr>
              <w:t>ימים</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(4)</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)(1)(</w:t>
            </w:r>
            <w:r w:rsidRPr="006B2D54">
              <w:rPr>
                <w:color w:val="000000"/>
                <w:sz w:val="26"/>
                <w:szCs w:val="26"/>
                <w:rtl/>
                <w:lang w:bidi="he-IL"/>
              </w:rPr>
              <w:t>ג</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 xml:space="preserve">"84 </w:t>
            </w:r>
            <w:r w:rsidRPr="006B2D54">
              <w:rPr>
                <w:color w:val="000000"/>
                <w:sz w:val="26"/>
                <w:szCs w:val="26"/>
                <w:rtl/>
                <w:lang w:bidi="he-IL"/>
              </w:rPr>
              <w:t>ימים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 xml:space="preserve">"55 </w:t>
            </w:r>
            <w:r w:rsidRPr="006B2D54">
              <w:rPr>
                <w:color w:val="000000"/>
                <w:sz w:val="26"/>
                <w:szCs w:val="26"/>
                <w:rtl/>
                <w:lang w:bidi="he-IL"/>
              </w:rPr>
              <w:t>ימים</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(5)</w:t>
            </w:r>
            <w:r w:rsidRPr="006B2D54">
              <w:rPr>
                <w:rFonts w:eastAsia="Times New Roman"/>
                <w:color w:val="000000"/>
                <w:sz w:val="26"/>
                <w:szCs w:val="26"/>
                <w:rtl/>
              </w:rPr>
              <w:t xml:space="preserve">             </w:t>
            </w:r>
            <w:r w:rsidRPr="006B2D54">
              <w:rPr>
                <w:color w:val="000000"/>
                <w:sz w:val="26"/>
                <w:szCs w:val="26"/>
                <w:rtl/>
                <w:lang w:bidi="he-IL"/>
              </w:rPr>
              <w:t xml:space="preserve">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 xml:space="preserve">)(2) – </w:t>
            </w:r>
            <w:r w:rsidRPr="006B2D54">
              <w:rPr>
                <w:color w:val="000000"/>
                <w:sz w:val="26"/>
                <w:szCs w:val="26"/>
                <w:rtl/>
                <w:lang w:bidi="he-IL"/>
              </w:rPr>
              <w:t>יימחק</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(6)</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ב</w:t>
            </w:r>
            <w:r w:rsidRPr="006B2D54">
              <w:rPr>
                <w:rFonts w:eastAsia="Arial"/>
                <w:color w:val="000000"/>
                <w:sz w:val="26"/>
                <w:szCs w:val="26"/>
                <w:rtl/>
              </w:rPr>
              <w:t xml:space="preserve">)(1) -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5908" w:type="dxa"/>
            <w:gridSpan w:val="4"/>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 xml:space="preserve">אחרי </w:t>
            </w:r>
            <w:r w:rsidRPr="006B2D54">
              <w:rPr>
                <w:rFonts w:eastAsia="Arial"/>
                <w:color w:val="000000"/>
                <w:sz w:val="26"/>
                <w:szCs w:val="26"/>
                <w:rtl/>
              </w:rPr>
              <w:t>"</w:t>
            </w:r>
            <w:r w:rsidRPr="006B2D54">
              <w:rPr>
                <w:color w:val="000000"/>
                <w:sz w:val="26"/>
                <w:szCs w:val="26"/>
                <w:rtl/>
                <w:lang w:bidi="he-IL"/>
              </w:rPr>
              <w:t>מספר הימים המרבי שבו ישרת חייל מילואים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 "</w:t>
            </w:r>
            <w:r w:rsidRPr="006B2D54">
              <w:rPr>
                <w:color w:val="000000"/>
                <w:sz w:val="26"/>
                <w:szCs w:val="26"/>
                <w:rtl/>
                <w:lang w:bidi="he-IL"/>
              </w:rPr>
              <w:t>שאינו קצין ושאינו ממלא תפקיד פיקודי</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5908" w:type="dxa"/>
            <w:gridSpan w:val="4"/>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ב</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 xml:space="preserve">במקום המילים </w:t>
            </w:r>
            <w:r w:rsidRPr="006B2D54">
              <w:rPr>
                <w:rFonts w:eastAsia="Arial"/>
                <w:color w:val="000000"/>
                <w:sz w:val="26"/>
                <w:szCs w:val="26"/>
                <w:rtl/>
              </w:rPr>
              <w:t>"</w:t>
            </w:r>
            <w:r w:rsidRPr="006B2D54">
              <w:rPr>
                <w:color w:val="000000"/>
                <w:sz w:val="26"/>
                <w:szCs w:val="26"/>
                <w:rtl/>
                <w:lang w:bidi="he-IL"/>
              </w:rPr>
              <w:t xml:space="preserve">בתפקידים ובמקצועות כפי שיקבע יעלה על מספר הימים כאמור 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 xml:space="preserve">) </w:t>
            </w:r>
            <w:r w:rsidRPr="006B2D54">
              <w:rPr>
                <w:color w:val="000000"/>
                <w:sz w:val="26"/>
                <w:szCs w:val="26"/>
                <w:rtl/>
                <w:lang w:bidi="he-IL"/>
              </w:rPr>
              <w:t xml:space="preserve">ובלבד שלא יעלה על </w:t>
            </w:r>
            <w:r w:rsidRPr="006B2D54">
              <w:rPr>
                <w:rFonts w:eastAsia="Arial"/>
                <w:color w:val="000000"/>
                <w:sz w:val="26"/>
                <w:szCs w:val="26"/>
                <w:rtl/>
              </w:rPr>
              <w:t xml:space="preserve">108 </w:t>
            </w:r>
            <w:r w:rsidRPr="006B2D54">
              <w:rPr>
                <w:color w:val="000000"/>
                <w:sz w:val="26"/>
                <w:szCs w:val="26"/>
                <w:rtl/>
                <w:lang w:bidi="he-IL"/>
              </w:rPr>
              <w:t>ימים במהלך תקופה של שלוש שנים רצופות</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במערכים</w:t>
            </w:r>
            <w:r w:rsidRPr="006B2D54">
              <w:rPr>
                <w:rFonts w:eastAsia="Arial"/>
                <w:color w:val="000000"/>
                <w:sz w:val="26"/>
                <w:szCs w:val="26"/>
                <w:rtl/>
              </w:rPr>
              <w:t xml:space="preserve">, </w:t>
            </w:r>
            <w:r w:rsidRPr="006B2D54">
              <w:rPr>
                <w:color w:val="000000"/>
                <w:sz w:val="26"/>
                <w:szCs w:val="26"/>
                <w:rtl/>
                <w:lang w:bidi="he-IL"/>
              </w:rPr>
              <w:t>ביחידות</w:t>
            </w:r>
            <w:r w:rsidRPr="006B2D54">
              <w:rPr>
                <w:rFonts w:eastAsia="Arial"/>
                <w:color w:val="000000"/>
                <w:sz w:val="26"/>
                <w:szCs w:val="26"/>
                <w:rtl/>
              </w:rPr>
              <w:t xml:space="preserve">, </w:t>
            </w:r>
            <w:r w:rsidRPr="006B2D54">
              <w:rPr>
                <w:color w:val="000000"/>
                <w:sz w:val="26"/>
                <w:szCs w:val="26"/>
                <w:rtl/>
                <w:lang w:bidi="he-IL"/>
              </w:rPr>
              <w:t xml:space="preserve">בתפקידים ובמקצועות כפי שיקבע יעלה על מספר הימים כאמור 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)(1)(</w:t>
            </w:r>
            <w:r w:rsidRPr="006B2D54">
              <w:rPr>
                <w:color w:val="000000"/>
                <w:sz w:val="26"/>
                <w:szCs w:val="26"/>
                <w:rtl/>
                <w:lang w:bidi="he-IL"/>
              </w:rPr>
              <w:t>א</w:t>
            </w:r>
            <w:r w:rsidRPr="006B2D54">
              <w:rPr>
                <w:rFonts w:eastAsia="Arial"/>
                <w:color w:val="000000"/>
                <w:sz w:val="26"/>
                <w:szCs w:val="26"/>
                <w:rtl/>
              </w:rPr>
              <w:t xml:space="preserve">) </w:t>
            </w:r>
            <w:r w:rsidRPr="006B2D54">
              <w:rPr>
                <w:color w:val="000000"/>
                <w:sz w:val="26"/>
                <w:szCs w:val="26"/>
                <w:rtl/>
                <w:lang w:bidi="he-IL"/>
              </w:rPr>
              <w:t xml:space="preserve">ובלבד שלא יעלה על </w:t>
            </w:r>
            <w:r w:rsidRPr="006B2D54">
              <w:rPr>
                <w:rFonts w:eastAsia="Arial"/>
                <w:color w:val="000000"/>
                <w:sz w:val="26"/>
                <w:szCs w:val="26"/>
                <w:rtl/>
              </w:rPr>
              <w:t xml:space="preserve">48 </w:t>
            </w:r>
            <w:r w:rsidRPr="006B2D54">
              <w:rPr>
                <w:color w:val="000000"/>
                <w:sz w:val="26"/>
                <w:szCs w:val="26"/>
                <w:rtl/>
                <w:lang w:bidi="he-IL"/>
              </w:rPr>
              <w:t>ימים בשנה</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(7)</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ג</w:t>
            </w:r>
            <w:r w:rsidRPr="006B2D54">
              <w:rPr>
                <w:rFonts w:eastAsia="Arial"/>
                <w:color w:val="000000"/>
                <w:sz w:val="26"/>
                <w:szCs w:val="26"/>
                <w:rtl/>
              </w:rPr>
              <w:t xml:space="preserve">)(1)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rPr>
              <w:t xml:space="preserve">25 </w:t>
            </w:r>
            <w:r w:rsidRPr="006B2D54">
              <w:rPr>
                <w:color w:val="000000"/>
                <w:sz w:val="26"/>
                <w:szCs w:val="26"/>
                <w:rtl/>
                <w:lang w:bidi="he-IL"/>
              </w:rPr>
              <w:t>ימים</w:t>
            </w:r>
            <w:r w:rsidRPr="006B2D54">
              <w:rPr>
                <w:color w:val="000000"/>
                <w:sz w:val="26"/>
                <w:szCs w:val="26"/>
                <w:rtl/>
              </w:rPr>
              <w:t xml:space="preserve">" </w:t>
            </w:r>
            <w:r w:rsidRPr="006B2D54">
              <w:rPr>
                <w:color w:val="000000"/>
                <w:sz w:val="26"/>
                <w:szCs w:val="26"/>
                <w:rtl/>
                <w:lang w:bidi="he-IL"/>
              </w:rPr>
              <w:t xml:space="preserve">יבוא </w:t>
            </w:r>
            <w:r w:rsidRPr="006B2D54">
              <w:rPr>
                <w:color w:val="000000"/>
                <w:sz w:val="26"/>
                <w:szCs w:val="26"/>
                <w:rtl/>
              </w:rPr>
              <w:t xml:space="preserve">"40 </w:t>
            </w:r>
            <w:r w:rsidRPr="006B2D54">
              <w:rPr>
                <w:color w:val="000000"/>
                <w:sz w:val="26"/>
                <w:szCs w:val="26"/>
                <w:rtl/>
                <w:lang w:bidi="he-IL"/>
              </w:rPr>
              <w:t>ימים</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532" w:type="dxa"/>
            <w:gridSpan w:val="5"/>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rPr>
              <w:t>(8)</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ג</w:t>
            </w:r>
            <w:r w:rsidRPr="006B2D54">
              <w:rPr>
                <w:rFonts w:eastAsia="Arial"/>
                <w:color w:val="000000"/>
                <w:sz w:val="26"/>
                <w:szCs w:val="26"/>
                <w:rtl/>
              </w:rPr>
              <w:t xml:space="preserve">)(2)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lang w:bidi="he-IL"/>
              </w:rPr>
              <w:t>במהלך תקופה של שלוש שנים רצופות</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בשנה</w:t>
            </w:r>
            <w:r w:rsidRPr="006B2D54">
              <w:rPr>
                <w:rFonts w:eastAsia="Arial"/>
                <w:color w:val="000000"/>
                <w:sz w:val="26"/>
                <w:szCs w:val="26"/>
                <w:rtl/>
              </w:rPr>
              <w:t xml:space="preserve">", </w:t>
            </w:r>
            <w:r w:rsidRPr="006B2D54">
              <w:rPr>
                <w:color w:val="000000"/>
                <w:sz w:val="26"/>
                <w:szCs w:val="26"/>
                <w:rtl/>
                <w:lang w:bidi="he-IL"/>
              </w:rPr>
              <w:t>והסיפא</w:t>
            </w:r>
            <w:r w:rsidRPr="006B2D54">
              <w:rPr>
                <w:rFonts w:eastAsia="Arial"/>
                <w:color w:val="000000"/>
                <w:sz w:val="26"/>
                <w:szCs w:val="26"/>
                <w:rtl/>
              </w:rPr>
              <w:t xml:space="preserve">, </w:t>
            </w:r>
            <w:r w:rsidRPr="006B2D54">
              <w:rPr>
                <w:color w:val="000000"/>
                <w:sz w:val="26"/>
                <w:szCs w:val="26"/>
                <w:rtl/>
                <w:lang w:bidi="he-IL"/>
              </w:rPr>
              <w:t xml:space="preserve">החל במילים </w:t>
            </w:r>
            <w:r w:rsidRPr="006B2D54">
              <w:rPr>
                <w:rFonts w:eastAsia="Arial"/>
                <w:color w:val="000000"/>
                <w:sz w:val="26"/>
                <w:szCs w:val="26"/>
                <w:rtl/>
              </w:rPr>
              <w:t>"</w:t>
            </w:r>
            <w:r w:rsidRPr="006B2D54">
              <w:rPr>
                <w:color w:val="000000"/>
                <w:sz w:val="26"/>
                <w:szCs w:val="26"/>
                <w:rtl/>
                <w:lang w:bidi="he-IL"/>
              </w:rPr>
              <w:t>ואולם רשאי השר</w:t>
            </w:r>
            <w:r w:rsidRPr="006B2D54">
              <w:rPr>
                <w:rFonts w:eastAsia="Arial"/>
                <w:color w:val="000000"/>
                <w:sz w:val="26"/>
                <w:szCs w:val="26"/>
                <w:rtl/>
              </w:rPr>
              <w:t xml:space="preserve">" </w:t>
            </w:r>
            <w:r w:rsidRPr="006B2D54">
              <w:rPr>
                <w:color w:val="000000"/>
                <w:sz w:val="26"/>
                <w:szCs w:val="26"/>
                <w:rtl/>
                <w:lang w:bidi="he-IL"/>
              </w:rPr>
              <w:t xml:space="preserve">ועד </w:t>
            </w:r>
            <w:r w:rsidRPr="006B2D54">
              <w:rPr>
                <w:rFonts w:eastAsia="Arial"/>
                <w:color w:val="000000"/>
                <w:sz w:val="26"/>
                <w:szCs w:val="26"/>
                <w:rtl/>
              </w:rPr>
              <w:t>"</w:t>
            </w:r>
            <w:r w:rsidRPr="006B2D54">
              <w:rPr>
                <w:color w:val="000000"/>
                <w:sz w:val="26"/>
                <w:szCs w:val="26"/>
                <w:rtl/>
                <w:lang w:bidi="he-IL"/>
              </w:rPr>
              <w:t>שלוש שנים בכל פעם</w:t>
            </w:r>
            <w:r w:rsidRPr="006B2D54">
              <w:rPr>
                <w:rFonts w:eastAsia="Arial"/>
                <w:color w:val="000000"/>
                <w:sz w:val="26"/>
                <w:szCs w:val="26"/>
                <w:rtl/>
              </w:rPr>
              <w:t xml:space="preserve">" – </w:t>
            </w:r>
            <w:r w:rsidRPr="006B2D54">
              <w:rPr>
                <w:color w:val="000000"/>
                <w:sz w:val="26"/>
                <w:szCs w:val="26"/>
                <w:rtl/>
                <w:lang w:bidi="he-IL"/>
              </w:rPr>
              <w:t>תימחק</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lang w:bidi="he-IL"/>
              </w:rPr>
            </w:pPr>
            <w:r w:rsidRPr="006B2D54">
              <w:rPr>
                <w:color w:val="000000"/>
                <w:sz w:val="26"/>
                <w:szCs w:val="26"/>
                <w:rtl/>
                <w:lang w:bidi="he-IL"/>
              </w:rPr>
              <w:t xml:space="preserve">הוספת סעיף </w:t>
            </w:r>
            <w:r w:rsidRPr="006B2D54">
              <w:rPr>
                <w:rFonts w:eastAsia="Arial"/>
                <w:color w:val="000000"/>
                <w:sz w:val="26"/>
                <w:szCs w:val="26"/>
                <w:rtl/>
              </w:rPr>
              <w:t>17</w:t>
            </w:r>
            <w:r w:rsidRPr="006B2D54">
              <w:rPr>
                <w:color w:val="000000"/>
                <w:sz w:val="26"/>
                <w:szCs w:val="26"/>
                <w:rtl/>
                <w:lang w:bidi="he-IL"/>
              </w:rPr>
              <w:t>א</w:t>
            </w:r>
          </w:p>
        </w:tc>
        <w:tc>
          <w:tcPr>
            <w:tcW w:w="634" w:type="dxa"/>
            <w:tcMar>
              <w:top w:w="62" w:type="dxa"/>
              <w:left w:w="0" w:type="dxa"/>
              <w:bottom w:w="62" w:type="dxa"/>
              <w:right w:w="0" w:type="dxa"/>
            </w:tcMar>
            <w:hideMark/>
          </w:tcPr>
          <w:p w:rsidR="00D408B7" w:rsidRPr="006B2D54" w:rsidRDefault="00243665">
            <w:pPr>
              <w:numPr>
                <w:ilvl w:val="0"/>
                <w:numId w:val="2"/>
              </w:numPr>
              <w:tabs>
                <w:tab w:val="right" w:pos="267"/>
              </w:tabs>
              <w:bidi/>
              <w:ind w:left="0" w:firstLine="0"/>
              <w:jc w:val="left"/>
              <w:rPr>
                <w:rFonts w:eastAsia="Arial"/>
                <w:color w:val="000000"/>
                <w:sz w:val="26"/>
                <w:szCs w:val="26"/>
                <w:rtl/>
              </w:rPr>
            </w:pPr>
            <w:r w:rsidRPr="006B2D54">
              <w:rPr>
                <w:rFonts w:eastAsia="Times New Roman"/>
                <w:color w:val="000000"/>
                <w:sz w:val="26"/>
                <w:szCs w:val="26"/>
                <w:rtl/>
              </w:rPr>
              <w:t xml:space="preserve">            </w:t>
            </w: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bidi/>
              <w:rPr>
                <w:color w:val="000000"/>
                <w:sz w:val="26"/>
                <w:szCs w:val="26"/>
                <w:rtl/>
                <w:lang w:bidi="he-IL"/>
              </w:rPr>
            </w:pPr>
            <w:r w:rsidRPr="006B2D54">
              <w:rPr>
                <w:color w:val="000000"/>
                <w:sz w:val="26"/>
                <w:szCs w:val="26"/>
                <w:rtl/>
                <w:lang w:bidi="he-IL"/>
              </w:rPr>
              <w:t xml:space="preserve">בחוק העיקרי אחרי סעיף </w:t>
            </w:r>
            <w:r w:rsidRPr="006B2D54">
              <w:rPr>
                <w:rFonts w:eastAsia="Arial"/>
                <w:color w:val="000000"/>
                <w:sz w:val="26"/>
                <w:szCs w:val="26"/>
                <w:rtl/>
              </w:rPr>
              <w:t xml:space="preserve">17 </w:t>
            </w:r>
            <w:r w:rsidRPr="006B2D54">
              <w:rPr>
                <w:color w:val="000000"/>
                <w:sz w:val="26"/>
                <w:szCs w:val="26"/>
                <w:rtl/>
                <w:lang w:bidi="he-IL"/>
              </w:rPr>
              <w:t>יבוא</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Pr>
            </w:pPr>
            <w:r w:rsidRPr="006B2D54">
              <w:rPr>
                <w:rFonts w:eastAsia="Arial"/>
                <w:color w:val="000000"/>
                <w:sz w:val="26"/>
                <w:szCs w:val="26"/>
              </w:rPr>
              <w:lastRenderedPageBreak/>
              <w:t> </w:t>
            </w:r>
          </w:p>
        </w:tc>
        <w:tc>
          <w:tcPr>
            <w:tcW w:w="634" w:type="dxa"/>
            <w:tcMar>
              <w:top w:w="62" w:type="dxa"/>
              <w:left w:w="0" w:type="dxa"/>
              <w:bottom w:w="62" w:type="dxa"/>
              <w:right w:w="0" w:type="dxa"/>
            </w:tcMar>
            <w:hideMark/>
          </w:tcPr>
          <w:p w:rsidR="00D408B7" w:rsidRPr="006B2D54" w:rsidRDefault="00243665">
            <w:pPr>
              <w:bidi/>
              <w:jc w:val="left"/>
              <w:rPr>
                <w:color w:val="000000"/>
                <w:sz w:val="26"/>
                <w:szCs w:val="26"/>
              </w:rPr>
            </w:pPr>
            <w:r w:rsidRPr="006B2D54">
              <w:rPr>
                <w:rFonts w:eastAsia="Arial"/>
                <w:color w:val="000000"/>
                <w:sz w:val="26"/>
                <w:szCs w:val="26"/>
              </w:rPr>
              <w:t> </w:t>
            </w:r>
          </w:p>
        </w:tc>
        <w:tc>
          <w:tcPr>
            <w:tcW w:w="1882" w:type="dxa"/>
            <w:gridSpan w:val="3"/>
            <w:tcMar>
              <w:top w:w="62" w:type="dxa"/>
              <w:left w:w="0" w:type="dxa"/>
              <w:bottom w:w="62" w:type="dxa"/>
              <w:right w:w="0" w:type="dxa"/>
            </w:tcMar>
            <w:hideMark/>
          </w:tcPr>
          <w:p w:rsidR="00D408B7" w:rsidRPr="006B2D54" w:rsidRDefault="00243665">
            <w:pPr>
              <w:keepLines/>
              <w:bidi/>
              <w:jc w:val="left"/>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שירות מילואים במשרד הביטחון וביחידות סמך של משרד הביטחון שתכלית פעילותן היא ביטחון המדינה ותושביה</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tl/>
                <w:lang w:bidi="he-IL"/>
              </w:rPr>
            </w:pPr>
            <w:r w:rsidRPr="006B2D54">
              <w:rPr>
                <w:rFonts w:eastAsia="Arial"/>
                <w:color w:val="000000"/>
                <w:sz w:val="26"/>
                <w:szCs w:val="26"/>
                <w:rtl/>
              </w:rPr>
              <w:t>17</w:t>
            </w:r>
            <w:r w:rsidRPr="006B2D54">
              <w:rPr>
                <w:color w:val="000000"/>
                <w:sz w:val="26"/>
                <w:szCs w:val="26"/>
                <w:rtl/>
                <w:lang w:bidi="he-IL"/>
              </w:rPr>
              <w:t>א</w:t>
            </w:r>
            <w:r w:rsidRPr="006B2D54">
              <w:rPr>
                <w:rFonts w:eastAsia="Arial"/>
                <w:color w:val="000000"/>
                <w:sz w:val="26"/>
                <w:szCs w:val="26"/>
                <w:rtl/>
              </w:rPr>
              <w:t>.</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 xml:space="preserve">בסעיף זה </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ind w:left="624" w:hanging="624"/>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קצין מוסמך</w:t>
            </w:r>
            <w:r w:rsidRPr="006B2D54">
              <w:rPr>
                <w:rFonts w:eastAsia="Arial"/>
                <w:color w:val="000000"/>
                <w:sz w:val="26"/>
                <w:szCs w:val="26"/>
                <w:rtl/>
              </w:rPr>
              <w:t xml:space="preserve">" - </w:t>
            </w:r>
            <w:r w:rsidRPr="006B2D54">
              <w:rPr>
                <w:color w:val="000000"/>
                <w:sz w:val="26"/>
                <w:szCs w:val="26"/>
                <w:rtl/>
                <w:lang w:bidi="he-IL"/>
              </w:rPr>
              <w:t xml:space="preserve">כהגדרתו בסעיף </w:t>
            </w:r>
            <w:r w:rsidRPr="006B2D54">
              <w:rPr>
                <w:rFonts w:eastAsia="Arial"/>
                <w:color w:val="000000"/>
                <w:sz w:val="26"/>
                <w:szCs w:val="26"/>
                <w:rtl/>
              </w:rPr>
              <w:t>17(</w:t>
            </w:r>
            <w:r w:rsidRPr="006B2D54">
              <w:rPr>
                <w:color w:val="000000"/>
                <w:sz w:val="26"/>
                <w:szCs w:val="26"/>
                <w:rtl/>
                <w:lang w:bidi="he-IL"/>
              </w:rPr>
              <w:t>ב</w:t>
            </w:r>
            <w:r w:rsidRPr="006B2D54">
              <w:rPr>
                <w:rFonts w:eastAsia="Arial"/>
                <w:color w:val="000000"/>
                <w:sz w:val="26"/>
                <w:szCs w:val="26"/>
                <w:rtl/>
              </w:rPr>
              <w:t>)(3).</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ב</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השר רשאי להורות</w:t>
            </w:r>
            <w:r w:rsidRPr="006B2D54">
              <w:rPr>
                <w:rFonts w:eastAsia="Arial"/>
                <w:color w:val="000000"/>
                <w:sz w:val="26"/>
                <w:szCs w:val="26"/>
                <w:rtl/>
              </w:rPr>
              <w:t xml:space="preserve">, </w:t>
            </w:r>
            <w:r w:rsidRPr="006B2D54">
              <w:rPr>
                <w:color w:val="000000"/>
                <w:sz w:val="26"/>
                <w:szCs w:val="26"/>
                <w:rtl/>
                <w:lang w:bidi="he-IL"/>
              </w:rPr>
              <w:t>בצו</w:t>
            </w:r>
            <w:r w:rsidRPr="006B2D54">
              <w:rPr>
                <w:rFonts w:eastAsia="Arial"/>
                <w:color w:val="000000"/>
                <w:sz w:val="26"/>
                <w:szCs w:val="26"/>
                <w:rtl/>
              </w:rPr>
              <w:t xml:space="preserve">, </w:t>
            </w:r>
            <w:r w:rsidRPr="006B2D54">
              <w:rPr>
                <w:color w:val="000000"/>
                <w:sz w:val="26"/>
                <w:szCs w:val="26"/>
                <w:rtl/>
                <w:lang w:bidi="he-IL"/>
              </w:rPr>
              <w:t>כי חייל מילואים ישרת בשירות מילואים לפי הוראות חוק זה</w:t>
            </w:r>
            <w:r w:rsidRPr="006B2D54">
              <w:rPr>
                <w:rFonts w:eastAsia="Arial"/>
                <w:color w:val="000000"/>
                <w:sz w:val="26"/>
                <w:szCs w:val="26"/>
                <w:rtl/>
              </w:rPr>
              <w:t xml:space="preserve">, </w:t>
            </w:r>
            <w:r w:rsidRPr="006B2D54">
              <w:rPr>
                <w:color w:val="000000"/>
                <w:sz w:val="26"/>
                <w:szCs w:val="26"/>
                <w:rtl/>
                <w:lang w:bidi="he-IL"/>
              </w:rPr>
              <w:t>כולו או חלקו</w:t>
            </w:r>
            <w:r w:rsidRPr="006B2D54">
              <w:rPr>
                <w:rFonts w:eastAsia="Arial"/>
                <w:color w:val="000000"/>
                <w:sz w:val="26"/>
                <w:szCs w:val="26"/>
                <w:rtl/>
              </w:rPr>
              <w:t xml:space="preserve">, </w:t>
            </w:r>
            <w:r w:rsidRPr="006B2D54">
              <w:rPr>
                <w:color w:val="000000"/>
                <w:sz w:val="26"/>
                <w:szCs w:val="26"/>
                <w:rtl/>
                <w:lang w:bidi="he-IL"/>
              </w:rPr>
              <w:t xml:space="preserve">במשרד הביטחון וביחידות סמך של משרד הביטחון שתכלית פעילותן היא ביטחון המדינה ותושביה </w:t>
            </w:r>
            <w:r w:rsidRPr="006B2D54">
              <w:rPr>
                <w:rFonts w:eastAsia="Arial"/>
                <w:color w:val="000000"/>
                <w:sz w:val="26"/>
                <w:szCs w:val="26"/>
                <w:rtl/>
              </w:rPr>
              <w:t>(</w:t>
            </w:r>
            <w:r w:rsidRPr="006B2D54">
              <w:rPr>
                <w:color w:val="000000"/>
                <w:sz w:val="26"/>
                <w:szCs w:val="26"/>
                <w:rtl/>
                <w:lang w:bidi="he-IL"/>
              </w:rPr>
              <w:t xml:space="preserve">בסעיף זה </w:t>
            </w:r>
            <w:r w:rsidRPr="006B2D54">
              <w:rPr>
                <w:rFonts w:eastAsia="Arial"/>
                <w:color w:val="000000"/>
                <w:sz w:val="26"/>
                <w:szCs w:val="26"/>
                <w:rtl/>
              </w:rPr>
              <w:t xml:space="preserve">– </w:t>
            </w:r>
            <w:r w:rsidRPr="006B2D54">
              <w:rPr>
                <w:color w:val="000000"/>
                <w:sz w:val="26"/>
                <w:szCs w:val="26"/>
                <w:rtl/>
                <w:lang w:bidi="he-IL"/>
              </w:rPr>
              <w:t>יחידות הסמך</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ג</w:t>
            </w:r>
            <w:r w:rsidRPr="006B2D54">
              <w:rPr>
                <w:rFonts w:eastAsia="Arial"/>
                <w:color w:val="000000"/>
                <w:sz w:val="26"/>
                <w:szCs w:val="26"/>
                <w:rtl/>
              </w:rPr>
              <w:t>)</w:t>
            </w:r>
            <w:r w:rsidRPr="006B2D54">
              <w:rPr>
                <w:rFonts w:eastAsia="Arial"/>
                <w:color w:val="000000"/>
                <w:sz w:val="26"/>
                <w:szCs w:val="26"/>
                <w:rtl/>
              </w:rPr>
              <w:tab/>
            </w:r>
            <w:r w:rsidRPr="006B2D54">
              <w:rPr>
                <w:color w:val="000000"/>
                <w:sz w:val="26"/>
                <w:szCs w:val="26"/>
                <w:rtl/>
                <w:lang w:bidi="he-IL"/>
              </w:rPr>
              <w:t>השר יפרט בצו אילו סמכויות יהיו לחייל המילואים בעת שירות המילואים במשרד הביטחון או ביחידות הסמך</w:t>
            </w:r>
            <w:r w:rsidRPr="006B2D54">
              <w:rPr>
                <w:rFonts w:eastAsia="Arial"/>
                <w:color w:val="000000"/>
                <w:sz w:val="26"/>
                <w:szCs w:val="26"/>
                <w:rtl/>
              </w:rPr>
              <w:t xml:space="preserve">, </w:t>
            </w:r>
            <w:r w:rsidRPr="006B2D54">
              <w:rPr>
                <w:color w:val="000000"/>
                <w:sz w:val="26"/>
                <w:szCs w:val="26"/>
                <w:rtl/>
                <w:lang w:bidi="he-IL"/>
              </w:rPr>
              <w:t>נוסף על סמכויותיו כחייל מילואים</w:t>
            </w:r>
            <w:r w:rsidRPr="006B2D54">
              <w:rPr>
                <w:rFonts w:eastAsia="Arial"/>
                <w:color w:val="000000"/>
                <w:sz w:val="26"/>
                <w:szCs w:val="26"/>
                <w:rtl/>
              </w:rPr>
              <w:t xml:space="preserve">, </w:t>
            </w:r>
            <w:r w:rsidRPr="006B2D54">
              <w:rPr>
                <w:color w:val="000000"/>
                <w:sz w:val="26"/>
                <w:szCs w:val="26"/>
                <w:rtl/>
                <w:lang w:bidi="he-IL"/>
              </w:rPr>
              <w:t>ובלבד שהתקיימו כל אלה</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036" w:type="dxa"/>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(1)</w:t>
            </w:r>
            <w:r w:rsidRPr="006B2D54">
              <w:rPr>
                <w:rFonts w:eastAsia="Times New Roman"/>
                <w:color w:val="000000"/>
                <w:sz w:val="26"/>
                <w:szCs w:val="26"/>
                <w:rtl/>
              </w:rPr>
              <w:t xml:space="preserve">             </w:t>
            </w:r>
            <w:r w:rsidRPr="006B2D54">
              <w:rPr>
                <w:color w:val="000000"/>
                <w:sz w:val="26"/>
                <w:szCs w:val="26"/>
                <w:rtl/>
                <w:lang w:bidi="he-IL"/>
              </w:rPr>
              <w:t>חייל המילואים עבר הכשרה מתאימה כפי שהורה השר או מי שהוא הסמיך לכך</w:t>
            </w:r>
            <w:r w:rsidRPr="006B2D54">
              <w:rPr>
                <w:rFonts w:eastAsia="Arial"/>
                <w:color w:val="000000"/>
                <w:sz w:val="26"/>
                <w:szCs w:val="26"/>
                <w:rtl/>
              </w:rPr>
              <w:t xml:space="preserve">, </w:t>
            </w:r>
            <w:r w:rsidRPr="006B2D54">
              <w:rPr>
                <w:color w:val="000000"/>
                <w:sz w:val="26"/>
                <w:szCs w:val="26"/>
                <w:rtl/>
                <w:lang w:bidi="he-IL"/>
              </w:rPr>
              <w:t>לעניין הסמכויות המסורות לו לפי הצו</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036" w:type="dxa"/>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(2)</w:t>
            </w:r>
            <w:r w:rsidRPr="006B2D54">
              <w:rPr>
                <w:rFonts w:eastAsia="Times New Roman"/>
                <w:color w:val="000000"/>
                <w:sz w:val="26"/>
                <w:szCs w:val="26"/>
                <w:rtl/>
              </w:rPr>
              <w:t xml:space="preserve">             </w:t>
            </w:r>
            <w:r w:rsidRPr="006B2D54">
              <w:rPr>
                <w:color w:val="000000"/>
                <w:sz w:val="26"/>
                <w:szCs w:val="26"/>
                <w:rtl/>
                <w:lang w:bidi="he-IL"/>
              </w:rPr>
              <w:t>חייל המילואים עמד בתנאי כשירות כפי שהורה השר או מי שהוא הסמיך לכך</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lastRenderedPageBreak/>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proofErr w:type="gramStart"/>
            <w:r w:rsidRPr="006B2D54">
              <w:rPr>
                <w:color w:val="000000"/>
                <w:sz w:val="26"/>
                <w:szCs w:val="26"/>
                <w:rtl/>
                <w:lang w:bidi="he-IL"/>
              </w:rPr>
              <w:t>ד</w:t>
            </w:r>
            <w:r w:rsidRPr="006B2D54">
              <w:rPr>
                <w:rFonts w:eastAsia="Arial"/>
                <w:color w:val="000000"/>
                <w:sz w:val="26"/>
                <w:szCs w:val="26"/>
                <w:rtl/>
              </w:rPr>
              <w:t>)</w:t>
            </w:r>
            <w:r w:rsidR="006B2D54">
              <w:rPr>
                <w:rFonts w:eastAsia="Times New Roman"/>
                <w:color w:val="000000"/>
                <w:sz w:val="26"/>
                <w:szCs w:val="26"/>
                <w:rtl/>
              </w:rPr>
              <w:t>   </w:t>
            </w:r>
            <w:proofErr w:type="gramEnd"/>
            <w:r w:rsidR="006B2D54">
              <w:rPr>
                <w:rFonts w:eastAsia="Times New Roman"/>
                <w:color w:val="000000"/>
                <w:sz w:val="26"/>
                <w:szCs w:val="26"/>
                <w:rtl/>
              </w:rPr>
              <w:t>         </w:t>
            </w:r>
            <w:r w:rsidRPr="006B2D54">
              <w:rPr>
                <w:color w:val="000000"/>
                <w:sz w:val="26"/>
                <w:szCs w:val="26"/>
                <w:rtl/>
                <w:lang w:bidi="he-IL"/>
              </w:rPr>
              <w:t xml:space="preserve">חייל מילואים שהוצב לשרת במשרד הביטחון או ביחידות הסמך לפי הוראות 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 xml:space="preserve">) </w:t>
            </w:r>
            <w:r w:rsidRPr="006B2D54">
              <w:rPr>
                <w:color w:val="000000"/>
                <w:sz w:val="26"/>
                <w:szCs w:val="26"/>
                <w:rtl/>
                <w:lang w:bidi="he-IL"/>
              </w:rPr>
              <w:t>רשאי</w:t>
            </w:r>
            <w:r w:rsidRPr="006B2D54">
              <w:rPr>
                <w:rFonts w:eastAsia="Arial"/>
                <w:color w:val="000000"/>
                <w:sz w:val="26"/>
                <w:szCs w:val="26"/>
                <w:rtl/>
              </w:rPr>
              <w:t xml:space="preserve">, </w:t>
            </w:r>
            <w:r w:rsidRPr="006B2D54">
              <w:rPr>
                <w:color w:val="000000"/>
                <w:sz w:val="26"/>
                <w:szCs w:val="26"/>
                <w:rtl/>
                <w:lang w:bidi="he-IL"/>
              </w:rPr>
              <w:t>משהודיע לו על הצבתו</w:t>
            </w:r>
            <w:r w:rsidRPr="006B2D54">
              <w:rPr>
                <w:rFonts w:eastAsia="Arial"/>
                <w:color w:val="000000"/>
                <w:sz w:val="26"/>
                <w:szCs w:val="26"/>
                <w:rtl/>
              </w:rPr>
              <w:t xml:space="preserve">, </w:t>
            </w:r>
            <w:r w:rsidRPr="006B2D54">
              <w:rPr>
                <w:color w:val="000000"/>
                <w:sz w:val="26"/>
                <w:szCs w:val="26"/>
                <w:rtl/>
                <w:lang w:bidi="he-IL"/>
              </w:rPr>
              <w:t>להביע את התנגדותו לכך לפני הקצין שהודיע לו על כך או לפני קצין מוסמך</w:t>
            </w:r>
            <w:r w:rsidRPr="006B2D54">
              <w:rPr>
                <w:rFonts w:eastAsia="Arial"/>
                <w:color w:val="000000"/>
                <w:sz w:val="26"/>
                <w:szCs w:val="26"/>
                <w:rtl/>
              </w:rPr>
              <w:t xml:space="preserve">. </w:t>
            </w:r>
            <w:r w:rsidRPr="006B2D54">
              <w:rPr>
                <w:color w:val="000000"/>
                <w:sz w:val="26"/>
                <w:szCs w:val="26"/>
                <w:rtl/>
                <w:lang w:bidi="he-IL"/>
              </w:rPr>
              <w:t>הודעה כאמור תימסר לא יאוחר מחודשיים מיום הצבתו כאמור</w:t>
            </w:r>
            <w:r w:rsidRPr="006B2D54">
              <w:rPr>
                <w:rFonts w:eastAsia="Arial"/>
                <w:color w:val="000000"/>
                <w:sz w:val="26"/>
                <w:szCs w:val="26"/>
                <w:rtl/>
              </w:rPr>
              <w:t xml:space="preserve">, </w:t>
            </w:r>
            <w:r w:rsidRPr="006B2D54">
              <w:rPr>
                <w:color w:val="000000"/>
                <w:sz w:val="26"/>
                <w:szCs w:val="26"/>
                <w:rtl/>
                <w:lang w:bidi="he-IL"/>
              </w:rPr>
              <w:t xml:space="preserve">ומשעשה כן </w:t>
            </w:r>
            <w:r w:rsidRPr="006B2D54">
              <w:rPr>
                <w:rFonts w:eastAsia="Arial"/>
                <w:color w:val="000000"/>
                <w:sz w:val="26"/>
                <w:szCs w:val="26"/>
                <w:rtl/>
              </w:rPr>
              <w:t xml:space="preserve">– </w:t>
            </w:r>
            <w:r w:rsidRPr="006B2D54">
              <w:rPr>
                <w:color w:val="000000"/>
                <w:sz w:val="26"/>
                <w:szCs w:val="26"/>
                <w:rtl/>
                <w:lang w:bidi="he-IL"/>
              </w:rPr>
              <w:t>יוצב לשירות מילואים בצבא הגנה לישראל</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ה</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 xml:space="preserve">אין בהוראות סעיף קטן </w:t>
            </w:r>
            <w:r w:rsidRPr="006B2D54">
              <w:rPr>
                <w:rFonts w:eastAsia="Arial"/>
                <w:color w:val="000000"/>
                <w:sz w:val="26"/>
                <w:szCs w:val="26"/>
                <w:rtl/>
              </w:rPr>
              <w:t>(</w:t>
            </w:r>
            <w:r w:rsidRPr="006B2D54">
              <w:rPr>
                <w:color w:val="000000"/>
                <w:sz w:val="26"/>
                <w:szCs w:val="26"/>
                <w:rtl/>
                <w:lang w:bidi="he-IL"/>
              </w:rPr>
              <w:t>ד</w:t>
            </w:r>
            <w:r w:rsidRPr="006B2D54">
              <w:rPr>
                <w:rFonts w:eastAsia="Arial"/>
                <w:color w:val="000000"/>
                <w:sz w:val="26"/>
                <w:szCs w:val="26"/>
                <w:rtl/>
              </w:rPr>
              <w:t xml:space="preserve">) </w:t>
            </w:r>
            <w:r w:rsidRPr="006B2D54">
              <w:rPr>
                <w:color w:val="000000"/>
                <w:sz w:val="26"/>
                <w:szCs w:val="26"/>
                <w:rtl/>
                <w:lang w:bidi="he-IL"/>
              </w:rPr>
              <w:t>כדי לגרוע מזכותו של חייל מילואים שהוצב בשירות מילואים במשרד הביטחון או ביחידות הסמך להגיש בקשה</w:t>
            </w:r>
            <w:r w:rsidRPr="006B2D54">
              <w:rPr>
                <w:rFonts w:eastAsia="Arial"/>
                <w:color w:val="000000"/>
                <w:sz w:val="26"/>
                <w:szCs w:val="26"/>
                <w:rtl/>
              </w:rPr>
              <w:t xml:space="preserve">, </w:t>
            </w:r>
            <w:r w:rsidRPr="006B2D54">
              <w:rPr>
                <w:color w:val="000000"/>
                <w:sz w:val="26"/>
                <w:szCs w:val="26"/>
                <w:rtl/>
                <w:lang w:bidi="he-IL"/>
              </w:rPr>
              <w:t>בכל עת</w:t>
            </w:r>
            <w:r w:rsidRPr="006B2D54">
              <w:rPr>
                <w:rFonts w:eastAsia="Arial"/>
                <w:color w:val="000000"/>
                <w:sz w:val="26"/>
                <w:szCs w:val="26"/>
                <w:rtl/>
              </w:rPr>
              <w:t xml:space="preserve">, </w:t>
            </w:r>
            <w:r w:rsidRPr="006B2D54">
              <w:rPr>
                <w:color w:val="000000"/>
                <w:sz w:val="26"/>
                <w:szCs w:val="26"/>
                <w:rtl/>
                <w:lang w:bidi="he-IL"/>
              </w:rPr>
              <w:t>בהתאם לפקודות הצבא</w:t>
            </w:r>
            <w:r w:rsidRPr="006B2D54">
              <w:rPr>
                <w:rFonts w:eastAsia="Arial"/>
                <w:color w:val="000000"/>
                <w:sz w:val="26"/>
                <w:szCs w:val="26"/>
                <w:rtl/>
              </w:rPr>
              <w:t xml:space="preserve">, </w:t>
            </w:r>
            <w:r w:rsidRPr="006B2D54">
              <w:rPr>
                <w:color w:val="000000"/>
                <w:sz w:val="26"/>
                <w:szCs w:val="26"/>
                <w:rtl/>
                <w:lang w:bidi="he-IL"/>
              </w:rPr>
              <w:t>לעבור לשרת שירות מילואים בצבא הגנה לישראל</w:t>
            </w:r>
            <w:r w:rsidRPr="006B2D54">
              <w:rPr>
                <w:rFonts w:eastAsia="Arial"/>
                <w:color w:val="000000"/>
                <w:sz w:val="26"/>
                <w:szCs w:val="26"/>
                <w:rtl/>
              </w:rPr>
              <w:t xml:space="preserve">; </w:t>
            </w:r>
            <w:r w:rsidRPr="006B2D54">
              <w:rPr>
                <w:color w:val="000000"/>
                <w:sz w:val="26"/>
                <w:szCs w:val="26"/>
                <w:rtl/>
                <w:lang w:bidi="he-IL"/>
              </w:rPr>
              <w:t xml:space="preserve">עשה כן </w:t>
            </w:r>
            <w:r w:rsidRPr="006B2D54">
              <w:rPr>
                <w:rFonts w:eastAsia="Arial"/>
                <w:color w:val="000000"/>
                <w:sz w:val="26"/>
                <w:szCs w:val="26"/>
                <w:rtl/>
              </w:rPr>
              <w:t xml:space="preserve">– </w:t>
            </w:r>
            <w:r w:rsidRPr="006B2D54">
              <w:rPr>
                <w:color w:val="000000"/>
                <w:sz w:val="26"/>
                <w:szCs w:val="26"/>
                <w:rtl/>
                <w:lang w:bidi="he-IL"/>
              </w:rPr>
              <w:t>תידון בקשתו ותישקל בדרך המקובלת בצבא</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proofErr w:type="gramStart"/>
            <w:r w:rsidRPr="006B2D54">
              <w:rPr>
                <w:color w:val="000000"/>
                <w:sz w:val="26"/>
                <w:szCs w:val="26"/>
                <w:rtl/>
                <w:lang w:bidi="he-IL"/>
              </w:rPr>
              <w:t>ו</w:t>
            </w:r>
            <w:r w:rsidRPr="006B2D54">
              <w:rPr>
                <w:rFonts w:eastAsia="Arial"/>
                <w:color w:val="000000"/>
                <w:sz w:val="26"/>
                <w:szCs w:val="26"/>
                <w:rtl/>
              </w:rPr>
              <w:t>)</w:t>
            </w:r>
            <w:r w:rsidR="006B2D54">
              <w:rPr>
                <w:rFonts w:eastAsia="Times New Roman"/>
                <w:color w:val="000000"/>
                <w:sz w:val="26"/>
                <w:szCs w:val="26"/>
                <w:rtl/>
              </w:rPr>
              <w:t>   </w:t>
            </w:r>
            <w:proofErr w:type="gramEnd"/>
            <w:r w:rsidR="006B2D54">
              <w:rPr>
                <w:rFonts w:eastAsia="Times New Roman"/>
                <w:color w:val="000000"/>
                <w:sz w:val="26"/>
                <w:szCs w:val="26"/>
                <w:rtl/>
              </w:rPr>
              <w:t>           </w:t>
            </w:r>
            <w:r w:rsidRPr="006B2D54">
              <w:rPr>
                <w:color w:val="000000"/>
                <w:sz w:val="26"/>
                <w:szCs w:val="26"/>
                <w:rtl/>
                <w:lang w:bidi="he-IL"/>
              </w:rPr>
              <w:t xml:space="preserve">בנסיבות חירום כאמור בסעיף </w:t>
            </w:r>
            <w:r w:rsidRPr="006B2D54">
              <w:rPr>
                <w:rFonts w:eastAsia="Arial"/>
                <w:color w:val="000000"/>
                <w:sz w:val="26"/>
                <w:szCs w:val="26"/>
                <w:rtl/>
              </w:rPr>
              <w:t xml:space="preserve">8 </w:t>
            </w:r>
            <w:r w:rsidRPr="006B2D54">
              <w:rPr>
                <w:color w:val="000000"/>
                <w:sz w:val="26"/>
                <w:szCs w:val="26"/>
                <w:rtl/>
                <w:lang w:bidi="he-IL"/>
              </w:rPr>
              <w:t xml:space="preserve">ובמצב מיוחד כאמור בסעיף </w:t>
            </w:r>
            <w:r w:rsidRPr="006B2D54">
              <w:rPr>
                <w:rFonts w:eastAsia="Arial"/>
                <w:color w:val="000000"/>
                <w:sz w:val="26"/>
                <w:szCs w:val="26"/>
                <w:rtl/>
              </w:rPr>
              <w:t xml:space="preserve">9, </w:t>
            </w:r>
            <w:r w:rsidRPr="006B2D54">
              <w:rPr>
                <w:color w:val="000000"/>
                <w:sz w:val="26"/>
                <w:szCs w:val="26"/>
                <w:rtl/>
                <w:lang w:bidi="he-IL"/>
              </w:rPr>
              <w:t>יהיו לחייל מילואים המשרת שירות מילואים לפי סעיף זה נוסף על סמכויותיו וחובותיו כחייל מילואים</w:t>
            </w:r>
            <w:r w:rsidRPr="006B2D54">
              <w:rPr>
                <w:rFonts w:eastAsia="Arial"/>
                <w:color w:val="000000"/>
                <w:sz w:val="26"/>
                <w:szCs w:val="26"/>
                <w:rtl/>
              </w:rPr>
              <w:t xml:space="preserve">, </w:t>
            </w:r>
            <w:r w:rsidRPr="006B2D54">
              <w:rPr>
                <w:color w:val="000000"/>
                <w:sz w:val="26"/>
                <w:szCs w:val="26"/>
                <w:rtl/>
                <w:lang w:bidi="he-IL"/>
              </w:rPr>
              <w:t>סמכויות וחובות של מאבטח לפי חוק להסדרת הביטחון בגופים ציבוריים</w:t>
            </w:r>
            <w:r w:rsidRPr="006B2D54">
              <w:rPr>
                <w:rFonts w:eastAsia="Arial"/>
                <w:color w:val="000000"/>
                <w:sz w:val="26"/>
                <w:szCs w:val="26"/>
                <w:rtl/>
              </w:rPr>
              <w:t xml:space="preserve">, </w:t>
            </w:r>
            <w:proofErr w:type="spellStart"/>
            <w:r w:rsidRPr="006B2D54">
              <w:rPr>
                <w:color w:val="000000"/>
                <w:sz w:val="26"/>
                <w:szCs w:val="26"/>
                <w:rtl/>
                <w:lang w:bidi="he-IL"/>
              </w:rPr>
              <w:t>תשנ</w:t>
            </w:r>
            <w:proofErr w:type="spellEnd"/>
            <w:r w:rsidRPr="006B2D54">
              <w:rPr>
                <w:rFonts w:eastAsia="Arial"/>
                <w:color w:val="000000"/>
                <w:sz w:val="26"/>
                <w:szCs w:val="26"/>
                <w:rtl/>
              </w:rPr>
              <w:t>"</w:t>
            </w:r>
            <w:r w:rsidRPr="006B2D54">
              <w:rPr>
                <w:color w:val="000000"/>
                <w:sz w:val="26"/>
                <w:szCs w:val="26"/>
                <w:rtl/>
                <w:lang w:bidi="he-IL"/>
              </w:rPr>
              <w:t>ח</w:t>
            </w:r>
            <w:r w:rsidRPr="006B2D54">
              <w:rPr>
                <w:rFonts w:eastAsia="Arial"/>
                <w:color w:val="000000"/>
                <w:sz w:val="26"/>
                <w:szCs w:val="26"/>
                <w:rtl/>
              </w:rPr>
              <w:t>-</w:t>
            </w:r>
            <w:r w:rsidRPr="006B2D54">
              <w:rPr>
                <w:rFonts w:eastAsia="Arial"/>
                <w:color w:val="000000"/>
                <w:sz w:val="26"/>
                <w:szCs w:val="26"/>
                <w:vertAlign w:val="superscript"/>
              </w:rPr>
              <w:footnoteReference w:customMarkFollows="1" w:id="2"/>
              <w:t>2</w:t>
            </w:r>
            <w:r w:rsidRPr="006B2D54">
              <w:rPr>
                <w:rFonts w:eastAsia="Arial"/>
                <w:color w:val="000000"/>
                <w:sz w:val="26"/>
                <w:szCs w:val="26"/>
                <w:rtl/>
              </w:rPr>
              <w:t xml:space="preserve">1998, </w:t>
            </w:r>
            <w:r w:rsidRPr="006B2D54">
              <w:rPr>
                <w:color w:val="000000"/>
                <w:sz w:val="26"/>
                <w:szCs w:val="26"/>
                <w:rtl/>
                <w:lang w:bidi="he-IL"/>
              </w:rPr>
              <w:t xml:space="preserve">והכול בהתאם לאמור בצו לפי סעיף קטן </w:t>
            </w:r>
            <w:r w:rsidRPr="006B2D54">
              <w:rPr>
                <w:rFonts w:eastAsia="Arial"/>
                <w:color w:val="000000"/>
                <w:sz w:val="26"/>
                <w:szCs w:val="26"/>
                <w:rtl/>
              </w:rPr>
              <w:t>(</w:t>
            </w:r>
            <w:r w:rsidRPr="006B2D54">
              <w:rPr>
                <w:color w:val="000000"/>
                <w:sz w:val="26"/>
                <w:szCs w:val="26"/>
                <w:rtl/>
                <w:lang w:bidi="he-IL"/>
              </w:rPr>
              <w:t>ג</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ז</w:t>
            </w:r>
            <w:r w:rsidRPr="006B2D54">
              <w:rPr>
                <w:rFonts w:eastAsia="Arial"/>
                <w:color w:val="000000"/>
                <w:sz w:val="26"/>
                <w:szCs w:val="26"/>
                <w:rtl/>
              </w:rPr>
              <w:t>)</w:t>
            </w:r>
            <w:r w:rsidRPr="006B2D54">
              <w:rPr>
                <w:rFonts w:eastAsia="Arial"/>
                <w:color w:val="000000"/>
                <w:sz w:val="26"/>
                <w:szCs w:val="26"/>
                <w:rtl/>
              </w:rPr>
              <w:tab/>
            </w:r>
            <w:r w:rsidRPr="006B2D54">
              <w:rPr>
                <w:color w:val="000000"/>
                <w:sz w:val="26"/>
                <w:szCs w:val="26"/>
                <w:rtl/>
                <w:lang w:bidi="he-IL"/>
              </w:rPr>
              <w:t xml:space="preserve">על חייל מילואים המשרת שירות מילואים לפי סעיף זה יחולו הוראות בעניין משמעת שחלות לפי כל דין על עובד במשרד הביטחון או ביחידת הסמך במסגרת תפקידו וביחס לסמכויות ולחובות כאמור בסעיף קטן </w:t>
            </w:r>
            <w:r w:rsidRPr="006B2D54">
              <w:rPr>
                <w:rFonts w:eastAsia="Arial"/>
                <w:color w:val="000000"/>
                <w:sz w:val="26"/>
                <w:szCs w:val="26"/>
                <w:rtl/>
              </w:rPr>
              <w:t>(</w:t>
            </w:r>
            <w:r w:rsidRPr="006B2D54">
              <w:rPr>
                <w:color w:val="000000"/>
                <w:sz w:val="26"/>
                <w:szCs w:val="26"/>
                <w:rtl/>
                <w:lang w:bidi="he-IL"/>
              </w:rPr>
              <w:t>ו</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lastRenderedPageBreak/>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ח</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חייל מילואים המשרת שירות מילואים במשרד הביטחון או ביחידות הסמך לפי סעיף זה</w:t>
            </w:r>
            <w:r w:rsidRPr="006B2D54">
              <w:rPr>
                <w:rFonts w:eastAsia="Arial"/>
                <w:color w:val="000000"/>
                <w:sz w:val="26"/>
                <w:szCs w:val="26"/>
                <w:rtl/>
              </w:rPr>
              <w:t xml:space="preserve">, </w:t>
            </w:r>
            <w:r w:rsidRPr="006B2D54">
              <w:rPr>
                <w:color w:val="000000"/>
                <w:sz w:val="26"/>
                <w:szCs w:val="26"/>
                <w:rtl/>
                <w:lang w:bidi="he-IL"/>
              </w:rPr>
              <w:t>יהיה כפוף פיקודית למי שעומד בראש</w:t>
            </w:r>
            <w:r w:rsidRPr="006B2D54">
              <w:rPr>
                <w:color w:val="000000"/>
                <w:sz w:val="26"/>
                <w:szCs w:val="26"/>
                <w:rtl/>
              </w:rPr>
              <w:t xml:space="preserve">  </w:t>
            </w:r>
            <w:r w:rsidRPr="006B2D54">
              <w:rPr>
                <w:color w:val="000000"/>
                <w:sz w:val="26"/>
                <w:szCs w:val="26"/>
                <w:rtl/>
                <w:lang w:bidi="he-IL"/>
              </w:rPr>
              <w:t>היחידה שבה הוא משרת או למי שהוא הסמיך לכך</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4660" w:type="dxa"/>
            <w:gridSpan w:val="2"/>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w:t>
            </w:r>
            <w:r w:rsidRPr="006B2D54">
              <w:rPr>
                <w:color w:val="000000"/>
                <w:sz w:val="26"/>
                <w:szCs w:val="26"/>
                <w:rtl/>
                <w:lang w:bidi="he-IL"/>
              </w:rPr>
              <w:t>ט</w:t>
            </w:r>
            <w:r w:rsidRPr="006B2D54">
              <w:rPr>
                <w:rFonts w:eastAsia="Arial"/>
                <w:color w:val="000000"/>
                <w:sz w:val="26"/>
                <w:szCs w:val="26"/>
                <w:rtl/>
              </w:rPr>
              <w:t>)</w:t>
            </w:r>
            <w:r w:rsidRPr="006B2D54">
              <w:rPr>
                <w:rFonts w:eastAsia="Times New Roman"/>
                <w:color w:val="000000"/>
                <w:sz w:val="26"/>
                <w:szCs w:val="26"/>
                <w:rtl/>
              </w:rPr>
              <w:t xml:space="preserve">             </w:t>
            </w:r>
            <w:r w:rsidRPr="006B2D54">
              <w:rPr>
                <w:color w:val="000000"/>
                <w:sz w:val="26"/>
                <w:szCs w:val="26"/>
                <w:rtl/>
                <w:lang w:bidi="he-IL"/>
              </w:rPr>
              <w:t>שירות מילואים לפי סעיף זה דינו כדין שירות מילואים לכל דבר ועניין</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lang w:bidi="he-IL"/>
              </w:rPr>
            </w:pPr>
            <w:r w:rsidRPr="006B2D54">
              <w:rPr>
                <w:color w:val="000000"/>
                <w:sz w:val="26"/>
                <w:szCs w:val="26"/>
                <w:rtl/>
                <w:lang w:bidi="he-IL"/>
              </w:rPr>
              <w:t xml:space="preserve">תיקון עקיף לחוק שירות בטחון </w:t>
            </w:r>
          </w:p>
        </w:tc>
        <w:tc>
          <w:tcPr>
            <w:tcW w:w="634" w:type="dxa"/>
            <w:tcMar>
              <w:top w:w="62" w:type="dxa"/>
              <w:left w:w="0" w:type="dxa"/>
              <w:bottom w:w="62" w:type="dxa"/>
              <w:right w:w="0" w:type="dxa"/>
            </w:tcMar>
            <w:hideMark/>
          </w:tcPr>
          <w:p w:rsidR="00D408B7" w:rsidRPr="006B2D54" w:rsidRDefault="00243665">
            <w:pPr>
              <w:numPr>
                <w:ilvl w:val="0"/>
                <w:numId w:val="3"/>
              </w:numPr>
              <w:tabs>
                <w:tab w:val="right" w:pos="267"/>
              </w:tabs>
              <w:bidi/>
              <w:ind w:left="0" w:firstLine="0"/>
              <w:jc w:val="left"/>
              <w:rPr>
                <w:rFonts w:eastAsia="Arial"/>
                <w:color w:val="000000"/>
                <w:sz w:val="26"/>
                <w:szCs w:val="26"/>
                <w:rtl/>
              </w:rPr>
            </w:pPr>
            <w:r w:rsidRPr="006B2D54">
              <w:rPr>
                <w:rFonts w:eastAsia="Times New Roman"/>
                <w:color w:val="000000"/>
                <w:sz w:val="26"/>
                <w:szCs w:val="26"/>
                <w:rtl/>
              </w:rPr>
              <w:t xml:space="preserve">            </w:t>
            </w: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bidi/>
              <w:rPr>
                <w:color w:val="000000"/>
                <w:sz w:val="26"/>
                <w:szCs w:val="26"/>
                <w:rtl/>
                <w:lang w:bidi="he-IL"/>
              </w:rPr>
            </w:pPr>
            <w:r w:rsidRPr="006B2D54">
              <w:rPr>
                <w:color w:val="000000"/>
                <w:sz w:val="26"/>
                <w:szCs w:val="26"/>
                <w:rtl/>
                <w:lang w:bidi="he-IL"/>
              </w:rPr>
              <w:t xml:space="preserve">בחוק שירות בטחון </w:t>
            </w:r>
            <w:r w:rsidRPr="006B2D54">
              <w:rPr>
                <w:rFonts w:eastAsia="Arial"/>
                <w:color w:val="000000"/>
                <w:sz w:val="26"/>
                <w:szCs w:val="26"/>
                <w:rtl/>
              </w:rPr>
              <w:t>[</w:t>
            </w:r>
            <w:r w:rsidRPr="006B2D54">
              <w:rPr>
                <w:color w:val="000000"/>
                <w:sz w:val="26"/>
                <w:szCs w:val="26"/>
                <w:rtl/>
                <w:lang w:bidi="he-IL"/>
              </w:rPr>
              <w:t>נוסח משולב</w:t>
            </w:r>
            <w:r w:rsidRPr="006B2D54">
              <w:rPr>
                <w:rFonts w:eastAsia="Arial"/>
                <w:color w:val="000000"/>
                <w:sz w:val="26"/>
                <w:szCs w:val="26"/>
                <w:rtl/>
              </w:rPr>
              <w:t xml:space="preserve">], </w:t>
            </w:r>
            <w:proofErr w:type="spellStart"/>
            <w:r w:rsidRPr="006B2D54">
              <w:rPr>
                <w:color w:val="000000"/>
                <w:sz w:val="26"/>
                <w:szCs w:val="26"/>
                <w:rtl/>
                <w:lang w:bidi="he-IL"/>
              </w:rPr>
              <w:t>תשמ</w:t>
            </w:r>
            <w:proofErr w:type="spellEnd"/>
            <w:r w:rsidRPr="006B2D54">
              <w:rPr>
                <w:rFonts w:eastAsia="Arial"/>
                <w:color w:val="000000"/>
                <w:sz w:val="26"/>
                <w:szCs w:val="26"/>
                <w:rtl/>
              </w:rPr>
              <w:t>"</w:t>
            </w:r>
            <w:r w:rsidRPr="006B2D54">
              <w:rPr>
                <w:color w:val="000000"/>
                <w:sz w:val="26"/>
                <w:szCs w:val="26"/>
                <w:rtl/>
                <w:lang w:bidi="he-IL"/>
              </w:rPr>
              <w:t xml:space="preserve">ו </w:t>
            </w:r>
            <w:r w:rsidRPr="006B2D54">
              <w:rPr>
                <w:rFonts w:eastAsia="Arial"/>
                <w:color w:val="000000"/>
                <w:sz w:val="26"/>
                <w:szCs w:val="26"/>
                <w:rtl/>
              </w:rPr>
              <w:t>– 1986</w:t>
            </w:r>
            <w:r w:rsidRPr="006B2D54">
              <w:rPr>
                <w:rFonts w:eastAsia="Arial"/>
                <w:color w:val="000000"/>
                <w:sz w:val="26"/>
                <w:szCs w:val="26"/>
                <w:vertAlign w:val="superscript"/>
              </w:rPr>
              <w:footnoteReference w:customMarkFollows="1" w:id="3"/>
              <w:t>3</w:t>
            </w:r>
            <w:r w:rsidRPr="006B2D54">
              <w:rPr>
                <w:rFonts w:eastAsia="Arial"/>
                <w:color w:val="000000"/>
                <w:sz w:val="26"/>
                <w:szCs w:val="26"/>
                <w:rtl/>
              </w:rPr>
              <w:t xml:space="preserve">, </w:t>
            </w:r>
            <w:r w:rsidRPr="006B2D54">
              <w:rPr>
                <w:color w:val="000000"/>
                <w:sz w:val="26"/>
                <w:szCs w:val="26"/>
                <w:rtl/>
                <w:lang w:bidi="he-IL"/>
              </w:rPr>
              <w:t xml:space="preserve">בסעיף </w:t>
            </w:r>
            <w:r w:rsidRPr="006B2D54">
              <w:rPr>
                <w:rFonts w:eastAsia="Arial"/>
                <w:color w:val="000000"/>
                <w:sz w:val="26"/>
                <w:szCs w:val="26"/>
                <w:rtl/>
              </w:rPr>
              <w:t>36</w:t>
            </w:r>
            <w:r w:rsidRPr="006B2D54">
              <w:rPr>
                <w:color w:val="000000"/>
                <w:sz w:val="26"/>
                <w:szCs w:val="26"/>
                <w:rtl/>
                <w:lang w:bidi="he-IL"/>
              </w:rPr>
              <w:t xml:space="preserve">א </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rPr>
            </w:pPr>
            <w:r w:rsidRPr="006B2D54">
              <w:rPr>
                <w:rFonts w:eastAsia="Arial"/>
                <w:color w:val="000000"/>
                <w:sz w:val="26"/>
                <w:szCs w:val="26"/>
                <w:rtl/>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(1)</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א</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lang w:bidi="he-IL"/>
              </w:rPr>
              <w:t>ושמלאו לו ארבעים שנים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ושמלאו לו ארבעים וחמש שנים</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rPr>
            </w:pPr>
            <w:r w:rsidRPr="006B2D54">
              <w:rPr>
                <w:rFonts w:eastAsia="Arial"/>
                <w:color w:val="000000"/>
                <w:sz w:val="26"/>
                <w:szCs w:val="26"/>
                <w:rtl/>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(2)</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ב</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lang w:bidi="he-IL"/>
              </w:rPr>
              <w:t>ושמלאו לו ארבעים וחמש שנים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ושמלאו לו חמישים שנים</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rPr>
            </w:pPr>
            <w:r w:rsidRPr="006B2D54">
              <w:rPr>
                <w:rFonts w:eastAsia="Arial"/>
                <w:color w:val="000000"/>
                <w:sz w:val="26"/>
                <w:szCs w:val="26"/>
                <w:rtl/>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(3)</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ג</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lang w:bidi="he-IL"/>
              </w:rPr>
              <w:t>רק אם מלאו לו ארבעים ותשע שנים</w:t>
            </w:r>
            <w:r w:rsidRPr="006B2D54">
              <w:rPr>
                <w:rFonts w:eastAsia="Arial"/>
                <w:color w:val="000000"/>
                <w:sz w:val="26"/>
                <w:szCs w:val="26"/>
                <w:rtl/>
              </w:rPr>
              <w:t xml:space="preserve">; </w:t>
            </w:r>
            <w:r w:rsidRPr="006B2D54">
              <w:rPr>
                <w:color w:val="000000"/>
                <w:sz w:val="26"/>
                <w:szCs w:val="26"/>
                <w:rtl/>
                <w:lang w:bidi="he-IL"/>
              </w:rPr>
              <w:t>ואולם אם מלאו לו ארבעים שנים או ארבעים וחמש שנים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רק אם מלאו לו חמישים ושניים שנים</w:t>
            </w:r>
            <w:r w:rsidRPr="006B2D54">
              <w:rPr>
                <w:rFonts w:eastAsia="Arial"/>
                <w:color w:val="000000"/>
                <w:sz w:val="26"/>
                <w:szCs w:val="26"/>
                <w:rtl/>
              </w:rPr>
              <w:t xml:space="preserve">; </w:t>
            </w:r>
            <w:r w:rsidRPr="006B2D54">
              <w:rPr>
                <w:color w:val="000000"/>
                <w:sz w:val="26"/>
                <w:szCs w:val="26"/>
                <w:rtl/>
                <w:lang w:bidi="he-IL"/>
              </w:rPr>
              <w:t>ואולם אם מלאו לו ארבעים וחמש שנים או חמישים שנים</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rPr>
            </w:pPr>
            <w:r w:rsidRPr="006B2D54">
              <w:rPr>
                <w:rFonts w:eastAsia="Arial"/>
                <w:color w:val="000000"/>
                <w:sz w:val="26"/>
                <w:szCs w:val="26"/>
                <w:rtl/>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Pr>
            </w:pPr>
            <w:r w:rsidRPr="006B2D54">
              <w:rPr>
                <w:rFonts w:eastAsia="Arial"/>
                <w:color w:val="000000"/>
                <w:sz w:val="26"/>
                <w:szCs w:val="26"/>
              </w:rPr>
              <w:t> </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rFonts w:eastAsia="Arial"/>
                <w:color w:val="000000"/>
                <w:sz w:val="26"/>
                <w:szCs w:val="26"/>
                <w:rtl/>
              </w:rPr>
              <w:t>(4)</w:t>
            </w:r>
            <w:r w:rsidRPr="006B2D54">
              <w:rPr>
                <w:rFonts w:eastAsia="Times New Roman"/>
                <w:color w:val="000000"/>
                <w:sz w:val="26"/>
                <w:szCs w:val="26"/>
                <w:rtl/>
              </w:rPr>
              <w:t xml:space="preserve">             </w:t>
            </w:r>
            <w:r w:rsidRPr="006B2D54">
              <w:rPr>
                <w:color w:val="000000"/>
                <w:sz w:val="26"/>
                <w:szCs w:val="26"/>
                <w:rtl/>
                <w:lang w:bidi="he-IL"/>
              </w:rPr>
              <w:t xml:space="preserve">בסעיף קטן </w:t>
            </w:r>
            <w:r w:rsidRPr="006B2D54">
              <w:rPr>
                <w:rFonts w:eastAsia="Arial"/>
                <w:color w:val="000000"/>
                <w:sz w:val="26"/>
                <w:szCs w:val="26"/>
                <w:rtl/>
              </w:rPr>
              <w:t>(</w:t>
            </w:r>
            <w:r w:rsidRPr="006B2D54">
              <w:rPr>
                <w:color w:val="000000"/>
                <w:sz w:val="26"/>
                <w:szCs w:val="26"/>
                <w:rtl/>
                <w:lang w:bidi="he-IL"/>
              </w:rPr>
              <w:t>ד</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tl/>
              </w:rPr>
              <w:t>"</w:t>
            </w:r>
            <w:r w:rsidRPr="006B2D54">
              <w:rPr>
                <w:color w:val="000000"/>
                <w:sz w:val="26"/>
                <w:szCs w:val="26"/>
                <w:rtl/>
                <w:lang w:bidi="he-IL"/>
              </w:rPr>
              <w:t>שמלאו לו ארבעים שנים</w:t>
            </w:r>
            <w:r w:rsidRPr="006B2D54">
              <w:rPr>
                <w:rFonts w:eastAsia="Arial"/>
                <w:color w:val="000000"/>
                <w:sz w:val="26"/>
                <w:szCs w:val="26"/>
                <w:rtl/>
              </w:rPr>
              <w:t xml:space="preserve">, </w:t>
            </w:r>
            <w:r w:rsidRPr="006B2D54">
              <w:rPr>
                <w:color w:val="000000"/>
                <w:sz w:val="26"/>
                <w:szCs w:val="26"/>
                <w:rtl/>
                <w:lang w:bidi="he-IL"/>
              </w:rPr>
              <w:t>ארבעים וחמש שנים או ארבעים ותשע שנים</w:t>
            </w:r>
            <w:r w:rsidRPr="006B2D54">
              <w:rPr>
                <w:rFonts w:eastAsia="Arial"/>
                <w:color w:val="000000"/>
                <w:sz w:val="26"/>
                <w:szCs w:val="26"/>
                <w:rtl/>
              </w:rPr>
              <w:t xml:space="preserve">" </w:t>
            </w:r>
            <w:r w:rsidRPr="006B2D54">
              <w:rPr>
                <w:color w:val="000000"/>
                <w:sz w:val="26"/>
                <w:szCs w:val="26"/>
                <w:rtl/>
                <w:lang w:bidi="he-IL"/>
              </w:rPr>
              <w:t xml:space="preserve">יבוא </w:t>
            </w:r>
            <w:r w:rsidRPr="006B2D54">
              <w:rPr>
                <w:rFonts w:eastAsia="Arial"/>
                <w:color w:val="000000"/>
                <w:sz w:val="26"/>
                <w:szCs w:val="26"/>
                <w:rtl/>
              </w:rPr>
              <w:t>"</w:t>
            </w:r>
            <w:r w:rsidRPr="006B2D54">
              <w:rPr>
                <w:color w:val="000000"/>
                <w:sz w:val="26"/>
                <w:szCs w:val="26"/>
                <w:rtl/>
                <w:lang w:bidi="he-IL"/>
              </w:rPr>
              <w:t>שמלאו לו ארבעים וחמש שנים</w:t>
            </w:r>
            <w:r w:rsidRPr="006B2D54">
              <w:rPr>
                <w:rFonts w:eastAsia="Arial"/>
                <w:color w:val="000000"/>
                <w:sz w:val="26"/>
                <w:szCs w:val="26"/>
                <w:rtl/>
              </w:rPr>
              <w:t xml:space="preserve">, </w:t>
            </w:r>
            <w:r w:rsidRPr="006B2D54">
              <w:rPr>
                <w:color w:val="000000"/>
                <w:sz w:val="26"/>
                <w:szCs w:val="26"/>
                <w:rtl/>
                <w:lang w:bidi="he-IL"/>
              </w:rPr>
              <w:t>חמישים שנים או חמישים ושניים שנים</w:t>
            </w:r>
            <w:r w:rsidRPr="006B2D54">
              <w:rPr>
                <w:rFonts w:eastAsia="Arial"/>
                <w:color w:val="000000"/>
                <w:sz w:val="26"/>
                <w:szCs w:val="26"/>
                <w:rtl/>
              </w:rPr>
              <w:t>".</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lang w:bidi="he-IL"/>
              </w:rPr>
            </w:pPr>
            <w:r w:rsidRPr="006B2D54">
              <w:rPr>
                <w:color w:val="000000"/>
                <w:sz w:val="26"/>
                <w:szCs w:val="26"/>
                <w:rtl/>
                <w:lang w:bidi="he-IL"/>
              </w:rPr>
              <w:t>תיקון עקיף לחוק הביטוח הלאומי</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tl/>
              </w:rPr>
            </w:pPr>
            <w:r w:rsidRPr="006B2D54">
              <w:rPr>
                <w:rFonts w:eastAsia="Arial"/>
                <w:color w:val="000000"/>
                <w:sz w:val="26"/>
                <w:szCs w:val="26"/>
                <w:rtl/>
              </w:rPr>
              <w:t>4.</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lang w:bidi="he-IL"/>
              </w:rPr>
            </w:pPr>
            <w:r w:rsidRPr="006B2D54">
              <w:rPr>
                <w:color w:val="000000"/>
                <w:sz w:val="26"/>
                <w:szCs w:val="26"/>
                <w:rtl/>
                <w:lang w:bidi="he-IL"/>
              </w:rPr>
              <w:t xml:space="preserve">בחוק הביטוח הלאומי </w:t>
            </w:r>
            <w:r w:rsidRPr="006B2D54">
              <w:rPr>
                <w:rFonts w:eastAsia="Arial"/>
                <w:color w:val="000000"/>
                <w:sz w:val="26"/>
                <w:szCs w:val="26"/>
                <w:rtl/>
              </w:rPr>
              <w:t>[</w:t>
            </w:r>
            <w:r w:rsidRPr="006B2D54">
              <w:rPr>
                <w:color w:val="000000"/>
                <w:sz w:val="26"/>
                <w:szCs w:val="26"/>
                <w:rtl/>
                <w:lang w:bidi="he-IL"/>
              </w:rPr>
              <w:t>נוסח משולב</w:t>
            </w:r>
            <w:r w:rsidRPr="006B2D54">
              <w:rPr>
                <w:rFonts w:eastAsia="Arial"/>
                <w:color w:val="000000"/>
                <w:sz w:val="26"/>
                <w:szCs w:val="26"/>
                <w:rtl/>
              </w:rPr>
              <w:t xml:space="preserve">], </w:t>
            </w:r>
            <w:proofErr w:type="spellStart"/>
            <w:r w:rsidRPr="006B2D54">
              <w:rPr>
                <w:color w:val="000000"/>
                <w:sz w:val="26"/>
                <w:szCs w:val="26"/>
                <w:rtl/>
                <w:lang w:bidi="he-IL"/>
              </w:rPr>
              <w:t>התשנ</w:t>
            </w:r>
            <w:proofErr w:type="spellEnd"/>
            <w:r w:rsidRPr="006B2D54">
              <w:rPr>
                <w:rFonts w:eastAsia="Arial"/>
                <w:color w:val="000000"/>
                <w:sz w:val="26"/>
                <w:szCs w:val="26"/>
                <w:rtl/>
              </w:rPr>
              <w:t>"</w:t>
            </w:r>
            <w:r w:rsidRPr="006B2D54">
              <w:rPr>
                <w:color w:val="000000"/>
                <w:sz w:val="26"/>
                <w:szCs w:val="26"/>
                <w:rtl/>
                <w:lang w:bidi="he-IL"/>
              </w:rPr>
              <w:t>ה</w:t>
            </w:r>
            <w:r w:rsidRPr="006B2D54">
              <w:rPr>
                <w:rFonts w:eastAsia="Arial"/>
                <w:color w:val="000000"/>
                <w:sz w:val="26"/>
                <w:szCs w:val="26"/>
                <w:rtl/>
              </w:rPr>
              <w:t>-</w:t>
            </w:r>
            <w:r w:rsidRPr="006B2D54">
              <w:rPr>
                <w:rFonts w:eastAsia="Arial"/>
                <w:color w:val="000000"/>
                <w:sz w:val="26"/>
                <w:szCs w:val="26"/>
                <w:vertAlign w:val="superscript"/>
              </w:rPr>
              <w:footnoteReference w:customMarkFollows="1" w:id="4"/>
              <w:t>4</w:t>
            </w:r>
            <w:r w:rsidRPr="006B2D54">
              <w:rPr>
                <w:rFonts w:eastAsia="Arial"/>
                <w:color w:val="000000"/>
                <w:sz w:val="26"/>
                <w:szCs w:val="26"/>
                <w:rtl/>
              </w:rPr>
              <w:t xml:space="preserve">1995, </w:t>
            </w:r>
            <w:r w:rsidRPr="006B2D54">
              <w:rPr>
                <w:color w:val="000000"/>
                <w:sz w:val="26"/>
                <w:szCs w:val="26"/>
                <w:rtl/>
                <w:lang w:bidi="he-IL"/>
              </w:rPr>
              <w:t xml:space="preserve">בסעיף </w:t>
            </w:r>
            <w:r w:rsidRPr="006B2D54">
              <w:rPr>
                <w:rFonts w:eastAsia="Arial"/>
                <w:color w:val="000000"/>
                <w:sz w:val="26"/>
                <w:szCs w:val="26"/>
                <w:rtl/>
              </w:rPr>
              <w:t xml:space="preserve">270, </w:t>
            </w:r>
            <w:r w:rsidRPr="006B2D54">
              <w:rPr>
                <w:color w:val="000000"/>
                <w:sz w:val="26"/>
                <w:szCs w:val="26"/>
                <w:rtl/>
                <w:lang w:bidi="he-IL"/>
              </w:rPr>
              <w:t xml:space="preserve">בהגדרה </w:t>
            </w:r>
            <w:r w:rsidRPr="006B2D54">
              <w:rPr>
                <w:rFonts w:eastAsia="Arial"/>
                <w:color w:val="000000"/>
                <w:sz w:val="26"/>
                <w:szCs w:val="26"/>
                <w:rtl/>
              </w:rPr>
              <w:t>"</w:t>
            </w:r>
            <w:r w:rsidRPr="006B2D54">
              <w:rPr>
                <w:color w:val="000000"/>
                <w:sz w:val="26"/>
                <w:szCs w:val="26"/>
                <w:rtl/>
                <w:lang w:bidi="he-IL"/>
              </w:rPr>
              <w:t>התגמול המזערי</w:t>
            </w:r>
            <w:r w:rsidRPr="006B2D54">
              <w:rPr>
                <w:rFonts w:eastAsia="Arial"/>
                <w:color w:val="000000"/>
                <w:sz w:val="26"/>
                <w:szCs w:val="26"/>
                <w:rtl/>
              </w:rPr>
              <w:t xml:space="preserve">", </w:t>
            </w:r>
            <w:r w:rsidRPr="006B2D54">
              <w:rPr>
                <w:color w:val="000000"/>
                <w:sz w:val="26"/>
                <w:szCs w:val="26"/>
                <w:rtl/>
                <w:lang w:bidi="he-IL"/>
              </w:rPr>
              <w:t xml:space="preserve">במקום </w:t>
            </w:r>
            <w:r w:rsidRPr="006B2D54">
              <w:rPr>
                <w:rFonts w:eastAsia="Arial"/>
                <w:color w:val="000000"/>
                <w:sz w:val="26"/>
                <w:szCs w:val="26"/>
              </w:rPr>
              <w:t>68%</w:t>
            </w:r>
            <w:r w:rsidRPr="006B2D54">
              <w:rPr>
                <w:rFonts w:eastAsia="Arial"/>
                <w:color w:val="000000"/>
                <w:sz w:val="26"/>
                <w:szCs w:val="26"/>
                <w:rtl/>
              </w:rPr>
              <w:t xml:space="preserve"> </w:t>
            </w:r>
            <w:r w:rsidRPr="006B2D54">
              <w:rPr>
                <w:color w:val="000000"/>
                <w:sz w:val="26"/>
                <w:szCs w:val="26"/>
                <w:rtl/>
                <w:lang w:bidi="he-IL"/>
              </w:rPr>
              <w:t>יבוא</w:t>
            </w:r>
            <w:r w:rsidRPr="006B2D54">
              <w:rPr>
                <w:rFonts w:eastAsia="Arial"/>
                <w:color w:val="000000"/>
                <w:sz w:val="26"/>
                <w:szCs w:val="26"/>
                <w:rtl/>
              </w:rPr>
              <w:t xml:space="preserve">: </w:t>
            </w:r>
            <w:r w:rsidRPr="006B2D54">
              <w:rPr>
                <w:rFonts w:eastAsia="Arial"/>
                <w:color w:val="000000"/>
                <w:sz w:val="26"/>
                <w:szCs w:val="26"/>
              </w:rPr>
              <w:t>95%</w:t>
            </w:r>
            <w:r w:rsidRPr="006B2D54">
              <w:rPr>
                <w:rFonts w:eastAsia="Arial"/>
                <w:color w:val="000000"/>
                <w:sz w:val="26"/>
                <w:szCs w:val="26"/>
                <w:rtl/>
              </w:rPr>
              <w:t xml:space="preserve">. </w:t>
            </w:r>
          </w:p>
        </w:tc>
      </w:tr>
      <w:tr w:rsidR="00D408B7">
        <w:trPr>
          <w:trHeight w:val="60"/>
        </w:trPr>
        <w:tc>
          <w:tcPr>
            <w:tcW w:w="1881" w:type="dxa"/>
            <w:tcMar>
              <w:top w:w="62" w:type="dxa"/>
              <w:left w:w="0" w:type="dxa"/>
              <w:bottom w:w="62" w:type="dxa"/>
              <w:right w:w="0" w:type="dxa"/>
            </w:tcMar>
            <w:hideMark/>
          </w:tcPr>
          <w:p w:rsidR="00D408B7" w:rsidRPr="006B2D54" w:rsidRDefault="00243665">
            <w:pPr>
              <w:bidi/>
              <w:jc w:val="left"/>
              <w:rPr>
                <w:color w:val="000000"/>
                <w:sz w:val="26"/>
                <w:szCs w:val="26"/>
                <w:rtl/>
              </w:rPr>
            </w:pPr>
            <w:r w:rsidRPr="006B2D54">
              <w:rPr>
                <w:rFonts w:eastAsia="Arial"/>
                <w:color w:val="000000"/>
                <w:sz w:val="26"/>
                <w:szCs w:val="26"/>
                <w:rtl/>
              </w:rPr>
              <w:t> </w:t>
            </w:r>
          </w:p>
        </w:tc>
        <w:tc>
          <w:tcPr>
            <w:tcW w:w="634" w:type="dxa"/>
            <w:tcMar>
              <w:top w:w="62" w:type="dxa"/>
              <w:left w:w="0" w:type="dxa"/>
              <w:bottom w:w="62" w:type="dxa"/>
              <w:right w:w="0" w:type="dxa"/>
            </w:tcMar>
            <w:hideMark/>
          </w:tcPr>
          <w:p w:rsidR="00D408B7" w:rsidRPr="006B2D54" w:rsidRDefault="00243665">
            <w:pPr>
              <w:keepLines/>
              <w:bidi/>
              <w:jc w:val="left"/>
              <w:rPr>
                <w:color w:val="000000"/>
                <w:sz w:val="26"/>
                <w:szCs w:val="26"/>
                <w:rtl/>
              </w:rPr>
            </w:pPr>
            <w:r w:rsidRPr="006B2D54">
              <w:rPr>
                <w:rFonts w:eastAsia="Arial"/>
                <w:color w:val="000000"/>
                <w:sz w:val="26"/>
                <w:szCs w:val="26"/>
                <w:rtl/>
              </w:rPr>
              <w:t> </w:t>
            </w:r>
          </w:p>
        </w:tc>
        <w:tc>
          <w:tcPr>
            <w:tcW w:w="7156" w:type="dxa"/>
            <w:gridSpan w:val="6"/>
            <w:tcMar>
              <w:top w:w="62" w:type="dxa"/>
              <w:left w:w="0" w:type="dxa"/>
              <w:bottom w:w="62" w:type="dxa"/>
              <w:right w:w="0" w:type="dxa"/>
            </w:tcMar>
            <w:hideMark/>
          </w:tcPr>
          <w:p w:rsidR="00D408B7" w:rsidRPr="006B2D54" w:rsidRDefault="00243665">
            <w:pPr>
              <w:keepLines/>
              <w:bidi/>
              <w:rPr>
                <w:color w:val="000000"/>
                <w:sz w:val="26"/>
                <w:szCs w:val="26"/>
                <w:rtl/>
              </w:rPr>
            </w:pPr>
            <w:r w:rsidRPr="006B2D54">
              <w:rPr>
                <w:rFonts w:eastAsia="Arial"/>
                <w:color w:val="000000"/>
                <w:sz w:val="26"/>
                <w:szCs w:val="26"/>
                <w:rtl/>
              </w:rPr>
              <w:t> </w:t>
            </w:r>
          </w:p>
        </w:tc>
      </w:tr>
    </w:tbl>
    <w:p w:rsidR="00D408B7" w:rsidRDefault="00243665">
      <w:pPr>
        <w:bidi/>
        <w:ind w:left="340"/>
      </w:pPr>
      <w:r>
        <w:t> </w:t>
      </w:r>
    </w:p>
    <w:p w:rsidR="006B2D54" w:rsidRDefault="006B2D54">
      <w:pPr>
        <w:bidi/>
        <w:spacing w:before="360" w:after="120"/>
        <w:ind w:left="340"/>
        <w:jc w:val="center"/>
        <w:rPr>
          <w:spacing w:val="40"/>
          <w:sz w:val="26"/>
          <w:szCs w:val="26"/>
          <w:rtl/>
          <w:lang w:bidi="he-IL"/>
        </w:rPr>
      </w:pPr>
    </w:p>
    <w:p w:rsidR="006B2D54" w:rsidRDefault="006B2D54" w:rsidP="006B2D54">
      <w:pPr>
        <w:bidi/>
        <w:spacing w:before="360" w:after="120"/>
        <w:ind w:left="340"/>
        <w:jc w:val="center"/>
        <w:rPr>
          <w:spacing w:val="40"/>
          <w:sz w:val="26"/>
          <w:szCs w:val="26"/>
          <w:rtl/>
          <w:lang w:bidi="he-IL"/>
        </w:rPr>
      </w:pPr>
    </w:p>
    <w:p w:rsidR="00D408B7" w:rsidRDefault="00243665" w:rsidP="006B2D54">
      <w:pPr>
        <w:bidi/>
        <w:spacing w:before="360" w:after="120"/>
        <w:ind w:left="340"/>
        <w:jc w:val="center"/>
        <w:rPr>
          <w:sz w:val="26"/>
          <w:szCs w:val="26"/>
          <w:rtl/>
          <w:lang w:bidi="he-IL"/>
        </w:rPr>
      </w:pPr>
      <w:r>
        <w:rPr>
          <w:spacing w:val="40"/>
          <w:sz w:val="26"/>
          <w:szCs w:val="26"/>
          <w:rtl/>
          <w:lang w:bidi="he-IL"/>
        </w:rPr>
        <w:lastRenderedPageBreak/>
        <w:t>דברי הסבר</w:t>
      </w:r>
    </w:p>
    <w:p w:rsidR="00D408B7" w:rsidRDefault="00243665">
      <w:pPr>
        <w:bidi/>
        <w:rPr>
          <w:sz w:val="26"/>
          <w:szCs w:val="26"/>
          <w:rtl/>
          <w:lang w:bidi="he-IL"/>
        </w:rPr>
      </w:pPr>
      <w:r>
        <w:rPr>
          <w:b/>
          <w:bCs/>
          <w:sz w:val="26"/>
          <w:szCs w:val="26"/>
          <w:rtl/>
          <w:lang w:bidi="he-IL"/>
        </w:rPr>
        <w:t>כללי</w:t>
      </w:r>
    </w:p>
    <w:p w:rsidR="00D408B7" w:rsidRDefault="00243665">
      <w:pPr>
        <w:bidi/>
        <w:rPr>
          <w:sz w:val="26"/>
          <w:szCs w:val="26"/>
          <w:rtl/>
          <w:lang w:bidi="he-IL"/>
        </w:rPr>
      </w:pPr>
      <w:r>
        <w:rPr>
          <w:sz w:val="26"/>
          <w:szCs w:val="26"/>
          <w:rtl/>
          <w:lang w:bidi="he-IL"/>
        </w:rPr>
        <w:t>מאז קום המדינה חלה חובת שירות בצבא הגנה לישראל (להלן – צה״ל). חוק שירות המילואים, התשס״ח-2008 (להלן – החוק), קובע את ההסדרים הנוגעים לשירות המילואים בצה״ל.</w:t>
      </w:r>
    </w:p>
    <w:p w:rsidR="00D408B7" w:rsidRDefault="00243665">
      <w:pPr>
        <w:bidi/>
        <w:rPr>
          <w:sz w:val="26"/>
          <w:szCs w:val="26"/>
          <w:rtl/>
          <w:lang w:bidi="he-IL"/>
        </w:rPr>
      </w:pPr>
      <w:r>
        <w:rPr>
          <w:sz w:val="26"/>
          <w:szCs w:val="26"/>
          <w:rtl/>
        </w:rPr>
        <w:tab/>
      </w:r>
      <w:r>
        <w:rPr>
          <w:sz w:val="26"/>
          <w:szCs w:val="26"/>
          <w:rtl/>
          <w:lang w:bidi="he-IL"/>
        </w:rPr>
        <w:t xml:space="preserve">ביום כ״ב בתשרי </w:t>
      </w:r>
      <w:proofErr w:type="spellStart"/>
      <w:r>
        <w:rPr>
          <w:sz w:val="26"/>
          <w:szCs w:val="26"/>
          <w:rtl/>
          <w:lang w:bidi="he-IL"/>
        </w:rPr>
        <w:t>התשפ״ד</w:t>
      </w:r>
      <w:proofErr w:type="spellEnd"/>
      <w:r>
        <w:rPr>
          <w:sz w:val="26"/>
          <w:szCs w:val="26"/>
          <w:rtl/>
          <w:lang w:bidi="he-IL"/>
        </w:rPr>
        <w:t xml:space="preserve"> (7 באוקטובר 2023) פרצה מלחמת "חרבות ברזל" עת החלה מתקפה משולבת מרצועת עזה שכללה ירי טילים לעבר מדינת ישראל וכן חדירת מחבלים ליישובי הדרום, השתלטות על מרחבים ובסיסים. במאורעות אלו נרצחו, נפצעו ונחטפו מאות ישראלים</w:t>
      </w:r>
      <w:r w:rsidR="001D0DFF">
        <w:rPr>
          <w:rFonts w:hint="cs"/>
          <w:sz w:val="26"/>
          <w:szCs w:val="26"/>
          <w:rtl/>
          <w:lang w:bidi="he-IL"/>
        </w:rPr>
        <w:t>.</w:t>
      </w:r>
      <w:r>
        <w:rPr>
          <w:sz w:val="26"/>
          <w:szCs w:val="26"/>
          <w:rtl/>
        </w:rPr>
        <w:t xml:space="preserve">  </w:t>
      </w:r>
    </w:p>
    <w:p w:rsidR="00D408B7" w:rsidRDefault="00243665">
      <w:pPr>
        <w:bidi/>
        <w:rPr>
          <w:sz w:val="26"/>
          <w:szCs w:val="26"/>
          <w:rtl/>
          <w:lang w:bidi="he-IL"/>
        </w:rPr>
      </w:pPr>
      <w:r>
        <w:rPr>
          <w:sz w:val="26"/>
          <w:szCs w:val="26"/>
          <w:rtl/>
        </w:rPr>
        <w:tab/>
      </w:r>
      <w:r>
        <w:rPr>
          <w:sz w:val="26"/>
          <w:szCs w:val="26"/>
          <w:rtl/>
          <w:lang w:bidi="he-IL"/>
        </w:rPr>
        <w:t>בעקבות מתקפת הטרור הרצחנית החליטה ועדת השרים לענייני ביטחון לאומי על נקיטת פעולות צבאיות משמעותיות (להלן: ״מלחמת חרבות ברזל״), בהתאם לסעיף 40 לחוק יסוד: הממשלה. כמו כן, צה״ל הכריז על מצב כוננות מלחמה, שר הביטחון הכריז על מצב מיוחד בעורף במדינה כולה וכן הוחלט על גיוס מילואים נרחב בנסיבות חירום, לפי סעיף 8 לחוק שירות המילואים, התשס״ח-2008 (להלן – חוק המילואים) תוך זמן קצר, נקראו והתייצבו מאות אלפי חיילות וחיילים לשירות מילואים ועוד אלפים התנדבו לשירות.</w:t>
      </w:r>
    </w:p>
    <w:p w:rsidR="00D408B7" w:rsidRDefault="00243665">
      <w:pPr>
        <w:bidi/>
        <w:rPr>
          <w:sz w:val="26"/>
          <w:szCs w:val="26"/>
          <w:rtl/>
          <w:lang w:bidi="he-IL"/>
        </w:rPr>
      </w:pPr>
      <w:r>
        <w:rPr>
          <w:sz w:val="26"/>
          <w:szCs w:val="26"/>
          <w:rtl/>
        </w:rPr>
        <w:tab/>
      </w:r>
      <w:r>
        <w:rPr>
          <w:sz w:val="26"/>
          <w:szCs w:val="26"/>
          <w:rtl/>
          <w:lang w:bidi="he-IL"/>
        </w:rPr>
        <w:t xml:space="preserve">ב-26 באוקטובר 2023, החל התמרון הקרקעי של כוחות צה״ל ברצועת עזה. </w:t>
      </w:r>
    </w:p>
    <w:p w:rsidR="00D408B7" w:rsidRDefault="00243665" w:rsidP="001D0DFF">
      <w:pPr>
        <w:bidi/>
        <w:rPr>
          <w:sz w:val="26"/>
          <w:szCs w:val="26"/>
          <w:rtl/>
          <w:lang w:bidi="he-IL"/>
        </w:rPr>
      </w:pPr>
      <w:r>
        <w:rPr>
          <w:sz w:val="26"/>
          <w:szCs w:val="26"/>
          <w:rtl/>
        </w:rPr>
        <w:tab/>
      </w:r>
      <w:r>
        <w:rPr>
          <w:sz w:val="26"/>
          <w:szCs w:val="26"/>
          <w:rtl/>
          <w:lang w:bidi="he-IL"/>
        </w:rPr>
        <w:t xml:space="preserve">לצד המלחמה בדרום הארץ, צה״ל נדרש להילחם ולבצע פעולות הגנה והתקפה משמעותיות בגזרות נוספות – בצפון הארץ, בגבול לבנון ובסוריה; במזרח הארץ, </w:t>
      </w:r>
      <w:r w:rsidR="001D0DFF">
        <w:rPr>
          <w:rFonts w:hint="cs"/>
          <w:sz w:val="26"/>
          <w:szCs w:val="26"/>
          <w:rtl/>
          <w:lang w:bidi="he-IL"/>
        </w:rPr>
        <w:t>ב</w:t>
      </w:r>
      <w:r>
        <w:rPr>
          <w:sz w:val="26"/>
          <w:szCs w:val="26"/>
          <w:rtl/>
          <w:lang w:bidi="he-IL"/>
        </w:rPr>
        <w:t>יהודה ושומרון; ובחזיתות נוספות. כלל המשימות הללו יצרו עומס כבד על צה"ל: ראשית, על כוחות הסדיר שנדרשו לרצף תפקודי אינטנסיבי; ושנית, כוחות המילואים, שהותירו מאחוריהם את משפחותיהם, את עבודתם ועסקיהם, והתייצבו לשירות ממושך ומורכב מאוד.</w:t>
      </w:r>
    </w:p>
    <w:p w:rsidR="00D408B7" w:rsidRDefault="00243665" w:rsidP="001D0DFF">
      <w:pPr>
        <w:bidi/>
        <w:rPr>
          <w:sz w:val="26"/>
          <w:szCs w:val="26"/>
          <w:rtl/>
          <w:lang w:bidi="he-IL"/>
        </w:rPr>
      </w:pPr>
      <w:r>
        <w:rPr>
          <w:sz w:val="26"/>
          <w:szCs w:val="26"/>
          <w:rtl/>
        </w:rPr>
        <w:tab/>
      </w:r>
      <w:r w:rsidR="001D0DFF">
        <w:rPr>
          <w:rFonts w:hint="cs"/>
          <w:sz w:val="26"/>
          <w:szCs w:val="26"/>
          <w:rtl/>
          <w:lang w:bidi="he-IL"/>
        </w:rPr>
        <w:t>לאור</w:t>
      </w:r>
      <w:r>
        <w:rPr>
          <w:sz w:val="26"/>
          <w:szCs w:val="26"/>
          <w:rtl/>
          <w:lang w:bidi="he-IL"/>
        </w:rPr>
        <w:t xml:space="preserve"> האמור, נוצר צורך משמעותי בחיזוק ו</w:t>
      </w:r>
      <w:r w:rsidR="001D0DFF">
        <w:rPr>
          <w:sz w:val="26"/>
          <w:szCs w:val="26"/>
          <w:rtl/>
          <w:lang w:bidi="he-IL"/>
        </w:rPr>
        <w:t>בבניין כלל מערכי כוח האדם</w:t>
      </w:r>
      <w:r w:rsidR="001D0DFF">
        <w:rPr>
          <w:rFonts w:hint="cs"/>
          <w:sz w:val="26"/>
          <w:szCs w:val="26"/>
          <w:rtl/>
          <w:lang w:bidi="he-IL"/>
        </w:rPr>
        <w:t>,</w:t>
      </w:r>
      <w:r>
        <w:rPr>
          <w:sz w:val="26"/>
          <w:szCs w:val="26"/>
          <w:rtl/>
          <w:lang w:bidi="he-IL"/>
        </w:rPr>
        <w:t xml:space="preserve"> משתי עילות מרכזיות: ראשית, לצערנו, מאות חיילים נפלו באירועי ה- 7 לאוקטובר ובלחימה שלאחריהם, רובם לוחמים בסדיר ובמילואים. אלפים נוספים נפצעו והם אינם צפויים לחזור לכשירות מבצעית וללחימה. נוכח כך, נוצרו פערים משמעותיים בסד״כ המבצעי בסדיר ובמילואים של צה״ל, בעת הנוכחית. </w:t>
      </w:r>
    </w:p>
    <w:p w:rsidR="00D408B7" w:rsidRDefault="00243665">
      <w:pPr>
        <w:bidi/>
        <w:rPr>
          <w:sz w:val="26"/>
          <w:szCs w:val="26"/>
          <w:rtl/>
          <w:lang w:bidi="he-IL"/>
        </w:rPr>
      </w:pPr>
      <w:r>
        <w:rPr>
          <w:sz w:val="26"/>
          <w:szCs w:val="26"/>
          <w:rtl/>
        </w:rPr>
        <w:tab/>
      </w:r>
      <w:r>
        <w:rPr>
          <w:sz w:val="26"/>
          <w:szCs w:val="26"/>
          <w:rtl/>
          <w:lang w:bidi="he-IL"/>
        </w:rPr>
        <w:t>שנית, הלחימה במכלול הזירות, הובילה לבחינה מחודשת של הצורך המבצעי ולהערכה מעודכנת בנוגע לצרכי ההגנה של צה״ל בגבולות. הנחות העבודה המעודכנות, גורסות כי גם בתום המלחמה, לפנינו תקופה ממושכת של מצב לחימה בעצימות משתנה בכל הגזרות והזירות.</w:t>
      </w:r>
    </w:p>
    <w:p w:rsidR="00D408B7" w:rsidRDefault="00243665">
      <w:pPr>
        <w:bidi/>
        <w:rPr>
          <w:sz w:val="26"/>
          <w:szCs w:val="26"/>
          <w:rtl/>
          <w:lang w:bidi="he-IL"/>
        </w:rPr>
      </w:pPr>
      <w:r>
        <w:rPr>
          <w:sz w:val="26"/>
          <w:szCs w:val="26"/>
          <w:rtl/>
        </w:rPr>
        <w:tab/>
      </w:r>
      <w:r>
        <w:rPr>
          <w:sz w:val="26"/>
          <w:szCs w:val="26"/>
          <w:rtl/>
          <w:lang w:bidi="he-IL"/>
        </w:rPr>
        <w:t>משמע, קיים צורך מבצעי חיוני בעלייה בהיקף כוח האדם של חיילים בשירות סדיר ובשירות מילואים, בפרק הזמן המידי.</w:t>
      </w:r>
    </w:p>
    <w:p w:rsidR="00D408B7" w:rsidRDefault="00243665">
      <w:pPr>
        <w:bidi/>
        <w:rPr>
          <w:sz w:val="26"/>
          <w:szCs w:val="26"/>
          <w:rtl/>
          <w:lang w:bidi="he-IL"/>
        </w:rPr>
      </w:pPr>
      <w:r>
        <w:rPr>
          <w:sz w:val="26"/>
          <w:szCs w:val="26"/>
          <w:rtl/>
        </w:rPr>
        <w:tab/>
      </w:r>
      <w:r>
        <w:rPr>
          <w:sz w:val="26"/>
          <w:szCs w:val="26"/>
          <w:rtl/>
          <w:lang w:bidi="he-IL"/>
        </w:rPr>
        <w:t xml:space="preserve">מצב חריג זה, הוביל את צה״ל לבצע מספר פעולות פנימיות, שנועדו למצות את </w:t>
      </w:r>
      <w:proofErr w:type="spellStart"/>
      <w:r>
        <w:rPr>
          <w:sz w:val="26"/>
          <w:szCs w:val="26"/>
          <w:rtl/>
          <w:lang w:bidi="he-IL"/>
        </w:rPr>
        <w:t>הסד״כ</w:t>
      </w:r>
      <w:proofErr w:type="spellEnd"/>
      <w:r>
        <w:rPr>
          <w:sz w:val="26"/>
          <w:szCs w:val="26"/>
          <w:rtl/>
          <w:lang w:bidi="he-IL"/>
        </w:rPr>
        <w:t xml:space="preserve"> הקיים בצורה הטובה והיעילה ביותר. זאת, בדרך של אימונים תוך כדי לחימה, קיצור פרקי הכשרה, ביצוע הסבות, הפעלת מפקדות למשימות, העברת משתחררים לשירות מילואים </w:t>
      </w:r>
      <w:proofErr w:type="spellStart"/>
      <w:r>
        <w:rPr>
          <w:sz w:val="26"/>
          <w:szCs w:val="26"/>
          <w:rtl/>
          <w:lang w:bidi="he-IL"/>
        </w:rPr>
        <w:t>מיידי</w:t>
      </w:r>
      <w:proofErr w:type="spellEnd"/>
      <w:r>
        <w:rPr>
          <w:sz w:val="26"/>
          <w:szCs w:val="26"/>
          <w:rtl/>
          <w:lang w:bidi="he-IL"/>
        </w:rPr>
        <w:t xml:space="preserve">, הרחבת ערוצי התנדבות לשירות מילואים, קריאה ללוחמים מפרקי שירות לא פעילים ועוד. במקביל, צה"ל פועל להרחבת היקף </w:t>
      </w:r>
      <w:proofErr w:type="spellStart"/>
      <w:r>
        <w:rPr>
          <w:sz w:val="26"/>
          <w:szCs w:val="26"/>
          <w:rtl/>
          <w:lang w:bidi="he-IL"/>
        </w:rPr>
        <w:t>הסד"כ</w:t>
      </w:r>
      <w:proofErr w:type="spellEnd"/>
      <w:r>
        <w:rPr>
          <w:sz w:val="26"/>
          <w:szCs w:val="26"/>
          <w:rtl/>
          <w:lang w:bidi="he-IL"/>
        </w:rPr>
        <w:t xml:space="preserve"> הלוחם באופן שיאפשר את הפעלתו בגמישות רבה יותר. דא עקא, במהלכים אלו לבדם אין די כדי למלא את החלל שנוצר. בנוסף, יידרשו עוד שנים רבות עד שחלק ממהלכים אלו ישפיעו על מערך המילואים והסדיר.</w:t>
      </w:r>
    </w:p>
    <w:p w:rsidR="00D408B7" w:rsidRDefault="00243665" w:rsidP="001D0DFF">
      <w:pPr>
        <w:bidi/>
        <w:rPr>
          <w:sz w:val="26"/>
          <w:szCs w:val="26"/>
          <w:rtl/>
          <w:lang w:bidi="he-IL"/>
        </w:rPr>
      </w:pPr>
      <w:r>
        <w:rPr>
          <w:sz w:val="26"/>
          <w:szCs w:val="26"/>
          <w:rtl/>
        </w:rPr>
        <w:lastRenderedPageBreak/>
        <w:tab/>
      </w:r>
      <w:r>
        <w:rPr>
          <w:sz w:val="26"/>
          <w:szCs w:val="26"/>
          <w:rtl/>
          <w:lang w:bidi="he-IL"/>
        </w:rPr>
        <w:t>נוכח הצרכים הביטחוניים העדכניים, בשים לב להערכה מחודשת של האיומים הביטחוניים על מדינת ישראל, לתפיסת הביטחון העדכנית ותרחישי הייחוס בצה״ל, ועל מנת להימנע מפגיעה בכשירות המבצעית וביכולת הלחימה של צה״ל</w:t>
      </w:r>
      <w:r w:rsidR="001D0DFF">
        <w:rPr>
          <w:rFonts w:hint="cs"/>
          <w:sz w:val="26"/>
          <w:szCs w:val="26"/>
          <w:rtl/>
          <w:lang w:bidi="he-IL"/>
        </w:rPr>
        <w:t xml:space="preserve"> </w:t>
      </w:r>
      <w:r w:rsidR="001D0DFF">
        <w:rPr>
          <w:sz w:val="26"/>
          <w:szCs w:val="26"/>
          <w:rtl/>
          <w:lang w:bidi="he-IL"/>
        </w:rPr>
        <w:t>–</w:t>
      </w:r>
      <w:r w:rsidR="001D0DFF">
        <w:rPr>
          <w:rFonts w:hint="cs"/>
          <w:sz w:val="26"/>
          <w:szCs w:val="26"/>
          <w:rtl/>
          <w:lang w:bidi="he-IL"/>
        </w:rPr>
        <w:t xml:space="preserve"> נמצא כי</w:t>
      </w:r>
      <w:r>
        <w:rPr>
          <w:sz w:val="26"/>
          <w:szCs w:val="26"/>
          <w:rtl/>
          <w:lang w:bidi="he-IL"/>
        </w:rPr>
        <w:t xml:space="preserve"> המגבלות הקבועות בחוק שירות המילואים ביחס למשכי השירות האפשריים אינן הולמות עוד את הצורך הביטחוני הנדרש. על כן, מוצע לתקן את החוק במס</w:t>
      </w:r>
      <w:r w:rsidR="001D0DFF">
        <w:rPr>
          <w:rFonts w:hint="cs"/>
          <w:sz w:val="26"/>
          <w:szCs w:val="26"/>
          <w:rtl/>
          <w:lang w:bidi="he-IL"/>
        </w:rPr>
        <w:t>פר</w:t>
      </w:r>
      <w:bookmarkStart w:id="3" w:name="_GoBack"/>
      <w:bookmarkEnd w:id="3"/>
      <w:r>
        <w:rPr>
          <w:sz w:val="26"/>
          <w:szCs w:val="26"/>
          <w:rtl/>
          <w:lang w:bidi="he-IL"/>
        </w:rPr>
        <w:t xml:space="preserve"> היבטים. ראשית, מוצע לקבוע מודל גמיש יותר להפעלת מערך המילואים, כך שחישוב ימי המילואים ייעשה באופן שנתי (חלף המודל הקיים שלפיו החישוב נעשה עבור כל שלוש שנים). שנית, נדרש להאריך את משכי השירות המרביים בשירות מילואים בכל שנה </w:t>
      </w:r>
      <w:proofErr w:type="spellStart"/>
      <w:r>
        <w:rPr>
          <w:sz w:val="26"/>
          <w:szCs w:val="26"/>
          <w:rtl/>
          <w:lang w:bidi="he-IL"/>
        </w:rPr>
        <w:t>קלנדרית</w:t>
      </w:r>
      <w:proofErr w:type="spellEnd"/>
      <w:r>
        <w:rPr>
          <w:sz w:val="26"/>
          <w:szCs w:val="26"/>
          <w:rtl/>
          <w:lang w:bidi="he-IL"/>
        </w:rPr>
        <w:t xml:space="preserve">, וזאת תוך שימור האבחנה שבין חייל שאינו מפקד, חייל שממלא תפקיד פיקודי וקצין. שלישית, מוצע להעלות את </w:t>
      </w:r>
      <w:r>
        <w:rPr>
          <w:sz w:val="26"/>
          <w:szCs w:val="26"/>
          <w:rtl/>
        </w:rPr>
        <w:t> </w:t>
      </w:r>
      <w:r>
        <w:rPr>
          <w:sz w:val="26"/>
          <w:szCs w:val="26"/>
          <w:rtl/>
          <w:lang w:bidi="he-IL"/>
        </w:rPr>
        <w:t xml:space="preserve">גילאי הפטור משירות מילואים, וזאת בהמשך לתיקונים שבוצעו בתחילת המלחמה בדרך של הוראות שעה. </w:t>
      </w:r>
    </w:p>
    <w:p w:rsidR="00D408B7" w:rsidRDefault="00243665">
      <w:pPr>
        <w:bidi/>
        <w:rPr>
          <w:sz w:val="26"/>
          <w:szCs w:val="26"/>
          <w:rtl/>
          <w:lang w:bidi="he-IL"/>
        </w:rPr>
      </w:pPr>
      <w:r>
        <w:rPr>
          <w:sz w:val="26"/>
          <w:szCs w:val="26"/>
          <w:rtl/>
        </w:rPr>
        <w:tab/>
      </w:r>
      <w:r>
        <w:rPr>
          <w:sz w:val="26"/>
          <w:szCs w:val="26"/>
          <w:rtl/>
          <w:lang w:bidi="he-IL"/>
        </w:rPr>
        <w:t xml:space="preserve">אין חולק כי ההסדר המוצע נושא עמו משא כבד על משרתי המילואים. אולם בעת הנוכחית, הרחבת יכולתו של צה״ל להפעיל את כוחות המילואים היא צו השעה, על-מנת לאפשר לצה"ל לממש את כלל משימותיו. </w:t>
      </w:r>
    </w:p>
    <w:p w:rsidR="00D408B7" w:rsidRDefault="00243665">
      <w:pPr>
        <w:bidi/>
        <w:rPr>
          <w:sz w:val="26"/>
          <w:szCs w:val="26"/>
          <w:rtl/>
          <w:lang w:bidi="he-IL"/>
        </w:rPr>
      </w:pPr>
      <w:r>
        <w:rPr>
          <w:sz w:val="26"/>
          <w:szCs w:val="26"/>
          <w:rtl/>
        </w:rPr>
        <w:tab/>
      </w:r>
      <w:r>
        <w:rPr>
          <w:sz w:val="26"/>
          <w:szCs w:val="26"/>
          <w:rtl/>
          <w:lang w:bidi="he-IL"/>
        </w:rPr>
        <w:t xml:space="preserve">לצד התיקון שצפוי להכביד משמעותית את עצימות שירות המילואים, מוצע לקבוע כהוראת קבע כי התגמול המזערי עבור יום שירות מילואים יעמוד על </w:t>
      </w:r>
      <w:r>
        <w:rPr>
          <w:sz w:val="26"/>
          <w:szCs w:val="26"/>
        </w:rPr>
        <w:t>95%</w:t>
      </w:r>
      <w:r>
        <w:rPr>
          <w:sz w:val="26"/>
          <w:szCs w:val="26"/>
          <w:rtl/>
          <w:lang w:bidi="he-IL"/>
        </w:rPr>
        <w:t xml:space="preserve"> מהסכום הבסיסי לפי סעיף </w:t>
      </w:r>
      <w:r>
        <w:rPr>
          <w:sz w:val="26"/>
          <w:szCs w:val="26"/>
          <w:rtl/>
        </w:rPr>
        <w:t xml:space="preserve">270 </w:t>
      </w:r>
      <w:r>
        <w:rPr>
          <w:sz w:val="26"/>
          <w:szCs w:val="26"/>
          <w:rtl/>
          <w:lang w:bidi="he-IL"/>
        </w:rPr>
        <w:t xml:space="preserve">לחוק הביטוח הלאומי </w:t>
      </w:r>
      <w:r>
        <w:rPr>
          <w:sz w:val="26"/>
          <w:szCs w:val="26"/>
          <w:rtl/>
        </w:rPr>
        <w:t>(</w:t>
      </w:r>
      <w:r>
        <w:rPr>
          <w:sz w:val="26"/>
          <w:szCs w:val="26"/>
          <w:rtl/>
          <w:lang w:bidi="he-IL"/>
        </w:rPr>
        <w:t>סך של כ</w:t>
      </w:r>
      <w:r>
        <w:rPr>
          <w:sz w:val="26"/>
          <w:szCs w:val="26"/>
          <w:rtl/>
        </w:rPr>
        <w:t xml:space="preserve">-310 </w:t>
      </w:r>
      <w:r>
        <w:rPr>
          <w:sz w:val="26"/>
          <w:szCs w:val="26"/>
          <w:rtl/>
          <w:lang w:bidi="he-IL"/>
        </w:rPr>
        <w:t>שקלים חדשים ליום</w:t>
      </w:r>
      <w:r>
        <w:rPr>
          <w:sz w:val="26"/>
          <w:szCs w:val="26"/>
          <w:rtl/>
        </w:rPr>
        <w:t xml:space="preserve">), </w:t>
      </w:r>
      <w:r>
        <w:rPr>
          <w:sz w:val="26"/>
          <w:szCs w:val="26"/>
          <w:rtl/>
          <w:lang w:bidi="he-IL"/>
        </w:rPr>
        <w:t>כפי שנקבע כהוראת שעה מתחילת תקופת הלחימה</w:t>
      </w:r>
      <w:r>
        <w:rPr>
          <w:sz w:val="26"/>
          <w:szCs w:val="26"/>
          <w:rtl/>
        </w:rPr>
        <w:t xml:space="preserve">. </w:t>
      </w:r>
      <w:r>
        <w:rPr>
          <w:sz w:val="26"/>
          <w:szCs w:val="26"/>
          <w:rtl/>
          <w:lang w:bidi="he-IL"/>
        </w:rPr>
        <w:t>הטבות וזכאויות נוספות למשרתי המילואים נקבעו בחודשים האחרונים בהחלטות הממשלה</w:t>
      </w:r>
      <w:r>
        <w:rPr>
          <w:sz w:val="26"/>
          <w:szCs w:val="26"/>
          <w:rtl/>
        </w:rPr>
        <w:t xml:space="preserve">, </w:t>
      </w:r>
      <w:r>
        <w:rPr>
          <w:sz w:val="26"/>
          <w:szCs w:val="26"/>
          <w:rtl/>
          <w:lang w:bidi="he-IL"/>
        </w:rPr>
        <w:t>ובכוונת מערכת הביטחון להוסיף הטבות וזכאויות כאמור מתוך מטרה להוקיר את חיילי המילואים ולסייע להם ככל שניתן</w:t>
      </w:r>
      <w:r>
        <w:rPr>
          <w:sz w:val="26"/>
          <w:szCs w:val="26"/>
          <w:rtl/>
        </w:rPr>
        <w:t xml:space="preserve">. </w:t>
      </w:r>
    </w:p>
    <w:p w:rsidR="00D408B7" w:rsidRDefault="00243665">
      <w:pPr>
        <w:bidi/>
        <w:rPr>
          <w:sz w:val="26"/>
          <w:szCs w:val="26"/>
          <w:rtl/>
          <w:lang w:bidi="he-IL"/>
        </w:rPr>
      </w:pPr>
      <w:r>
        <w:rPr>
          <w:sz w:val="26"/>
          <w:szCs w:val="26"/>
          <w:rtl/>
        </w:rPr>
        <w:tab/>
      </w:r>
      <w:r>
        <w:rPr>
          <w:sz w:val="26"/>
          <w:szCs w:val="26"/>
          <w:rtl/>
          <w:lang w:bidi="he-IL"/>
        </w:rPr>
        <w:t>עוד מוצע לאפשר לקיים שירות מילואים במשרד הביטחון וביחידות סמך שלו, שעיקר פעילותן הוא ביטחון המדינה ותושביה. זאת, בדומה להסמכה הקיימת בחוק לעניין יחידות הסמך של משרד ראש הממשלה.</w:t>
      </w:r>
    </w:p>
    <w:p w:rsidR="00D408B7" w:rsidRDefault="00243665">
      <w:pPr>
        <w:bidi/>
        <w:rPr>
          <w:sz w:val="26"/>
          <w:szCs w:val="26"/>
          <w:rtl/>
        </w:rPr>
      </w:pPr>
      <w:r>
        <w:rPr>
          <w:rFonts w:ascii="Arial" w:eastAsia="Arial" w:hAnsi="Arial" w:cs="Arial"/>
          <w:sz w:val="26"/>
          <w:szCs w:val="26"/>
          <w:rtl/>
        </w:rPr>
        <w:t> </w:t>
      </w:r>
    </w:p>
    <w:p w:rsidR="00D408B7" w:rsidRPr="006B2D54" w:rsidRDefault="00243665">
      <w:pPr>
        <w:bidi/>
        <w:rPr>
          <w:sz w:val="26"/>
          <w:szCs w:val="26"/>
          <w:rtl/>
          <w:lang w:bidi="he-IL"/>
        </w:rPr>
      </w:pPr>
      <w:r w:rsidRPr="006B2D54">
        <w:rPr>
          <w:b/>
          <w:bCs/>
          <w:sz w:val="26"/>
          <w:szCs w:val="26"/>
          <w:rtl/>
          <w:lang w:bidi="he-IL"/>
        </w:rPr>
        <w:t xml:space="preserve">סעיף </w:t>
      </w:r>
      <w:r w:rsidRPr="006B2D54">
        <w:rPr>
          <w:rFonts w:eastAsia="Arial"/>
          <w:b/>
          <w:bCs/>
          <w:sz w:val="26"/>
          <w:szCs w:val="26"/>
          <w:rtl/>
        </w:rPr>
        <w:t>1</w:t>
      </w:r>
    </w:p>
    <w:p w:rsidR="00D408B7" w:rsidRDefault="00243665">
      <w:pPr>
        <w:bidi/>
        <w:spacing w:before="240"/>
        <w:rPr>
          <w:sz w:val="26"/>
          <w:szCs w:val="26"/>
          <w:rtl/>
          <w:lang w:bidi="he-IL"/>
        </w:rPr>
      </w:pPr>
      <w:r>
        <w:rPr>
          <w:sz w:val="26"/>
          <w:szCs w:val="26"/>
          <w:u w:val="single"/>
          <w:rtl/>
          <w:lang w:bidi="he-IL"/>
        </w:rPr>
        <w:t>פסקאות (1)-(6)</w:t>
      </w:r>
    </w:p>
    <w:p w:rsidR="00D408B7" w:rsidRDefault="00243665">
      <w:pPr>
        <w:bidi/>
        <w:spacing w:before="240"/>
        <w:rPr>
          <w:sz w:val="26"/>
          <w:szCs w:val="26"/>
          <w:rtl/>
          <w:lang w:bidi="he-IL"/>
        </w:rPr>
      </w:pPr>
      <w:r>
        <w:rPr>
          <w:sz w:val="26"/>
          <w:szCs w:val="26"/>
          <w:rtl/>
          <w:lang w:bidi="he-IL"/>
        </w:rPr>
        <w:t xml:space="preserve">סעיף 7(א) לחוק שירות המילואים, התשס"ח-2008 קובע מספר ימים </w:t>
      </w:r>
      <w:proofErr w:type="spellStart"/>
      <w:r>
        <w:rPr>
          <w:sz w:val="26"/>
          <w:szCs w:val="26"/>
          <w:rtl/>
          <w:lang w:bidi="he-IL"/>
        </w:rPr>
        <w:t>מירבי</w:t>
      </w:r>
      <w:proofErr w:type="spellEnd"/>
      <w:r>
        <w:rPr>
          <w:sz w:val="26"/>
          <w:szCs w:val="26"/>
          <w:rtl/>
          <w:lang w:bidi="he-IL"/>
        </w:rPr>
        <w:t xml:space="preserve"> בהם ייקרא משרת מילואים לשירות בתקופה של שלוש שנים. על-פי סעיף 7(א)(1) לחוק שירות המילואים, חייל מילואים שאינו קצין וממלא תפקיד שאינו פיקודי ישרת מספר ימים </w:t>
      </w:r>
      <w:proofErr w:type="spellStart"/>
      <w:r>
        <w:rPr>
          <w:sz w:val="26"/>
          <w:szCs w:val="26"/>
          <w:rtl/>
          <w:lang w:bidi="he-IL"/>
        </w:rPr>
        <w:t>מירבי</w:t>
      </w:r>
      <w:proofErr w:type="spellEnd"/>
      <w:r>
        <w:rPr>
          <w:sz w:val="26"/>
          <w:szCs w:val="26"/>
          <w:rtl/>
          <w:lang w:bidi="he-IL"/>
        </w:rPr>
        <w:t xml:space="preserve"> שלא יעלה על 54 ימים; חייל מילואים שאינו קצין וממלא תפקיד פיקודי ישרת מספר ימים </w:t>
      </w:r>
      <w:proofErr w:type="spellStart"/>
      <w:r>
        <w:rPr>
          <w:sz w:val="26"/>
          <w:szCs w:val="26"/>
          <w:rtl/>
          <w:lang w:bidi="he-IL"/>
        </w:rPr>
        <w:t>מירבי</w:t>
      </w:r>
      <w:proofErr w:type="spellEnd"/>
      <w:r>
        <w:rPr>
          <w:sz w:val="26"/>
          <w:szCs w:val="26"/>
          <w:rtl/>
          <w:lang w:bidi="he-IL"/>
        </w:rPr>
        <w:t xml:space="preserve"> שלא יעלה על 70 ימים; חייל מילואים שהוא קצין ישרת מספר ימים מרבי שלא יעלה על 84 ימים.</w:t>
      </w:r>
    </w:p>
    <w:p w:rsidR="00D408B7" w:rsidRDefault="00243665">
      <w:pPr>
        <w:bidi/>
        <w:spacing w:before="240"/>
        <w:rPr>
          <w:sz w:val="26"/>
          <w:szCs w:val="26"/>
          <w:rtl/>
          <w:lang w:bidi="he-IL"/>
        </w:rPr>
      </w:pPr>
      <w:r>
        <w:rPr>
          <w:sz w:val="26"/>
          <w:szCs w:val="26"/>
          <w:rtl/>
          <w:lang w:bidi="he-IL"/>
        </w:rPr>
        <w:t xml:space="preserve">לצד מגבלה זו, בסעיף 7(ב)(1) לחוק הוסמך שר הביטחון לקבוע בצו, באישור ועדת החוץ והביטחון של הכנסת, כי מספר הימים המרבי לשירות מילואים, בתפקידים ובמקצועות שנקבעו, יעלה על מספר הימים כאמור בסעיף קטן (א) ככל שהדבר נדרש לטובת תקופות הכשרה ואימון ארוכות יותר, לשם שמירה על רמת הכשירות הנדרשת מחייל המילואים או מיחידתו, או שקיים חוסר בכוח אדם בתפקידים או במקצועות שבהם נקרא </w:t>
      </w:r>
      <w:r>
        <w:rPr>
          <w:sz w:val="26"/>
          <w:szCs w:val="26"/>
          <w:rtl/>
          <w:lang w:bidi="he-IL"/>
        </w:rPr>
        <w:lastRenderedPageBreak/>
        <w:t xml:space="preserve">חייל המילואים לשירות על-פי סעיף 6(4) לחוק; זאת, ובלבד שמספר הימים הכולל לא יעלה של 108 ימים במהלך תקופה של שלוש שנים רצופות. כן נקבע, כי הצו יינתן לתקופה שלא תעלה על שלוש שנים, אך ניתן </w:t>
      </w:r>
      <w:proofErr w:type="spellStart"/>
      <w:r>
        <w:rPr>
          <w:sz w:val="26"/>
          <w:szCs w:val="26"/>
          <w:rtl/>
          <w:lang w:bidi="he-IL"/>
        </w:rPr>
        <w:t>להאריכו</w:t>
      </w:r>
      <w:proofErr w:type="spellEnd"/>
      <w:r>
        <w:rPr>
          <w:sz w:val="26"/>
          <w:szCs w:val="26"/>
          <w:rtl/>
          <w:lang w:bidi="he-IL"/>
        </w:rPr>
        <w:t xml:space="preserve"> לתקופות נוספות שלא יעלו על שלוש שנים בכל פעם. </w:t>
      </w:r>
    </w:p>
    <w:p w:rsidR="00D408B7" w:rsidRDefault="00243665">
      <w:pPr>
        <w:bidi/>
        <w:spacing w:before="240"/>
        <w:rPr>
          <w:sz w:val="26"/>
          <w:szCs w:val="26"/>
          <w:rtl/>
          <w:lang w:bidi="he-IL"/>
        </w:rPr>
      </w:pPr>
      <w:r>
        <w:rPr>
          <w:sz w:val="26"/>
          <w:szCs w:val="26"/>
          <w:rtl/>
          <w:lang w:bidi="he-IL"/>
        </w:rPr>
        <w:t xml:space="preserve">רשימת מקצועות כאמור קבועה בצו שירות המילואים (קביעת תפקידים ומקצועות לעניין חריגים במספר הימים המרבי של שירות מילואים בתקופה של שלוש שנים רצופות) (הוראת שעה), תשפ"ב-2022, אשר תוקפו עד יום ל' בכסלו </w:t>
      </w:r>
      <w:proofErr w:type="spellStart"/>
      <w:r>
        <w:rPr>
          <w:sz w:val="26"/>
          <w:szCs w:val="26"/>
          <w:rtl/>
          <w:lang w:bidi="he-IL"/>
        </w:rPr>
        <w:t>התשפ"ה</w:t>
      </w:r>
      <w:proofErr w:type="spellEnd"/>
      <w:r>
        <w:rPr>
          <w:sz w:val="26"/>
          <w:szCs w:val="26"/>
          <w:rtl/>
          <w:lang w:bidi="he-IL"/>
        </w:rPr>
        <w:t xml:space="preserve"> (31 בדצמבר 2024).</w:t>
      </w:r>
    </w:p>
    <w:p w:rsidR="00D408B7" w:rsidRDefault="00243665">
      <w:pPr>
        <w:bidi/>
        <w:spacing w:before="240"/>
        <w:rPr>
          <w:sz w:val="26"/>
          <w:szCs w:val="26"/>
          <w:rtl/>
          <w:lang w:bidi="he-IL"/>
        </w:rPr>
      </w:pPr>
      <w:bookmarkStart w:id="4" w:name="_Hlk153183688"/>
      <w:r>
        <w:rPr>
          <w:sz w:val="26"/>
          <w:szCs w:val="26"/>
          <w:rtl/>
          <w:lang w:bidi="he-IL"/>
        </w:rPr>
        <w:t xml:space="preserve">בעקבות מלחמת "חרבות ברזל", ועל מנת לענות על צרכי הביטחון של מדינת ישראל ומשימות הצבא השוטפות שנגזרות מהם, נדרש לתקן את החוק כך שמספר הימים </w:t>
      </w:r>
      <w:proofErr w:type="spellStart"/>
      <w:r>
        <w:rPr>
          <w:sz w:val="26"/>
          <w:szCs w:val="26"/>
          <w:rtl/>
          <w:lang w:bidi="he-IL"/>
        </w:rPr>
        <w:t>המירבי</w:t>
      </w:r>
      <w:proofErr w:type="spellEnd"/>
      <w:r>
        <w:rPr>
          <w:sz w:val="26"/>
          <w:szCs w:val="26"/>
          <w:rtl/>
          <w:lang w:bidi="he-IL"/>
        </w:rPr>
        <w:t xml:space="preserve"> לו ייקרא משרת מילואים יעלה, וכי מגבלה כאמור תחול על בסיס שנתי ולא תלת שנתי.</w:t>
      </w:r>
      <w:bookmarkEnd w:id="4"/>
      <w:r>
        <w:rPr>
          <w:sz w:val="26"/>
          <w:szCs w:val="26"/>
          <w:rtl/>
          <w:lang w:bidi="he-IL"/>
        </w:rPr>
        <w:t xml:space="preserve"> כך</w:t>
      </w:r>
      <w:r>
        <w:rPr>
          <w:sz w:val="26"/>
          <w:szCs w:val="26"/>
          <w:rtl/>
        </w:rPr>
        <w:t xml:space="preserve">, </w:t>
      </w:r>
      <w:r>
        <w:rPr>
          <w:sz w:val="26"/>
          <w:szCs w:val="26"/>
          <w:rtl/>
          <w:lang w:bidi="he-IL"/>
        </w:rPr>
        <w:t xml:space="preserve">מספר ימים </w:t>
      </w:r>
      <w:proofErr w:type="spellStart"/>
      <w:r>
        <w:rPr>
          <w:sz w:val="26"/>
          <w:szCs w:val="26"/>
          <w:rtl/>
          <w:lang w:bidi="he-IL"/>
        </w:rPr>
        <w:t>מירבי</w:t>
      </w:r>
      <w:proofErr w:type="spellEnd"/>
      <w:r>
        <w:rPr>
          <w:sz w:val="26"/>
          <w:szCs w:val="26"/>
          <w:rtl/>
          <w:lang w:bidi="he-IL"/>
        </w:rPr>
        <w:t xml:space="preserve"> בהם ישרת חייל מילואים שאינו קצין וממלא תפקיד שאינו פיקודי יוגדל מ</w:t>
      </w:r>
      <w:r>
        <w:rPr>
          <w:sz w:val="26"/>
          <w:szCs w:val="26"/>
          <w:rtl/>
        </w:rPr>
        <w:t xml:space="preserve">-54 </w:t>
      </w:r>
      <w:r>
        <w:rPr>
          <w:sz w:val="26"/>
          <w:szCs w:val="26"/>
          <w:rtl/>
          <w:lang w:bidi="he-IL"/>
        </w:rPr>
        <w:t>ימים במהלך שלוש שנים</w:t>
      </w:r>
      <w:r>
        <w:rPr>
          <w:sz w:val="26"/>
          <w:szCs w:val="26"/>
          <w:rtl/>
        </w:rPr>
        <w:t xml:space="preserve">, </w:t>
      </w:r>
      <w:r>
        <w:rPr>
          <w:sz w:val="26"/>
          <w:szCs w:val="26"/>
          <w:rtl/>
          <w:lang w:bidi="he-IL"/>
        </w:rPr>
        <w:t>ל</w:t>
      </w:r>
      <w:r>
        <w:rPr>
          <w:sz w:val="26"/>
          <w:szCs w:val="26"/>
          <w:rtl/>
        </w:rPr>
        <w:t xml:space="preserve">-42 </w:t>
      </w:r>
      <w:r>
        <w:rPr>
          <w:sz w:val="26"/>
          <w:szCs w:val="26"/>
          <w:rtl/>
          <w:lang w:bidi="he-IL"/>
        </w:rPr>
        <w:t>ימים בכל שנה</w:t>
      </w:r>
      <w:r>
        <w:rPr>
          <w:sz w:val="26"/>
          <w:szCs w:val="26"/>
          <w:rtl/>
        </w:rPr>
        <w:t xml:space="preserve">; </w:t>
      </w:r>
      <w:r>
        <w:rPr>
          <w:sz w:val="26"/>
          <w:szCs w:val="26"/>
          <w:rtl/>
          <w:lang w:bidi="he-IL"/>
        </w:rPr>
        <w:t xml:space="preserve">מספר ימים </w:t>
      </w:r>
      <w:proofErr w:type="spellStart"/>
      <w:r>
        <w:rPr>
          <w:sz w:val="26"/>
          <w:szCs w:val="26"/>
          <w:rtl/>
          <w:lang w:bidi="he-IL"/>
        </w:rPr>
        <w:t>מירבי</w:t>
      </w:r>
      <w:proofErr w:type="spellEnd"/>
      <w:r>
        <w:rPr>
          <w:sz w:val="26"/>
          <w:szCs w:val="26"/>
          <w:rtl/>
          <w:lang w:bidi="he-IL"/>
        </w:rPr>
        <w:t xml:space="preserve"> בהם ישרת חייל מילואים שאינו קצין וממלא תפקיד פיקודי יוגדל מ</w:t>
      </w:r>
      <w:r>
        <w:rPr>
          <w:sz w:val="26"/>
          <w:szCs w:val="26"/>
          <w:rtl/>
        </w:rPr>
        <w:t xml:space="preserve">-70 </w:t>
      </w:r>
      <w:r>
        <w:rPr>
          <w:sz w:val="26"/>
          <w:szCs w:val="26"/>
          <w:rtl/>
          <w:lang w:bidi="he-IL"/>
        </w:rPr>
        <w:t>ימים במהלך שלוש שנים</w:t>
      </w:r>
      <w:r>
        <w:rPr>
          <w:sz w:val="26"/>
          <w:szCs w:val="26"/>
          <w:rtl/>
        </w:rPr>
        <w:t xml:space="preserve">, </w:t>
      </w:r>
      <w:r>
        <w:rPr>
          <w:sz w:val="26"/>
          <w:szCs w:val="26"/>
          <w:rtl/>
          <w:lang w:bidi="he-IL"/>
        </w:rPr>
        <w:t>ל</w:t>
      </w:r>
      <w:r>
        <w:rPr>
          <w:sz w:val="26"/>
          <w:szCs w:val="26"/>
          <w:rtl/>
        </w:rPr>
        <w:t xml:space="preserve">-48 </w:t>
      </w:r>
      <w:r>
        <w:rPr>
          <w:sz w:val="26"/>
          <w:szCs w:val="26"/>
          <w:rtl/>
          <w:lang w:bidi="he-IL"/>
        </w:rPr>
        <w:t>ימים בכל שנה</w:t>
      </w:r>
      <w:r>
        <w:rPr>
          <w:sz w:val="26"/>
          <w:szCs w:val="26"/>
          <w:rtl/>
        </w:rPr>
        <w:t xml:space="preserve">; </w:t>
      </w:r>
      <w:r>
        <w:rPr>
          <w:sz w:val="26"/>
          <w:szCs w:val="26"/>
          <w:rtl/>
          <w:lang w:bidi="he-IL"/>
        </w:rPr>
        <w:t xml:space="preserve">מספר ימים </w:t>
      </w:r>
      <w:proofErr w:type="spellStart"/>
      <w:r>
        <w:rPr>
          <w:sz w:val="26"/>
          <w:szCs w:val="26"/>
          <w:rtl/>
          <w:lang w:bidi="he-IL"/>
        </w:rPr>
        <w:t>מירבי</w:t>
      </w:r>
      <w:proofErr w:type="spellEnd"/>
      <w:r>
        <w:rPr>
          <w:sz w:val="26"/>
          <w:szCs w:val="26"/>
          <w:rtl/>
          <w:lang w:bidi="he-IL"/>
        </w:rPr>
        <w:t xml:space="preserve"> בהם ישרת חייל מילואים שהוא קצין יוגדל מ</w:t>
      </w:r>
      <w:r>
        <w:rPr>
          <w:sz w:val="26"/>
          <w:szCs w:val="26"/>
          <w:rtl/>
        </w:rPr>
        <w:t xml:space="preserve">-84 </w:t>
      </w:r>
      <w:r>
        <w:rPr>
          <w:sz w:val="26"/>
          <w:szCs w:val="26"/>
          <w:rtl/>
          <w:lang w:bidi="he-IL"/>
        </w:rPr>
        <w:t>ימים במהלך שלוש שנים ל</w:t>
      </w:r>
      <w:r>
        <w:rPr>
          <w:sz w:val="26"/>
          <w:szCs w:val="26"/>
          <w:rtl/>
        </w:rPr>
        <w:t>-55</w:t>
      </w:r>
      <w:r>
        <w:rPr>
          <w:b/>
          <w:bCs/>
          <w:sz w:val="26"/>
          <w:szCs w:val="26"/>
          <w:rtl/>
        </w:rPr>
        <w:t xml:space="preserve"> </w:t>
      </w:r>
      <w:r>
        <w:rPr>
          <w:sz w:val="26"/>
          <w:szCs w:val="26"/>
          <w:rtl/>
          <w:lang w:bidi="he-IL"/>
        </w:rPr>
        <w:t xml:space="preserve">ימים בכל שנה. </w:t>
      </w:r>
    </w:p>
    <w:p w:rsidR="00D408B7" w:rsidRDefault="00243665">
      <w:pPr>
        <w:bidi/>
        <w:rPr>
          <w:sz w:val="26"/>
          <w:szCs w:val="26"/>
          <w:rtl/>
          <w:lang w:bidi="he-IL"/>
        </w:rPr>
      </w:pPr>
      <w:r>
        <w:rPr>
          <w:sz w:val="26"/>
          <w:szCs w:val="26"/>
          <w:rtl/>
          <w:lang w:bidi="he-IL"/>
        </w:rPr>
        <w:t xml:space="preserve">עוד מוצע לקבוע הסדר חלופי להסדר הקבוע בסעיף 7(ב)(1) לחוק, ולפיו שר הביטחון יוכל לקבוע בצו, באישור ועדת החוץ והביטחון של הכנסת, כי חייל מילואים המשרת במערך, יחידה, תפקיד או מקצוע מסוים, שאינו קצין ואינו ממלא תפקיד פיקודי, יוכל לשרת שישה ימים נוספים בשנה, ובכך מספר הימים </w:t>
      </w:r>
      <w:proofErr w:type="spellStart"/>
      <w:r>
        <w:rPr>
          <w:sz w:val="26"/>
          <w:szCs w:val="26"/>
          <w:rtl/>
          <w:lang w:bidi="he-IL"/>
        </w:rPr>
        <w:t>המירבי</w:t>
      </w:r>
      <w:proofErr w:type="spellEnd"/>
      <w:r>
        <w:rPr>
          <w:sz w:val="26"/>
          <w:szCs w:val="26"/>
          <w:rtl/>
          <w:lang w:bidi="he-IL"/>
        </w:rPr>
        <w:t xml:space="preserve"> אותו נדרש יהיה לקרוא לו לשירות, יותאם למספר הימים שייקבע לעניין חייל מילואים שאינו קצין וממלא תפקיד פיקודי. תוספת הימים כאמור תיקבע מהסיבות הבאות בלבד: לצורך ביצוע משך ארוך יותר של תעסוקה מבצעית בשנה, בנוסף להארכת תקופות הכשרה ואימון, שמירה על רמת כשירות הנדרשת מחייל המילואים או מיחידתו, או לנוכח מחסור בכוח אדם בתפקידים או במקצועות שבהם נקרא חייל המילואים. </w:t>
      </w:r>
    </w:p>
    <w:p w:rsidR="00D408B7" w:rsidRDefault="00243665">
      <w:pPr>
        <w:bidi/>
        <w:spacing w:before="240"/>
        <w:rPr>
          <w:sz w:val="26"/>
          <w:szCs w:val="26"/>
          <w:rtl/>
          <w:lang w:bidi="he-IL"/>
        </w:rPr>
      </w:pPr>
      <w:r>
        <w:rPr>
          <w:sz w:val="26"/>
          <w:szCs w:val="26"/>
          <w:u w:val="single"/>
          <w:rtl/>
          <w:lang w:bidi="he-IL"/>
        </w:rPr>
        <w:t>פסקאות (7)-(8)</w:t>
      </w:r>
    </w:p>
    <w:p w:rsidR="00D408B7" w:rsidRDefault="00243665">
      <w:pPr>
        <w:bidi/>
        <w:spacing w:before="240"/>
        <w:rPr>
          <w:sz w:val="26"/>
          <w:szCs w:val="26"/>
          <w:rtl/>
          <w:lang w:bidi="he-IL"/>
        </w:rPr>
      </w:pPr>
      <w:r>
        <w:rPr>
          <w:sz w:val="26"/>
          <w:szCs w:val="26"/>
          <w:rtl/>
          <w:lang w:bidi="he-IL"/>
        </w:rPr>
        <w:t xml:space="preserve">סעיף 7(ג)(1) לחוק שירות המילואים, קובע כי אורכו של שירות מילואים למטרת תעסוקה מבצעית לא יעלה על 25 ימים בכל פעם. בהמשך לכך, סעיף 7(ג)(2) לחוק שירות המילואים, קובע כי משרת מילואים לא ייקרא לשירות מילואים למטרת תעסוקה מבצעית, יותר מפעם אחת בתקופה של שלוש שנים רצופות. </w:t>
      </w:r>
    </w:p>
    <w:p w:rsidR="00D408B7" w:rsidRDefault="00243665">
      <w:pPr>
        <w:bidi/>
        <w:spacing w:before="240"/>
        <w:rPr>
          <w:sz w:val="26"/>
          <w:szCs w:val="26"/>
          <w:rtl/>
          <w:lang w:bidi="he-IL"/>
        </w:rPr>
      </w:pPr>
      <w:r>
        <w:rPr>
          <w:sz w:val="26"/>
          <w:szCs w:val="26"/>
          <w:rtl/>
          <w:lang w:bidi="he-IL"/>
        </w:rPr>
        <w:t xml:space="preserve">לצד מגבלה זו, הוסמך שר הביטחון לקבוע בצו, באישור ועדת החוץ והביטחון של כנסת, מקצועות ותפקידים שלגביהם ניתן לקרוא לחיילי מילואים לתעסוקה מבצעית יותר מפעם אחת בתקופה של שלוש שנים. כן נקבע, כי הצו יינתן לתקופה שלא תעלה על שלוש שנים, אך ניתן </w:t>
      </w:r>
      <w:proofErr w:type="spellStart"/>
      <w:r>
        <w:rPr>
          <w:sz w:val="26"/>
          <w:szCs w:val="26"/>
          <w:rtl/>
          <w:lang w:bidi="he-IL"/>
        </w:rPr>
        <w:t>להאריכו</w:t>
      </w:r>
      <w:proofErr w:type="spellEnd"/>
      <w:r>
        <w:rPr>
          <w:sz w:val="26"/>
          <w:szCs w:val="26"/>
          <w:rtl/>
          <w:lang w:bidi="he-IL"/>
        </w:rPr>
        <w:t xml:space="preserve"> לתקופות נוספות של יעלו על שלוש שנים בכל פעם. </w:t>
      </w:r>
    </w:p>
    <w:p w:rsidR="00D408B7" w:rsidRDefault="00243665">
      <w:pPr>
        <w:bidi/>
        <w:spacing w:before="240"/>
        <w:rPr>
          <w:sz w:val="26"/>
          <w:szCs w:val="26"/>
          <w:rtl/>
          <w:lang w:bidi="he-IL"/>
        </w:rPr>
      </w:pPr>
      <w:r>
        <w:rPr>
          <w:sz w:val="26"/>
          <w:szCs w:val="26"/>
          <w:rtl/>
          <w:lang w:bidi="he-IL"/>
        </w:rPr>
        <w:t xml:space="preserve">רשימת המקצועות כאמור קבועה בצו שירות המילואים (שירות מילואים למטרת תעסוקה מבצעית יותר </w:t>
      </w:r>
      <w:r>
        <w:rPr>
          <w:sz w:val="26"/>
          <w:szCs w:val="26"/>
          <w:rtl/>
          <w:lang w:bidi="he-IL"/>
        </w:rPr>
        <w:lastRenderedPageBreak/>
        <w:t xml:space="preserve">מפעם אחת בתקופה של שלוש שנים רצופות) (הוראת שעה), תשפ"ב-2022, אשר תוקפו עד ליום ל' בשבט </w:t>
      </w:r>
      <w:proofErr w:type="spellStart"/>
      <w:r>
        <w:rPr>
          <w:sz w:val="26"/>
          <w:szCs w:val="26"/>
          <w:rtl/>
          <w:lang w:bidi="he-IL"/>
        </w:rPr>
        <w:t>התשפ"ה</w:t>
      </w:r>
      <w:proofErr w:type="spellEnd"/>
      <w:r>
        <w:rPr>
          <w:sz w:val="26"/>
          <w:szCs w:val="26"/>
          <w:rtl/>
          <w:lang w:bidi="he-IL"/>
        </w:rPr>
        <w:t xml:space="preserve"> (31 בדצמבר 2024). </w:t>
      </w:r>
    </w:p>
    <w:p w:rsidR="00D408B7" w:rsidRDefault="00243665">
      <w:pPr>
        <w:bidi/>
        <w:spacing w:before="240"/>
        <w:rPr>
          <w:sz w:val="26"/>
          <w:szCs w:val="26"/>
          <w:rtl/>
          <w:lang w:bidi="he-IL"/>
        </w:rPr>
      </w:pPr>
      <w:r>
        <w:rPr>
          <w:sz w:val="26"/>
          <w:szCs w:val="26"/>
          <w:rtl/>
          <w:lang w:bidi="he-IL"/>
        </w:rPr>
        <w:t xml:space="preserve">בעקבות מלחמת "חרבות ברזל", ועל מנת לענות על צרכי הביטחון של מדינת ישראל ומשימות הצבא השוטפות שנגזרות מהם, ובהם משימות הביטחון השוטף וההגנה על הגבולות, נדרש להגדיל את מספר הפעמים בהם ניתן לקרוא לחייל מילואים למטרת תעסוקה מבצעית, מפעם אחת במהלך תקופה של שלוש שנים, לפעם אחת במהלך כל שנה. כמו כן, על רקע הצורך המבצעי של צה"ל מוצע לשנות את מספר הימים </w:t>
      </w:r>
      <w:proofErr w:type="spellStart"/>
      <w:r>
        <w:rPr>
          <w:sz w:val="26"/>
          <w:szCs w:val="26"/>
          <w:rtl/>
          <w:lang w:bidi="he-IL"/>
        </w:rPr>
        <w:t>המירבי</w:t>
      </w:r>
      <w:proofErr w:type="spellEnd"/>
      <w:r>
        <w:rPr>
          <w:sz w:val="26"/>
          <w:szCs w:val="26"/>
          <w:rtl/>
          <w:lang w:bidi="he-IL"/>
        </w:rPr>
        <w:t xml:space="preserve"> בהם ייקרא משרת מילואים למטרת תעסוקה מבצעית מ-25 ימים בכל פעם ל-40 ימים. </w:t>
      </w:r>
    </w:p>
    <w:p w:rsidR="00D408B7" w:rsidRDefault="00243665">
      <w:pPr>
        <w:bidi/>
        <w:spacing w:before="240"/>
        <w:rPr>
          <w:sz w:val="26"/>
          <w:szCs w:val="26"/>
          <w:rtl/>
          <w:lang w:bidi="he-IL"/>
        </w:rPr>
      </w:pPr>
      <w:r>
        <w:rPr>
          <w:sz w:val="26"/>
          <w:szCs w:val="26"/>
          <w:rtl/>
          <w:lang w:bidi="he-IL"/>
        </w:rPr>
        <w:t xml:space="preserve">בנסיבות העניין, אין צורך להותיר את סמכות שר הביטחון לקבוע בצו חריגה מעקרון הקריאה לתעסוקה מבצעית אחת ל-3 שנים, עקרון שמוצע לבטלו. </w:t>
      </w:r>
    </w:p>
    <w:p w:rsidR="00D408B7" w:rsidRDefault="00243665">
      <w:pPr>
        <w:bidi/>
        <w:spacing w:before="240"/>
        <w:rPr>
          <w:sz w:val="26"/>
          <w:szCs w:val="26"/>
          <w:rtl/>
          <w:lang w:bidi="he-IL"/>
        </w:rPr>
      </w:pPr>
      <w:r>
        <w:rPr>
          <w:b/>
          <w:bCs/>
          <w:sz w:val="26"/>
          <w:szCs w:val="26"/>
          <w:rtl/>
          <w:lang w:bidi="he-IL"/>
        </w:rPr>
        <w:t>סעיף 2</w:t>
      </w:r>
    </w:p>
    <w:p w:rsidR="00D408B7" w:rsidRDefault="00243665">
      <w:pPr>
        <w:bidi/>
        <w:spacing w:before="240"/>
        <w:rPr>
          <w:sz w:val="26"/>
          <w:szCs w:val="26"/>
          <w:rtl/>
          <w:lang w:bidi="he-IL"/>
        </w:rPr>
      </w:pPr>
      <w:r>
        <w:rPr>
          <w:sz w:val="26"/>
          <w:szCs w:val="26"/>
          <w:rtl/>
          <w:lang w:bidi="he-IL"/>
        </w:rPr>
        <w:t xml:space="preserve">לאחר בחינה של ההסדרים הקיימים כיום לגבי הצבת חיילי מילואים ביחידות הסמך במשרד ראש הממשלה לפי סעיף 17 לחוק, מוצע לאמץ הסדר דומה לגבי הצבת חיילי מילואים במשרד הביטחון וביחידות סמך שלו. מוצע כי חיילי מילואים יוצבו במשרד הביטחון וביחידות סמך שלו רק אם תכלית פעילותן של היחידות האמורות היא ביטחון המדינה ותושביה, ולצד זאת תינתן לחייל המילואים אפשרות להתנגד להצבתו כאמור בתוך חודשיים ממועד ההצבה במשרד הביטחון או ביחידת הסמך של משרד הביטחון. עוד מוצע לקבוע כי בנסיבות חירום כאמור בסעיף 8 לחוק ובמצב מיוחד כאמור בסעיף 9 לחוק, יהיו לחייל מילואים המשרת שירות מילואים במשרד הביטחון וביחידות הסמך שלו, נוסף על סמכויותיו וחובותיו כחייל מילואים, סמכויות וחובות של מאבטח לפי חוק להסדרת הביטחון בגופים ציבוריים, התשנ"ח-1998, וזאת למשל לצורך אבטחת </w:t>
      </w:r>
      <w:proofErr w:type="spellStart"/>
      <w:r>
        <w:rPr>
          <w:sz w:val="26"/>
          <w:szCs w:val="26"/>
          <w:rtl/>
          <w:lang w:bidi="he-IL"/>
        </w:rPr>
        <w:t>מיתקני</w:t>
      </w:r>
      <w:proofErr w:type="spellEnd"/>
      <w:r>
        <w:rPr>
          <w:sz w:val="26"/>
          <w:szCs w:val="26"/>
          <w:rtl/>
          <w:lang w:bidi="he-IL"/>
        </w:rPr>
        <w:t xml:space="preserve"> משרד הביטחון כמשמעם בחוק זה, בשעת חירום. כמו כן מוצע לקבוע כי על חייל מילואים המשרת שירות מילואים לפי סעיף 17א המוצע יחולו הוראות בעניין משמעת שחלות לפי כל דין על עובד במשרד הביטחון או ביחידת הסמך במסגרת תפקידו, וכי חייל המילואים יהיה כפוף פיקודית למי שעומד בראש היחידה שבה הוא משרת או למי שהוא הסמיך לכך. </w:t>
      </w:r>
    </w:p>
    <w:p w:rsidR="00D408B7" w:rsidRDefault="00243665">
      <w:pPr>
        <w:bidi/>
        <w:spacing w:before="240"/>
        <w:rPr>
          <w:sz w:val="26"/>
          <w:szCs w:val="26"/>
          <w:rtl/>
          <w:lang w:bidi="he-IL"/>
        </w:rPr>
      </w:pPr>
      <w:r>
        <w:rPr>
          <w:b/>
          <w:bCs/>
          <w:sz w:val="26"/>
          <w:szCs w:val="26"/>
          <w:rtl/>
          <w:lang w:bidi="he-IL"/>
        </w:rPr>
        <w:t>סעיף 3</w:t>
      </w:r>
    </w:p>
    <w:p w:rsidR="00D408B7" w:rsidRDefault="00243665">
      <w:pPr>
        <w:bidi/>
        <w:spacing w:before="240"/>
        <w:rPr>
          <w:sz w:val="26"/>
          <w:szCs w:val="26"/>
          <w:rtl/>
          <w:lang w:bidi="he-IL"/>
        </w:rPr>
      </w:pPr>
      <w:r>
        <w:rPr>
          <w:sz w:val="26"/>
          <w:szCs w:val="26"/>
          <w:rtl/>
          <w:lang w:bidi="he-IL"/>
        </w:rPr>
        <w:t xml:space="preserve">לפי סעיף 36א לחוק שירות ביטחון, יוצא צבא שאינו קצין ושמלאו לו ארבעים שנים יהיה פטור מחובת שירות ביטחון, בתום השנה </w:t>
      </w:r>
      <w:proofErr w:type="spellStart"/>
      <w:r>
        <w:rPr>
          <w:sz w:val="26"/>
          <w:szCs w:val="26"/>
          <w:rtl/>
          <w:lang w:bidi="he-IL"/>
        </w:rPr>
        <w:t>הקלנדרית</w:t>
      </w:r>
      <w:proofErr w:type="spellEnd"/>
      <w:r>
        <w:rPr>
          <w:sz w:val="26"/>
          <w:szCs w:val="26"/>
          <w:rtl/>
          <w:lang w:bidi="he-IL"/>
        </w:rPr>
        <w:t xml:space="preserve"> שבה הגיע לגיל האמור. יוצא צבא שהוא קצין ושמלאו לו ארבעים וחמש שנים יהיה פטור מחובת שירות ביטחון, בתום השנה </w:t>
      </w:r>
      <w:proofErr w:type="spellStart"/>
      <w:r>
        <w:rPr>
          <w:sz w:val="26"/>
          <w:szCs w:val="26"/>
          <w:rtl/>
          <w:lang w:bidi="he-IL"/>
        </w:rPr>
        <w:t>הקלנדרית</w:t>
      </w:r>
      <w:proofErr w:type="spellEnd"/>
      <w:r>
        <w:rPr>
          <w:sz w:val="26"/>
          <w:szCs w:val="26"/>
          <w:rtl/>
          <w:lang w:bidi="he-IL"/>
        </w:rPr>
        <w:t xml:space="preserve"> שבה הגיע לגיל האמור. ואולם שר הביטחון, רשאי לקבוע בצו, באישור ועדת החוץ והביטחון של הכנסת, מקצועות או תפקידים שיוצא צבא הנמנה עמם יהיה זכאי לפטור מחובת שירות ביטחון רק אם מלאו לו ארבעים ותשע שנים, בתום השנה </w:t>
      </w:r>
      <w:proofErr w:type="spellStart"/>
      <w:r>
        <w:rPr>
          <w:sz w:val="26"/>
          <w:szCs w:val="26"/>
          <w:rtl/>
          <w:lang w:bidi="he-IL"/>
        </w:rPr>
        <w:t>הקלנדרית</w:t>
      </w:r>
      <w:proofErr w:type="spellEnd"/>
      <w:r>
        <w:rPr>
          <w:sz w:val="26"/>
          <w:szCs w:val="26"/>
          <w:rtl/>
          <w:lang w:bidi="he-IL"/>
        </w:rPr>
        <w:t xml:space="preserve"> שבה הגיע לגיל האמור. </w:t>
      </w:r>
    </w:p>
    <w:p w:rsidR="00D408B7" w:rsidRDefault="00243665">
      <w:pPr>
        <w:bidi/>
        <w:spacing w:before="240"/>
        <w:rPr>
          <w:sz w:val="26"/>
          <w:szCs w:val="26"/>
          <w:rtl/>
          <w:lang w:bidi="he-IL"/>
        </w:rPr>
      </w:pPr>
      <w:r>
        <w:rPr>
          <w:sz w:val="26"/>
          <w:szCs w:val="26"/>
          <w:rtl/>
          <w:lang w:bidi="he-IL"/>
        </w:rPr>
        <w:lastRenderedPageBreak/>
        <w:t xml:space="preserve">נוכח גיוס החירום ותרומתם המשמעותית של משרתי המילואים למאמצי הלחימה, ועל מנת להימנע מפגיעה בכשירות המבצעית וביכולת הלחימה של צה"ל שתיגרם עם שחרורם משירות של אלפי משרתים בהגיעם לגיל הפטור הקבוע בחוק שירות ביטחון, ביום 28 בדצמבר 2023 נחקק חוק שירות ביטחון (תיקון מס' 25 – הוראת שעה – חרבות ברזל) (העלאת גיל הפטור משירות מילואים), התשפ"ד-2023 (להלן: "תיקון מס' 25"), אשר קבע כהוראת שעה, עד ליום כ' באדר א' </w:t>
      </w:r>
      <w:proofErr w:type="spellStart"/>
      <w:r>
        <w:rPr>
          <w:sz w:val="26"/>
          <w:szCs w:val="26"/>
          <w:rtl/>
          <w:lang w:bidi="he-IL"/>
        </w:rPr>
        <w:t>התשפ"ד</w:t>
      </w:r>
      <w:proofErr w:type="spellEnd"/>
      <w:r>
        <w:rPr>
          <w:sz w:val="26"/>
          <w:szCs w:val="26"/>
          <w:rtl/>
          <w:lang w:bidi="he-IL"/>
        </w:rPr>
        <w:t xml:space="preserve"> (29 בפברואר 2024), כי גיל הפטור משירות מילואים יהיה 41, 46 או 50 בהתאמה. על רקע הימשכות הלחימה בימים אלו ותרומתם המשמעותית האמורה של אנשי המילואים למאמצי הלחימה, ועל מנת להימנע מפגיעה בכשירות המבצעית וביכולת הלחימה של צה"ל במהלך שנת 2024, מקודמת במקביל להצעה זו, הצעת חוק שמטרתה להאריך את הוראת השעה עד ליום 31 בדצמבר 2024. הצעה זו אושרה בקריאה ראשונה בכנסת ובימים הקרובים תידון </w:t>
      </w:r>
      <w:proofErr w:type="spellStart"/>
      <w:r>
        <w:rPr>
          <w:sz w:val="26"/>
          <w:szCs w:val="26"/>
          <w:rtl/>
          <w:lang w:bidi="he-IL"/>
        </w:rPr>
        <w:t>בועדת</w:t>
      </w:r>
      <w:proofErr w:type="spellEnd"/>
      <w:r>
        <w:rPr>
          <w:sz w:val="26"/>
          <w:szCs w:val="26"/>
          <w:rtl/>
          <w:lang w:bidi="he-IL"/>
        </w:rPr>
        <w:t xml:space="preserve"> החוץ והביטחון של הכנסת בהכנה לקריאה שנייה ושלישית. הארכת הוראת השעה עד לתום השנה </w:t>
      </w:r>
      <w:proofErr w:type="spellStart"/>
      <w:r>
        <w:rPr>
          <w:sz w:val="26"/>
          <w:szCs w:val="26"/>
          <w:rtl/>
          <w:lang w:bidi="he-IL"/>
        </w:rPr>
        <w:t>הקלנדרית</w:t>
      </w:r>
      <w:proofErr w:type="spellEnd"/>
      <w:r>
        <w:rPr>
          <w:sz w:val="26"/>
          <w:szCs w:val="26"/>
          <w:rtl/>
          <w:lang w:bidi="he-IL"/>
        </w:rPr>
        <w:t xml:space="preserve"> תאפשר לצה"ל לתכנן את היקפי כוח האדם הנדרשים והעומדים לרשותו במהלך הלחימה.</w:t>
      </w:r>
    </w:p>
    <w:p w:rsidR="00D408B7" w:rsidRDefault="00243665">
      <w:pPr>
        <w:bidi/>
        <w:spacing w:before="240"/>
        <w:rPr>
          <w:sz w:val="26"/>
          <w:szCs w:val="26"/>
          <w:rtl/>
          <w:lang w:bidi="he-IL"/>
        </w:rPr>
      </w:pPr>
      <w:r>
        <w:rPr>
          <w:sz w:val="26"/>
          <w:szCs w:val="26"/>
          <w:rtl/>
          <w:lang w:bidi="he-IL"/>
        </w:rPr>
        <w:t xml:space="preserve">בעקבות מלחמת "חרבות ברזל", ועל מנת לענות על צרכי הביטחון של מדינת ישראל ומשימות הצבא השוטפות שנגזרות מהם, ובתוך כך הגדלת </w:t>
      </w:r>
      <w:proofErr w:type="spellStart"/>
      <w:r>
        <w:rPr>
          <w:sz w:val="26"/>
          <w:szCs w:val="26"/>
          <w:rtl/>
          <w:lang w:bidi="he-IL"/>
        </w:rPr>
        <w:t>הסד"כ</w:t>
      </w:r>
      <w:proofErr w:type="spellEnd"/>
      <w:r>
        <w:rPr>
          <w:sz w:val="26"/>
          <w:szCs w:val="26"/>
          <w:rtl/>
          <w:lang w:bidi="he-IL"/>
        </w:rPr>
        <w:t xml:space="preserve"> הקיים לצה"ל לצורך התמודדות עם משימותיו, נדרש להעלות את הגיל בו יינתן פטור מחמת גיל לפי סעיף 36א לחוק שירות ביטחון, כתיקון של קבע. </w:t>
      </w:r>
    </w:p>
    <w:p w:rsidR="00D408B7" w:rsidRDefault="00243665">
      <w:pPr>
        <w:bidi/>
        <w:spacing w:before="240"/>
        <w:rPr>
          <w:sz w:val="26"/>
          <w:szCs w:val="26"/>
          <w:rtl/>
          <w:lang w:bidi="he-IL"/>
        </w:rPr>
      </w:pPr>
      <w:r>
        <w:rPr>
          <w:sz w:val="26"/>
          <w:szCs w:val="26"/>
          <w:rtl/>
          <w:lang w:bidi="he-IL"/>
        </w:rPr>
        <w:t xml:space="preserve">ביתר פירוט, בהתאם לסעיף קטן (א) לסעיף האמור "יוצא צבא שאינו קצין" יצא לפטור מחמת גיל בהגיעו לגיל ארבעים וחמש שנים, במקום ארבעים שנים, ובהתאם לסעיף קטן (ב) לסעיף האמור "יוצא צבא קצין" יצא לפטור מחמת גיל בהגיעו לגיל חמישים שנים במקום ארבעים וחמש שנים. </w:t>
      </w:r>
    </w:p>
    <w:p w:rsidR="00D408B7" w:rsidRDefault="00243665">
      <w:pPr>
        <w:bidi/>
        <w:spacing w:before="240"/>
        <w:rPr>
          <w:sz w:val="26"/>
          <w:szCs w:val="26"/>
          <w:rtl/>
          <w:lang w:bidi="he-IL"/>
        </w:rPr>
      </w:pPr>
      <w:r>
        <w:rPr>
          <w:sz w:val="26"/>
          <w:szCs w:val="26"/>
          <w:rtl/>
          <w:lang w:bidi="he-IL"/>
        </w:rPr>
        <w:t>בנוסף, יוצאי צבא המשרתים במקצועות או בתפקידים מסוימים, אותם קבע שר הביטחון בצו ייעודי, בהתאם לסעיף 36א(ג) כי על אף האמור בסעיפים (א) ו-(ב), יהיו פטורים מחובת שירות ביטחון רק כשימלאו להם חמישים ושתיים שנים במקום ארבעים ותשע שנים.</w:t>
      </w:r>
    </w:p>
    <w:p w:rsidR="00D408B7" w:rsidRDefault="00243665">
      <w:pPr>
        <w:bidi/>
        <w:spacing w:before="240"/>
        <w:rPr>
          <w:sz w:val="26"/>
          <w:szCs w:val="26"/>
          <w:rtl/>
          <w:lang w:bidi="he-IL"/>
        </w:rPr>
      </w:pPr>
      <w:r>
        <w:rPr>
          <w:b/>
          <w:bCs/>
          <w:sz w:val="26"/>
          <w:szCs w:val="26"/>
          <w:rtl/>
          <w:lang w:bidi="he-IL"/>
        </w:rPr>
        <w:t>סעיף 4</w:t>
      </w:r>
    </w:p>
    <w:p w:rsidR="00D408B7" w:rsidRDefault="00243665">
      <w:pPr>
        <w:bidi/>
        <w:rPr>
          <w:sz w:val="26"/>
          <w:szCs w:val="26"/>
          <w:rtl/>
          <w:lang w:bidi="he-IL"/>
        </w:rPr>
      </w:pPr>
      <w:r>
        <w:rPr>
          <w:sz w:val="26"/>
          <w:szCs w:val="26"/>
          <w:rtl/>
          <w:lang w:bidi="he-IL"/>
        </w:rPr>
        <w:t xml:space="preserve">לצד התיקונים המוצעים לחוק שירות המילואים ולחוק שירות ביטחון, שצפויים להכביד משמעותית את נטל שירות המילואים, מוצע לקבוע כהוראת קבע כי התגמול המזערי עבור יום שירות מילואים יעמוד על </w:t>
      </w:r>
      <w:r>
        <w:rPr>
          <w:sz w:val="26"/>
          <w:szCs w:val="26"/>
        </w:rPr>
        <w:t>95%</w:t>
      </w:r>
      <w:r>
        <w:rPr>
          <w:sz w:val="26"/>
          <w:szCs w:val="26"/>
          <w:rtl/>
          <w:lang w:bidi="he-IL"/>
        </w:rPr>
        <w:t xml:space="preserve"> מהסכום הבסיסי לפי סעיף </w:t>
      </w:r>
      <w:r>
        <w:rPr>
          <w:sz w:val="26"/>
          <w:szCs w:val="26"/>
          <w:rtl/>
        </w:rPr>
        <w:t xml:space="preserve">270 </w:t>
      </w:r>
      <w:r>
        <w:rPr>
          <w:sz w:val="26"/>
          <w:szCs w:val="26"/>
          <w:rtl/>
          <w:lang w:bidi="he-IL"/>
        </w:rPr>
        <w:t xml:space="preserve">לחוק הביטוח הלאומי </w:t>
      </w:r>
      <w:r>
        <w:rPr>
          <w:sz w:val="26"/>
          <w:szCs w:val="26"/>
          <w:rtl/>
        </w:rPr>
        <w:t>(</w:t>
      </w:r>
      <w:r>
        <w:rPr>
          <w:sz w:val="26"/>
          <w:szCs w:val="26"/>
          <w:rtl/>
          <w:lang w:bidi="he-IL"/>
        </w:rPr>
        <w:t>סך של כ</w:t>
      </w:r>
      <w:r>
        <w:rPr>
          <w:sz w:val="26"/>
          <w:szCs w:val="26"/>
          <w:rtl/>
        </w:rPr>
        <w:t xml:space="preserve">-310 </w:t>
      </w:r>
      <w:r>
        <w:rPr>
          <w:sz w:val="26"/>
          <w:szCs w:val="26"/>
          <w:rtl/>
          <w:lang w:bidi="he-IL"/>
        </w:rPr>
        <w:t>שקלים חדשים ליום</w:t>
      </w:r>
      <w:r>
        <w:rPr>
          <w:sz w:val="26"/>
          <w:szCs w:val="26"/>
          <w:rtl/>
        </w:rPr>
        <w:t xml:space="preserve">), </w:t>
      </w:r>
      <w:r>
        <w:rPr>
          <w:sz w:val="26"/>
          <w:szCs w:val="26"/>
          <w:rtl/>
          <w:lang w:bidi="he-IL"/>
        </w:rPr>
        <w:t xml:space="preserve">כפי שנקבע כהוראת שעה מתחילת תקופת הלחימה </w:t>
      </w:r>
      <w:r>
        <w:rPr>
          <w:sz w:val="26"/>
          <w:szCs w:val="26"/>
          <w:rtl/>
        </w:rPr>
        <w:t>(</w:t>
      </w:r>
      <w:r>
        <w:rPr>
          <w:sz w:val="26"/>
          <w:szCs w:val="26"/>
          <w:rtl/>
          <w:lang w:bidi="he-IL"/>
        </w:rPr>
        <w:t xml:space="preserve">הוראת השעה בתוקף עד סוף שנת </w:t>
      </w:r>
      <w:r>
        <w:rPr>
          <w:sz w:val="26"/>
          <w:szCs w:val="26"/>
          <w:rtl/>
        </w:rPr>
        <w:t xml:space="preserve">2024). </w:t>
      </w:r>
    </w:p>
    <w:p w:rsidR="00D408B7" w:rsidRDefault="00243665">
      <w:pPr>
        <w:bidi/>
        <w:spacing w:before="240"/>
        <w:rPr>
          <w:sz w:val="26"/>
          <w:szCs w:val="26"/>
        </w:rPr>
      </w:pPr>
      <w:r>
        <w:rPr>
          <w:sz w:val="26"/>
          <w:szCs w:val="26"/>
        </w:rPr>
        <w:t> </w:t>
      </w:r>
    </w:p>
    <w:sectPr w:rsidR="00D408B7">
      <w:pgSz w:w="12240" w:h="15840"/>
      <w:pgMar w:top="1701" w:right="1134" w:bottom="1417" w:left="1134"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3A" w:rsidRDefault="009F363A">
      <w:pPr>
        <w:spacing w:line="240" w:lineRule="auto"/>
      </w:pPr>
      <w:r>
        <w:separator/>
      </w:r>
    </w:p>
  </w:endnote>
  <w:endnote w:type="continuationSeparator" w:id="0">
    <w:p w:rsidR="009F363A" w:rsidRDefault="009F3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3A" w:rsidRDefault="009F363A">
      <w:pPr>
        <w:spacing w:line="240" w:lineRule="auto"/>
      </w:pPr>
      <w:r>
        <w:separator/>
      </w:r>
    </w:p>
  </w:footnote>
  <w:footnote w:type="continuationSeparator" w:id="0">
    <w:p w:rsidR="009F363A" w:rsidRDefault="009F363A">
      <w:pPr>
        <w:spacing w:line="240" w:lineRule="auto"/>
      </w:pPr>
      <w:r>
        <w:continuationSeparator/>
      </w:r>
    </w:p>
  </w:footnote>
  <w:footnote w:id="1">
    <w:p w:rsidR="00D408B7" w:rsidRPr="006B2D54" w:rsidRDefault="00243665">
      <w:pPr>
        <w:bidi/>
        <w:spacing w:line="240" w:lineRule="auto"/>
        <w:jc w:val="left"/>
        <w:rPr>
          <w:rFonts w:eastAsia="Arial"/>
          <w:color w:val="000000"/>
          <w:sz w:val="20"/>
          <w:szCs w:val="20"/>
          <w:vertAlign w:val="superscript"/>
          <w:rtl/>
          <w:lang w:bidi="he-IL"/>
        </w:rPr>
      </w:pPr>
      <w:r w:rsidRPr="006B2D54">
        <w:rPr>
          <w:rStyle w:val="a3"/>
          <w:rFonts w:eastAsia="Arial"/>
          <w:color w:val="000000"/>
          <w:sz w:val="20"/>
          <w:szCs w:val="20"/>
        </w:rPr>
        <w:t>1</w:t>
      </w:r>
      <w:r w:rsidRPr="006B2D54">
        <w:rPr>
          <w:rFonts w:eastAsia="Arial"/>
          <w:sz w:val="20"/>
          <w:szCs w:val="20"/>
          <w:rtl/>
        </w:rPr>
        <w:t xml:space="preserve"> </w:t>
      </w:r>
      <w:r w:rsidRPr="006B2D54">
        <w:rPr>
          <w:sz w:val="20"/>
          <w:szCs w:val="20"/>
          <w:rtl/>
          <w:lang w:bidi="he-IL"/>
        </w:rPr>
        <w:t>ס</w:t>
      </w:r>
      <w:r w:rsidRPr="006B2D54">
        <w:rPr>
          <w:rFonts w:eastAsia="Arial"/>
          <w:sz w:val="20"/>
          <w:szCs w:val="20"/>
          <w:rtl/>
        </w:rPr>
        <w:t>"</w:t>
      </w:r>
      <w:r w:rsidRPr="006B2D54">
        <w:rPr>
          <w:sz w:val="20"/>
          <w:szCs w:val="20"/>
          <w:rtl/>
          <w:lang w:bidi="he-IL"/>
        </w:rPr>
        <w:t xml:space="preserve">ח </w:t>
      </w:r>
      <w:proofErr w:type="spellStart"/>
      <w:r w:rsidRPr="006B2D54">
        <w:rPr>
          <w:sz w:val="20"/>
          <w:szCs w:val="20"/>
          <w:rtl/>
          <w:lang w:bidi="he-IL"/>
        </w:rPr>
        <w:t>התשס</w:t>
      </w:r>
      <w:proofErr w:type="spellEnd"/>
      <w:r w:rsidRPr="006B2D54">
        <w:rPr>
          <w:rFonts w:eastAsia="Arial"/>
          <w:sz w:val="20"/>
          <w:szCs w:val="20"/>
          <w:rtl/>
        </w:rPr>
        <w:t>"</w:t>
      </w:r>
      <w:r w:rsidRPr="006B2D54">
        <w:rPr>
          <w:sz w:val="20"/>
          <w:szCs w:val="20"/>
          <w:rtl/>
          <w:lang w:bidi="he-IL"/>
        </w:rPr>
        <w:t>ח</w:t>
      </w:r>
      <w:r w:rsidRPr="006B2D54">
        <w:rPr>
          <w:rFonts w:eastAsia="Arial"/>
          <w:sz w:val="20"/>
          <w:szCs w:val="20"/>
          <w:rtl/>
        </w:rPr>
        <w:t xml:space="preserve">, </w:t>
      </w:r>
      <w:proofErr w:type="spellStart"/>
      <w:r w:rsidRPr="006B2D54">
        <w:rPr>
          <w:sz w:val="20"/>
          <w:szCs w:val="20"/>
          <w:rtl/>
          <w:lang w:bidi="he-IL"/>
        </w:rPr>
        <w:t>עמ</w:t>
      </w:r>
      <w:proofErr w:type="spellEnd"/>
      <w:r w:rsidRPr="006B2D54">
        <w:rPr>
          <w:rFonts w:eastAsia="Arial"/>
          <w:sz w:val="20"/>
          <w:szCs w:val="20"/>
          <w:rtl/>
        </w:rPr>
        <w:t>' 502.</w:t>
      </w:r>
    </w:p>
  </w:footnote>
  <w:footnote w:id="2">
    <w:p w:rsidR="00D408B7" w:rsidRPr="006B2D54" w:rsidRDefault="00243665">
      <w:pPr>
        <w:bidi/>
        <w:spacing w:line="240" w:lineRule="auto"/>
        <w:jc w:val="left"/>
        <w:rPr>
          <w:rFonts w:eastAsia="Arial"/>
          <w:color w:val="000000"/>
          <w:sz w:val="14"/>
          <w:szCs w:val="14"/>
          <w:vertAlign w:val="superscript"/>
          <w:rtl/>
          <w:lang w:bidi="he-IL"/>
        </w:rPr>
      </w:pPr>
      <w:r w:rsidRPr="006B2D54">
        <w:rPr>
          <w:rStyle w:val="a3"/>
          <w:rFonts w:eastAsia="Arial"/>
          <w:color w:val="000000"/>
          <w:sz w:val="14"/>
          <w:szCs w:val="14"/>
        </w:rPr>
        <w:t>2</w:t>
      </w:r>
      <w:r w:rsidRPr="006B2D54">
        <w:rPr>
          <w:rFonts w:eastAsia="Arial"/>
          <w:sz w:val="20"/>
          <w:szCs w:val="20"/>
          <w:rtl/>
        </w:rPr>
        <w:t xml:space="preserve"> </w:t>
      </w:r>
      <w:r w:rsidRPr="006B2D54">
        <w:rPr>
          <w:sz w:val="20"/>
          <w:szCs w:val="20"/>
          <w:rtl/>
          <w:lang w:bidi="he-IL"/>
        </w:rPr>
        <w:t>ס</w:t>
      </w:r>
      <w:r w:rsidRPr="006B2D54">
        <w:rPr>
          <w:rFonts w:eastAsia="Arial"/>
          <w:sz w:val="20"/>
          <w:szCs w:val="20"/>
          <w:rtl/>
        </w:rPr>
        <w:t>"</w:t>
      </w:r>
      <w:r w:rsidRPr="006B2D54">
        <w:rPr>
          <w:sz w:val="20"/>
          <w:szCs w:val="20"/>
          <w:rtl/>
          <w:lang w:bidi="he-IL"/>
        </w:rPr>
        <w:t xml:space="preserve">ח </w:t>
      </w:r>
      <w:proofErr w:type="spellStart"/>
      <w:r w:rsidRPr="006B2D54">
        <w:rPr>
          <w:sz w:val="20"/>
          <w:szCs w:val="20"/>
          <w:rtl/>
          <w:lang w:bidi="he-IL"/>
        </w:rPr>
        <w:t>תשנ</w:t>
      </w:r>
      <w:proofErr w:type="spellEnd"/>
      <w:r w:rsidRPr="006B2D54">
        <w:rPr>
          <w:rFonts w:eastAsia="Arial"/>
          <w:sz w:val="20"/>
          <w:szCs w:val="20"/>
          <w:rtl/>
        </w:rPr>
        <w:t>"</w:t>
      </w:r>
      <w:r w:rsidRPr="006B2D54">
        <w:rPr>
          <w:sz w:val="20"/>
          <w:szCs w:val="20"/>
          <w:rtl/>
          <w:lang w:bidi="he-IL"/>
        </w:rPr>
        <w:t>ח מס</w:t>
      </w:r>
      <w:r w:rsidRPr="006B2D54">
        <w:rPr>
          <w:rFonts w:eastAsia="Arial"/>
          <w:sz w:val="20"/>
          <w:szCs w:val="20"/>
          <w:rtl/>
        </w:rPr>
        <w:t xml:space="preserve">' 1685. </w:t>
      </w:r>
    </w:p>
  </w:footnote>
  <w:footnote w:id="3">
    <w:p w:rsidR="00D408B7" w:rsidRPr="006B2D54" w:rsidRDefault="00243665">
      <w:pPr>
        <w:bidi/>
        <w:spacing w:line="240" w:lineRule="auto"/>
        <w:jc w:val="left"/>
        <w:rPr>
          <w:rFonts w:eastAsia="Arial"/>
          <w:color w:val="000000"/>
          <w:sz w:val="14"/>
          <w:szCs w:val="14"/>
          <w:vertAlign w:val="superscript"/>
          <w:rtl/>
          <w:lang w:bidi="he-IL"/>
        </w:rPr>
      </w:pPr>
      <w:r w:rsidRPr="006B2D54">
        <w:rPr>
          <w:rStyle w:val="a3"/>
          <w:rFonts w:eastAsia="Arial"/>
          <w:color w:val="000000"/>
          <w:sz w:val="14"/>
          <w:szCs w:val="14"/>
        </w:rPr>
        <w:t>3</w:t>
      </w:r>
      <w:r w:rsidRPr="006B2D54">
        <w:rPr>
          <w:rFonts w:eastAsia="Arial"/>
          <w:sz w:val="20"/>
          <w:szCs w:val="20"/>
          <w:rtl/>
        </w:rPr>
        <w:t xml:space="preserve"> </w:t>
      </w:r>
      <w:r w:rsidRPr="006B2D54">
        <w:rPr>
          <w:sz w:val="20"/>
          <w:szCs w:val="20"/>
          <w:rtl/>
          <w:lang w:bidi="he-IL"/>
        </w:rPr>
        <w:t>ס</w:t>
      </w:r>
      <w:r w:rsidRPr="006B2D54">
        <w:rPr>
          <w:rFonts w:eastAsia="Arial"/>
          <w:sz w:val="20"/>
          <w:szCs w:val="20"/>
          <w:rtl/>
        </w:rPr>
        <w:t>"</w:t>
      </w:r>
      <w:r w:rsidRPr="006B2D54">
        <w:rPr>
          <w:sz w:val="20"/>
          <w:szCs w:val="20"/>
          <w:rtl/>
          <w:lang w:bidi="he-IL"/>
        </w:rPr>
        <w:t xml:space="preserve">ח </w:t>
      </w:r>
      <w:proofErr w:type="spellStart"/>
      <w:r w:rsidRPr="006B2D54">
        <w:rPr>
          <w:sz w:val="20"/>
          <w:szCs w:val="20"/>
          <w:rtl/>
          <w:lang w:bidi="he-IL"/>
        </w:rPr>
        <w:t>תשמ</w:t>
      </w:r>
      <w:proofErr w:type="spellEnd"/>
      <w:r w:rsidRPr="006B2D54">
        <w:rPr>
          <w:rFonts w:eastAsia="Arial"/>
          <w:sz w:val="20"/>
          <w:szCs w:val="20"/>
          <w:rtl/>
        </w:rPr>
        <w:t>"</w:t>
      </w:r>
      <w:r w:rsidRPr="006B2D54">
        <w:rPr>
          <w:sz w:val="20"/>
          <w:szCs w:val="20"/>
          <w:rtl/>
          <w:lang w:bidi="he-IL"/>
        </w:rPr>
        <w:t>ו מס</w:t>
      </w:r>
      <w:r w:rsidRPr="006B2D54">
        <w:rPr>
          <w:rFonts w:eastAsia="Arial"/>
          <w:sz w:val="20"/>
          <w:szCs w:val="20"/>
          <w:rtl/>
        </w:rPr>
        <w:t xml:space="preserve">' 1170. </w:t>
      </w:r>
    </w:p>
  </w:footnote>
  <w:footnote w:id="4">
    <w:p w:rsidR="00D408B7" w:rsidRPr="006B2D54" w:rsidRDefault="00243665">
      <w:pPr>
        <w:bidi/>
        <w:spacing w:line="240" w:lineRule="auto"/>
        <w:jc w:val="left"/>
        <w:rPr>
          <w:rFonts w:eastAsia="Arial"/>
          <w:color w:val="000000"/>
          <w:sz w:val="14"/>
          <w:szCs w:val="14"/>
          <w:vertAlign w:val="superscript"/>
          <w:rtl/>
          <w:lang w:bidi="he-IL"/>
        </w:rPr>
      </w:pPr>
      <w:r w:rsidRPr="006B2D54">
        <w:rPr>
          <w:rStyle w:val="a3"/>
          <w:rFonts w:eastAsia="Arial"/>
          <w:color w:val="000000"/>
          <w:sz w:val="14"/>
          <w:szCs w:val="14"/>
        </w:rPr>
        <w:t>4</w:t>
      </w:r>
      <w:r w:rsidRPr="006B2D54">
        <w:rPr>
          <w:rFonts w:eastAsia="Arial"/>
          <w:sz w:val="20"/>
          <w:szCs w:val="20"/>
          <w:rtl/>
        </w:rPr>
        <w:t xml:space="preserve"> </w:t>
      </w:r>
      <w:r w:rsidRPr="006B2D54">
        <w:rPr>
          <w:sz w:val="20"/>
          <w:szCs w:val="20"/>
          <w:rtl/>
          <w:lang w:bidi="he-IL"/>
        </w:rPr>
        <w:t>ס</w:t>
      </w:r>
      <w:r w:rsidRPr="006B2D54">
        <w:rPr>
          <w:rFonts w:eastAsia="Arial"/>
          <w:sz w:val="20"/>
          <w:szCs w:val="20"/>
          <w:rtl/>
        </w:rPr>
        <w:t>"</w:t>
      </w:r>
      <w:r w:rsidRPr="006B2D54">
        <w:rPr>
          <w:sz w:val="20"/>
          <w:szCs w:val="20"/>
          <w:rtl/>
          <w:lang w:bidi="he-IL"/>
        </w:rPr>
        <w:t xml:space="preserve">ח </w:t>
      </w:r>
      <w:proofErr w:type="spellStart"/>
      <w:r w:rsidRPr="006B2D54">
        <w:rPr>
          <w:sz w:val="20"/>
          <w:szCs w:val="20"/>
          <w:rtl/>
          <w:lang w:bidi="he-IL"/>
        </w:rPr>
        <w:t>התשנ</w:t>
      </w:r>
      <w:proofErr w:type="spellEnd"/>
      <w:r w:rsidRPr="006B2D54">
        <w:rPr>
          <w:rFonts w:eastAsia="Arial"/>
          <w:sz w:val="20"/>
          <w:szCs w:val="20"/>
          <w:rtl/>
        </w:rPr>
        <w:t>"</w:t>
      </w:r>
      <w:r w:rsidRPr="006B2D54">
        <w:rPr>
          <w:sz w:val="20"/>
          <w:szCs w:val="20"/>
          <w:rtl/>
          <w:lang w:bidi="he-IL"/>
        </w:rPr>
        <w:t>ה</w:t>
      </w:r>
      <w:r w:rsidRPr="006B2D54">
        <w:rPr>
          <w:rFonts w:eastAsia="Arial"/>
          <w:sz w:val="20"/>
          <w:szCs w:val="20"/>
          <w:rtl/>
        </w:rPr>
        <w:t xml:space="preserve">, </w:t>
      </w:r>
      <w:proofErr w:type="spellStart"/>
      <w:r w:rsidRPr="006B2D54">
        <w:rPr>
          <w:sz w:val="20"/>
          <w:szCs w:val="20"/>
          <w:rtl/>
          <w:lang w:bidi="he-IL"/>
        </w:rPr>
        <w:t>עמ</w:t>
      </w:r>
      <w:proofErr w:type="spellEnd"/>
      <w:r w:rsidRPr="006B2D54">
        <w:rPr>
          <w:rFonts w:eastAsia="Arial"/>
          <w:sz w:val="20"/>
          <w:szCs w:val="20"/>
          <w:rtl/>
        </w:rPr>
        <w:t>' 210.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B7"/>
    <w:rsid w:val="001D0DFF"/>
    <w:rsid w:val="00243665"/>
    <w:rsid w:val="0048385F"/>
    <w:rsid w:val="006B2D54"/>
    <w:rsid w:val="007F29DD"/>
    <w:rsid w:val="009F363A"/>
    <w:rsid w:val="00A63873"/>
    <w:rsid w:val="00C32D45"/>
    <w:rsid w:val="00CE1FAD"/>
    <w:rsid w:val="00D160F7"/>
    <w:rsid w:val="00D408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E089"/>
  <w15:docId w15:val="{7D8EC520-3189-49EB-9D57-D6C6277E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pPr>
      <w:widowControl w:val="0"/>
      <w:spacing w:line="360" w:lineRule="auto"/>
      <w:jc w:val="both"/>
    </w:pPr>
    <w:rPr>
      <w:rFonts w:ascii="David" w:eastAsia="David" w:hAnsi="David" w:cs="David"/>
      <w:sz w:val="24"/>
      <w:szCs w:val="24"/>
    </w:rPr>
  </w:style>
  <w:style w:type="paragraph" w:styleId="1">
    <w:name w:val="heading 1"/>
    <w:basedOn w:val="a"/>
    <w:next w:val="a"/>
    <w:link w:val="10"/>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3">
    <w:name w:val="heading 3"/>
    <w:basedOn w:val="a"/>
    <w:next w:val="a"/>
    <w:link w:val="30"/>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4">
    <w:name w:val="heading 4"/>
    <w:basedOn w:val="a"/>
    <w:next w:val="a"/>
    <w:link w:val="40"/>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5">
    <w:name w:val="heading 5"/>
    <w:basedOn w:val="a"/>
    <w:next w:val="a"/>
    <w:link w:val="50"/>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6">
    <w:name w:val="heading 6"/>
    <w:basedOn w:val="a"/>
    <w:next w:val="a"/>
    <w:link w:val="60"/>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06D7A"/>
    <w:rPr>
      <w:rFonts w:ascii="Calibri Light" w:eastAsia="Times New Roman" w:hAnsi="Calibri Light" w:cs="Times New Roman"/>
      <w:color w:val="2F5496"/>
      <w:sz w:val="32"/>
      <w:szCs w:val="32"/>
    </w:rPr>
  </w:style>
  <w:style w:type="character" w:customStyle="1" w:styleId="20">
    <w:name w:val="כותרת 2 תו"/>
    <w:basedOn w:val="a0"/>
    <w:link w:val="2"/>
    <w:uiPriority w:val="9"/>
    <w:rsid w:val="00506D7A"/>
    <w:rPr>
      <w:rFonts w:ascii="Calibri Light" w:eastAsia="Times New Roman" w:hAnsi="Calibri Light" w:cs="Times New Roman"/>
      <w:color w:val="2F5496"/>
      <w:sz w:val="26"/>
      <w:szCs w:val="26"/>
    </w:rPr>
  </w:style>
  <w:style w:type="character" w:customStyle="1" w:styleId="30">
    <w:name w:val="כותרת 3 תו"/>
    <w:basedOn w:val="a0"/>
    <w:link w:val="3"/>
    <w:uiPriority w:val="9"/>
    <w:rsid w:val="00506D7A"/>
    <w:rPr>
      <w:rFonts w:ascii="Calibri Light" w:eastAsia="Times New Roman" w:hAnsi="Calibri Light" w:cs="Times New Roman"/>
      <w:color w:val="1F3763"/>
      <w:sz w:val="24"/>
      <w:szCs w:val="24"/>
    </w:rPr>
  </w:style>
  <w:style w:type="character" w:customStyle="1" w:styleId="40">
    <w:name w:val="כותרת 4 תו"/>
    <w:basedOn w:val="a0"/>
    <w:link w:val="4"/>
    <w:uiPriority w:val="9"/>
    <w:rsid w:val="00506D7A"/>
    <w:rPr>
      <w:rFonts w:ascii="Calibri Light" w:eastAsia="Times New Roman" w:hAnsi="Calibri Light" w:cs="Times New Roman"/>
      <w:i/>
      <w:iCs/>
      <w:color w:val="2F5496"/>
    </w:rPr>
  </w:style>
  <w:style w:type="character" w:customStyle="1" w:styleId="50">
    <w:name w:val="כותרת 5 תו"/>
    <w:basedOn w:val="a0"/>
    <w:link w:val="5"/>
    <w:uiPriority w:val="9"/>
    <w:rsid w:val="00506D7A"/>
    <w:rPr>
      <w:rFonts w:ascii="Calibri Light" w:eastAsia="Times New Roman" w:hAnsi="Calibri Light" w:cs="Times New Roman"/>
      <w:color w:val="2F5496"/>
    </w:rPr>
  </w:style>
  <w:style w:type="character" w:customStyle="1" w:styleId="60">
    <w:name w:val="כותרת 6 תו"/>
    <w:basedOn w:val="a0"/>
    <w:link w:val="6"/>
    <w:uiPriority w:val="9"/>
    <w:rsid w:val="00506D7A"/>
    <w:rPr>
      <w:rFonts w:ascii="Calibri Light" w:eastAsia="Times New Roman" w:hAnsi="Calibri Light" w:cs="Times New Roman"/>
      <w:color w:val="1F3763"/>
    </w:rPr>
  </w:style>
  <w:style w:type="character" w:styleId="a3">
    <w:name w:val="footnote reference"/>
    <w:basedOn w:val="a0"/>
    <w:rsid w:val="00805BCE"/>
    <w:rPr>
      <w:vertAlign w:val="superscript"/>
    </w:rPr>
  </w:style>
  <w:style w:type="paragraph" w:styleId="a4">
    <w:name w:val="footnote text"/>
    <w:basedOn w:val="a"/>
    <w:link w:val="a5"/>
    <w:uiPriority w:val="99"/>
    <w:rsid w:val="000F3DF7"/>
    <w:pPr>
      <w:spacing w:line="240" w:lineRule="auto"/>
    </w:pPr>
    <w:rPr>
      <w:sz w:val="20"/>
      <w:szCs w:val="20"/>
    </w:rPr>
  </w:style>
  <w:style w:type="character" w:customStyle="1" w:styleId="a5">
    <w:name w:val="טקסט הערת שוליים תו"/>
    <w:basedOn w:val="a0"/>
    <w:link w:val="a4"/>
    <w:uiPriority w:val="99"/>
    <w:rsid w:val="000F3D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2914</Words>
  <Characters>14574</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Pazit Tidhar</dc:creator>
  <cp:lastModifiedBy>Eran Yossef</cp:lastModifiedBy>
  <cp:revision>4</cp:revision>
  <dcterms:created xsi:type="dcterms:W3CDTF">2024-02-08T11:49:00Z</dcterms:created>
  <dcterms:modified xsi:type="dcterms:W3CDTF">2024-02-08T11:59:00Z</dcterms:modified>
</cp:coreProperties>
</file>