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jc w:val="center"/>
        <w:tblLook w:val="0000" w:firstRow="0" w:lastRow="0" w:firstColumn="0" w:lastColumn="0" w:noHBand="0" w:noVBand="0"/>
      </w:tblPr>
      <w:tblGrid>
        <w:gridCol w:w="1551"/>
        <w:gridCol w:w="6953"/>
      </w:tblGrid>
      <w:tr w:rsidR="00C50277" w:rsidTr="001D399C">
        <w:trPr>
          <w:trHeight w:val="337"/>
          <w:jc w:val="center"/>
        </w:trPr>
        <w:tc>
          <w:tcPr>
            <w:tcW w:w="1592" w:type="dxa"/>
          </w:tcPr>
          <w:p w:rsidR="00C50277" w:rsidRPr="00053909" w:rsidRDefault="00792AE9" w:rsidP="00725BA1">
            <w:pPr>
              <w:pStyle w:val="a3"/>
              <w:bidi w:val="0"/>
              <w:spacing w:line="360" w:lineRule="auto"/>
              <w:jc w:val="both"/>
              <w:rPr>
                <w:rFonts w:ascii="Times New Roman" w:hAnsi="Times New Roman"/>
              </w:rPr>
            </w:pPr>
            <w:bookmarkStart w:id="0" w:name="_GoBack"/>
            <w:bookmarkEnd w:id="0"/>
            <w:r>
              <w:rPr>
                <w:rFonts w:ascii="Times New Roman" w:hAnsi="Times New Roman"/>
              </w:rPr>
              <w:t xml:space="preserve"> </w:t>
            </w:r>
            <w:r w:rsidR="00030486">
              <w:rPr>
                <w:rFonts w:ascii="Times New Roman" w:hAnsi="Times New Roman"/>
              </w:rPr>
              <w:t xml:space="preserve">  </w:t>
            </w:r>
          </w:p>
        </w:tc>
        <w:tc>
          <w:tcPr>
            <w:tcW w:w="7128" w:type="dxa"/>
          </w:tcPr>
          <w:p w:rsidR="00635C8E" w:rsidRPr="00445270" w:rsidRDefault="00030486" w:rsidP="00445270">
            <w:pPr>
              <w:pStyle w:val="a3"/>
              <w:jc w:val="right"/>
              <w:rPr>
                <w:rtl/>
              </w:rPr>
            </w:pPr>
            <w:r>
              <w:rPr>
                <w:rFonts w:hint="cs"/>
                <w:rtl/>
              </w:rPr>
              <w:t xml:space="preserve"> </w:t>
            </w:r>
          </w:p>
        </w:tc>
      </w:tr>
      <w:tr w:rsidR="00445270" w:rsidTr="00EE410A">
        <w:trPr>
          <w:trHeight w:val="337"/>
          <w:jc w:val="center"/>
        </w:trPr>
        <w:tc>
          <w:tcPr>
            <w:tcW w:w="1592" w:type="dxa"/>
          </w:tcPr>
          <w:p w:rsidR="00445270" w:rsidRDefault="00445270" w:rsidP="00E620AB">
            <w:pPr>
              <w:pStyle w:val="a3"/>
              <w:bidi w:val="0"/>
              <w:jc w:val="both"/>
              <w:rPr>
                <w:rFonts w:ascii="Times New Roman" w:hAnsi="Times New Roman"/>
              </w:rPr>
            </w:pPr>
          </w:p>
        </w:tc>
        <w:tc>
          <w:tcPr>
            <w:tcW w:w="7128" w:type="dxa"/>
            <w:vAlign w:val="center"/>
          </w:tcPr>
          <w:p w:rsidR="00445270" w:rsidRPr="008411C5" w:rsidRDefault="00833BD9" w:rsidP="00EE410A">
            <w:pPr>
              <w:pStyle w:val="a3"/>
              <w:jc w:val="right"/>
              <w:rPr>
                <w:b/>
                <w:bCs/>
                <w:sz w:val="4"/>
                <w:szCs w:val="4"/>
                <w:rtl/>
              </w:rPr>
            </w:pPr>
            <w:r>
              <w:rPr>
                <w:rFonts w:hint="cs"/>
                <w:b/>
                <w:bCs/>
                <w:rtl/>
              </w:rPr>
              <w:t xml:space="preserve">                      </w:t>
            </w:r>
            <w:r w:rsidR="00445270">
              <w:rPr>
                <w:b/>
                <w:bCs/>
                <w:rtl/>
              </w:rPr>
              <w:t xml:space="preserve"> </w:t>
            </w:r>
            <w:sdt>
              <w:sdtPr>
                <w:rPr>
                  <w:b/>
                  <w:bCs/>
                  <w:rtl/>
                </w:rPr>
                <w:alias w:val="2936"/>
                <w:tag w:val="2936"/>
                <w:id w:val="1457141060"/>
                <w:placeholder>
                  <w:docPart w:val="320E3BAAD785489EAD1336ADB75BB3E7"/>
                </w:placeholder>
                <w:text w:multiLine="1"/>
              </w:sdtPr>
              <w:sdtEndPr/>
              <w:sdtContent>
                <w:r>
                  <w:rPr>
                    <w:b/>
                    <w:bCs/>
                    <w:rtl/>
                  </w:rPr>
                  <w:t>מספר פל"א</w:t>
                </w:r>
              </w:sdtContent>
            </w:sdt>
            <w:r w:rsidR="00445270">
              <w:rPr>
                <w:rFonts w:hint="cs"/>
                <w:b/>
                <w:bCs/>
                <w:rtl/>
              </w:rPr>
              <w:t xml:space="preserve"> </w:t>
            </w:r>
            <w:sdt>
              <w:sdtPr>
                <w:rPr>
                  <w:rFonts w:hint="cs"/>
                  <w:b/>
                  <w:bCs/>
                  <w:rtl/>
                </w:rPr>
                <w:alias w:val="2935"/>
                <w:tag w:val="2935"/>
                <w:id w:val="474333146"/>
                <w:placeholder>
                  <w:docPart w:val="A226718737514239AF3DD844B205A56A"/>
                </w:placeholder>
                <w:text w:multiLine="1"/>
              </w:sdtPr>
              <w:sdtEndPr/>
              <w:sdtContent>
                <w:r>
                  <w:rPr>
                    <w:rFonts w:hint="eastAsia"/>
                    <w:b/>
                    <w:bCs/>
                  </w:rPr>
                  <w:t>195904/2023</w:t>
                </w:r>
              </w:sdtContent>
            </w:sdt>
            <w:r w:rsidR="00445270">
              <w:rPr>
                <w:b/>
                <w:bCs/>
                <w:rtl/>
              </w:rPr>
              <w:t xml:space="preserve"> </w:t>
            </w:r>
            <w:sdt>
              <w:sdtPr>
                <w:rPr>
                  <w:b/>
                  <w:bCs/>
                  <w:rtl/>
                </w:rPr>
                <w:alias w:val="2936"/>
                <w:tag w:val="2936"/>
                <w:id w:val="-230927860"/>
                <w:placeholder>
                  <w:docPart w:val="320E3BAAD785489EAD1336ADB75BB3E7"/>
                </w:placeholder>
                <w:text w:multiLine="1"/>
              </w:sdtPr>
              <w:sdtEndPr/>
              <w:sdtContent>
                <w:r>
                  <w:rPr>
                    <w:b/>
                    <w:bCs/>
                    <w:rtl/>
                  </w:rPr>
                  <w:t>פרק</w:t>
                </w:r>
              </w:sdtContent>
            </w:sdt>
            <w:r w:rsidR="00445270">
              <w:rPr>
                <w:rFonts w:hint="cs"/>
                <w:b/>
                <w:bCs/>
                <w:rtl/>
              </w:rPr>
              <w:t xml:space="preserve"> </w:t>
            </w:r>
            <w:sdt>
              <w:sdtPr>
                <w:rPr>
                  <w:rFonts w:hint="cs"/>
                  <w:b/>
                  <w:bCs/>
                  <w:rtl/>
                </w:rPr>
                <w:alias w:val="2935"/>
                <w:tag w:val="2935"/>
                <w:id w:val="-438841094"/>
                <w:placeholder>
                  <w:docPart w:val="A226718737514239AF3DD844B205A56A"/>
                </w:placeholder>
                <w:text w:multiLine="1"/>
              </w:sdtPr>
              <w:sdtEndPr/>
              <w:sdtContent>
                <w:r>
                  <w:rPr>
                    <w:rFonts w:hint="eastAsia"/>
                    <w:b/>
                    <w:bCs/>
                  </w:rPr>
                  <w:t>3487/2023</w:t>
                </w:r>
              </w:sdtContent>
            </w:sdt>
          </w:p>
        </w:tc>
      </w:tr>
    </w:tbl>
    <w:tbl>
      <w:tblPr>
        <w:tblStyle w:val="a5"/>
        <w:bidiVisual/>
        <w:tblW w:w="880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
        <w:gridCol w:w="2852"/>
        <w:gridCol w:w="5866"/>
        <w:gridCol w:w="56"/>
      </w:tblGrid>
      <w:tr w:rsidR="00C50277" w:rsidTr="00792AE9">
        <w:trPr>
          <w:gridBefore w:val="1"/>
          <w:gridAfter w:val="1"/>
          <w:wBefore w:w="28" w:type="dxa"/>
          <w:wAfter w:w="56" w:type="dxa"/>
        </w:trPr>
        <w:tc>
          <w:tcPr>
            <w:tcW w:w="8718" w:type="dxa"/>
            <w:gridSpan w:val="2"/>
          </w:tcPr>
          <w:p w:rsidR="00163279" w:rsidRPr="00163279" w:rsidRDefault="00F941D7" w:rsidP="007F46CA">
            <w:pPr>
              <w:jc w:val="left"/>
              <w:rPr>
                <w:rFonts w:cs="David"/>
                <w:b/>
                <w:bCs/>
                <w:sz w:val="26"/>
                <w:szCs w:val="26"/>
                <w:rtl/>
              </w:rPr>
            </w:pPr>
            <w:r>
              <w:rPr>
                <w:rFonts w:cs="David" w:hint="cs"/>
                <w:b/>
                <w:bCs/>
                <w:sz w:val="26"/>
                <w:szCs w:val="26"/>
                <w:rtl/>
              </w:rPr>
              <w:t>לפני כבוד</w:t>
            </w:r>
            <w:r w:rsidR="00C50277" w:rsidRPr="00F91F7D">
              <w:rPr>
                <w:rFonts w:cs="David" w:hint="cs"/>
                <w:b/>
                <w:bCs/>
                <w:sz w:val="26"/>
                <w:szCs w:val="26"/>
                <w:rtl/>
              </w:rPr>
              <w:t xml:space="preserve"> ה</w:t>
            </w:r>
            <w:sdt>
              <w:sdtPr>
                <w:rPr>
                  <w:rtl/>
                </w:rPr>
                <w:alias w:val="165"/>
                <w:tag w:val="165"/>
                <w:id w:val="319463490"/>
                <w:text w:multiLine="1"/>
              </w:sdtPr>
              <w:sdtEndPr/>
              <w:sdtContent>
                <w:r>
                  <w:rPr>
                    <w:rFonts w:cs="David"/>
                    <w:b/>
                    <w:bCs/>
                    <w:sz w:val="26"/>
                    <w:szCs w:val="26"/>
                    <w:rtl/>
                  </w:rPr>
                  <w:t>שופט, סגן הנשיא טל פרי</w:t>
                </w:r>
              </w:sdtContent>
            </w:sdt>
            <w:r w:rsidR="00C50277" w:rsidRPr="0000736A">
              <w:rPr>
                <w:rStyle w:val="TimesNewRomanTimesNewRoman"/>
                <w:rtl/>
              </w:rPr>
              <w:t xml:space="preserve"> </w:t>
            </w:r>
          </w:p>
        </w:tc>
      </w:tr>
      <w:tr w:rsidR="00EB1D9D" w:rsidTr="002736EA">
        <w:trPr>
          <w:cantSplit/>
          <w:trHeight w:val="724"/>
        </w:trPr>
        <w:tc>
          <w:tcPr>
            <w:tcW w:w="2880" w:type="dxa"/>
            <w:gridSpan w:val="2"/>
          </w:tcPr>
          <w:p w:rsidR="005832BA" w:rsidRPr="00792AE9" w:rsidRDefault="005832BA" w:rsidP="007F46CA">
            <w:pPr>
              <w:ind w:left="26"/>
              <w:jc w:val="left"/>
              <w:rPr>
                <w:rFonts w:cs="David"/>
                <w:b/>
                <w:bCs/>
                <w:sz w:val="26"/>
                <w:szCs w:val="26"/>
                <w:rtl/>
              </w:rPr>
            </w:pPr>
          </w:p>
          <w:p w:rsidR="00EB1D9D" w:rsidRDefault="00E679BB" w:rsidP="007F46CA">
            <w:pPr>
              <w:ind w:left="26"/>
              <w:jc w:val="left"/>
              <w:rPr>
                <w:rFonts w:cs="David"/>
                <w:b/>
                <w:bCs/>
                <w:sz w:val="26"/>
                <w:szCs w:val="26"/>
                <w:rtl/>
              </w:rPr>
            </w:pPr>
            <w:r>
              <w:rPr>
                <w:rFonts w:cs="David" w:hint="cs"/>
                <w:b/>
                <w:bCs/>
                <w:sz w:val="26"/>
                <w:szCs w:val="26"/>
                <w:rtl/>
              </w:rPr>
              <w:t>ה</w:t>
            </w:r>
            <w:sdt>
              <w:sdtPr>
                <w:rPr>
                  <w:b/>
                  <w:bCs/>
                  <w:sz w:val="26"/>
                  <w:szCs w:val="26"/>
                  <w:rtl/>
                </w:rPr>
                <w:alias w:val="1264"/>
                <w:tag w:val="1264"/>
                <w:id w:val="-678505577"/>
                <w:placeholder>
                  <w:docPart w:val="B51005572D254E90B6965C1D7CB1468E"/>
                </w:placeholder>
                <w:text w:multiLine="1"/>
              </w:sdtPr>
              <w:sdtEndPr/>
              <w:sdtContent>
                <w:r>
                  <w:rPr>
                    <w:rFonts w:cs="David"/>
                    <w:b/>
                    <w:bCs/>
                    <w:sz w:val="26"/>
                    <w:szCs w:val="26"/>
                    <w:rtl/>
                  </w:rPr>
                  <w:t>מאשימה</w:t>
                </w:r>
              </w:sdtContent>
            </w:sdt>
          </w:p>
        </w:tc>
        <w:tc>
          <w:tcPr>
            <w:tcW w:w="5922" w:type="dxa"/>
            <w:gridSpan w:val="2"/>
          </w:tcPr>
          <w:p w:rsidR="005832BA" w:rsidRDefault="005832BA" w:rsidP="007F46CA">
            <w:pPr>
              <w:jc w:val="left"/>
              <w:rPr>
                <w:rtl/>
              </w:rPr>
            </w:pPr>
          </w:p>
          <w:p w:rsidR="00EB1D9D" w:rsidRDefault="00F30675" w:rsidP="0089339C">
            <w:pPr>
              <w:jc w:val="left"/>
              <w:rPr>
                <w:rFonts w:cs="David"/>
                <w:b/>
                <w:bCs/>
                <w:sz w:val="26"/>
                <w:szCs w:val="26"/>
                <w:rtl/>
              </w:rPr>
            </w:pPr>
            <w:r>
              <w:rPr>
                <w:rFonts w:hint="cs"/>
                <w:rtl/>
              </w:rPr>
              <w:t xml:space="preserve"> </w:t>
            </w:r>
            <w:sdt>
              <w:sdtPr>
                <w:rPr>
                  <w:rtl/>
                </w:rPr>
                <w:alias w:val="825"/>
                <w:tag w:val="825"/>
                <w:id w:val="-2140873446"/>
                <w:text w:multiLine="1"/>
              </w:sdtPr>
              <w:sdtEndPr/>
              <w:sdtContent>
                <w:r w:rsidR="0089339C">
                  <w:rPr>
                    <w:rFonts w:cs="David"/>
                    <w:b/>
                    <w:bCs/>
                    <w:sz w:val="26"/>
                    <w:szCs w:val="26"/>
                    <w:rtl/>
                  </w:rPr>
                  <w:t>מדינת ישראל</w:t>
                </w:r>
              </w:sdtContent>
            </w:sdt>
            <w:r w:rsidR="0089339C">
              <w:rPr>
                <w:rFonts w:cs="David" w:hint="cs"/>
                <w:b/>
                <w:bCs/>
                <w:sz w:val="26"/>
                <w:szCs w:val="26"/>
                <w:rtl/>
              </w:rPr>
              <w:t xml:space="preserve"> </w:t>
            </w:r>
            <w:sdt>
              <w:sdtPr>
                <w:rPr>
                  <w:b/>
                  <w:bCs/>
                  <w:sz w:val="26"/>
                  <w:szCs w:val="26"/>
                  <w:rtl/>
                </w:rPr>
                <w:alias w:val="2686"/>
                <w:tag w:val="2686"/>
                <w:id w:val="-38594229"/>
                <w:placeholder>
                  <w:docPart w:val="084A8D0F09AC41E58E6E3C2052F2B92D"/>
                </w:placeholder>
                <w:text w:multiLine="1"/>
              </w:sdtPr>
              <w:sdtEndPr/>
              <w:sdtContent/>
            </w:sdt>
            <w:r w:rsidR="0089339C" w:rsidRPr="0089339C">
              <w:rPr>
                <w:rFonts w:cs="David"/>
                <w:b/>
                <w:bCs/>
                <w:sz w:val="26"/>
                <w:szCs w:val="26"/>
                <w:rtl/>
              </w:rPr>
              <w:t xml:space="preserve"> </w:t>
            </w:r>
            <w:sdt>
              <w:sdtPr>
                <w:rPr>
                  <w:b/>
                  <w:bCs/>
                  <w:sz w:val="26"/>
                  <w:szCs w:val="26"/>
                  <w:rtl/>
                </w:rPr>
                <w:alias w:val="2688"/>
                <w:tag w:val="2688"/>
                <w:id w:val="-1957249425"/>
                <w:placeholder>
                  <w:docPart w:val="F62389D86E2542B8B6FC43D6EDFA6E50"/>
                </w:placeholder>
                <w:text w:multiLine="1"/>
              </w:sdtPr>
              <w:sdtEndPr/>
              <w:sdtContent/>
            </w:sdt>
          </w:p>
        </w:tc>
      </w:tr>
      <w:tr w:rsidR="00EB1D9D" w:rsidTr="00C667A1">
        <w:tc>
          <w:tcPr>
            <w:tcW w:w="8802" w:type="dxa"/>
            <w:gridSpan w:val="4"/>
            <w:vAlign w:val="center"/>
          </w:tcPr>
          <w:p w:rsidR="00C667A1" w:rsidRDefault="00C667A1" w:rsidP="007F46CA">
            <w:pPr>
              <w:jc w:val="center"/>
              <w:rPr>
                <w:rFonts w:ascii="Arial" w:hAnsi="Arial" w:cs="David"/>
                <w:b/>
                <w:bCs/>
                <w:sz w:val="26"/>
                <w:szCs w:val="26"/>
                <w:rtl/>
              </w:rPr>
            </w:pPr>
          </w:p>
          <w:p w:rsidR="00EB1D9D" w:rsidRDefault="00E679BB" w:rsidP="007F46CA">
            <w:pPr>
              <w:jc w:val="center"/>
              <w:rPr>
                <w:rFonts w:ascii="Arial" w:hAnsi="Arial" w:cs="David"/>
                <w:b/>
                <w:bCs/>
                <w:sz w:val="26"/>
                <w:szCs w:val="26"/>
                <w:rtl/>
              </w:rPr>
            </w:pPr>
            <w:r>
              <w:rPr>
                <w:rFonts w:ascii="Arial" w:hAnsi="Arial" w:cs="David"/>
                <w:b/>
                <w:bCs/>
                <w:sz w:val="26"/>
                <w:szCs w:val="26"/>
                <w:rtl/>
              </w:rPr>
              <w:t>נגד</w:t>
            </w:r>
          </w:p>
          <w:p w:rsidR="00EB1D9D" w:rsidRDefault="00EB1D9D" w:rsidP="007F46CA">
            <w:pPr>
              <w:jc w:val="left"/>
              <w:rPr>
                <w:rFonts w:ascii="Arial" w:hAnsi="Arial" w:cs="David"/>
                <w:b/>
                <w:bCs/>
                <w:sz w:val="26"/>
                <w:szCs w:val="26"/>
              </w:rPr>
            </w:pPr>
          </w:p>
        </w:tc>
      </w:tr>
      <w:tr w:rsidR="00EB1D9D" w:rsidTr="002736EA">
        <w:tc>
          <w:tcPr>
            <w:tcW w:w="2880" w:type="dxa"/>
            <w:gridSpan w:val="2"/>
          </w:tcPr>
          <w:p w:rsidR="00EB1D9D" w:rsidRDefault="00E679BB" w:rsidP="00792AE9">
            <w:pPr>
              <w:ind w:left="26"/>
              <w:jc w:val="left"/>
              <w:rPr>
                <w:rFonts w:cs="David"/>
                <w:b/>
                <w:bCs/>
                <w:sz w:val="26"/>
                <w:szCs w:val="26"/>
                <w:rtl/>
              </w:rPr>
            </w:pPr>
            <w:r>
              <w:rPr>
                <w:rFonts w:cs="David" w:hint="cs"/>
                <w:b/>
                <w:bCs/>
                <w:sz w:val="26"/>
                <w:szCs w:val="26"/>
                <w:rtl/>
              </w:rPr>
              <w:t>ה</w:t>
            </w:r>
            <w:sdt>
              <w:sdtPr>
                <w:rPr>
                  <w:b/>
                  <w:bCs/>
                  <w:sz w:val="26"/>
                  <w:szCs w:val="26"/>
                  <w:rtl/>
                </w:rPr>
                <w:alias w:val="1265"/>
                <w:tag w:val="1265"/>
                <w:id w:val="-275248279"/>
                <w:placeholder>
                  <w:docPart w:val="C2A59D83C1BC4349BE30C2AF864805C1"/>
                </w:placeholder>
                <w:text w:multiLine="1"/>
              </w:sdtPr>
              <w:sdtEndPr/>
              <w:sdtContent>
                <w:r w:rsidR="00792AE9">
                  <w:rPr>
                    <w:rFonts w:cs="David"/>
                    <w:b/>
                    <w:bCs/>
                    <w:sz w:val="26"/>
                    <w:szCs w:val="26"/>
                    <w:rtl/>
                  </w:rPr>
                  <w:t>נאש</w:t>
                </w:r>
                <w:r w:rsidR="00792AE9">
                  <w:rPr>
                    <w:rFonts w:cs="David" w:hint="cs"/>
                    <w:b/>
                    <w:bCs/>
                    <w:sz w:val="26"/>
                    <w:szCs w:val="26"/>
                    <w:rtl/>
                  </w:rPr>
                  <w:t>מת</w:t>
                </w:r>
              </w:sdtContent>
            </w:sdt>
          </w:p>
        </w:tc>
        <w:tc>
          <w:tcPr>
            <w:tcW w:w="5922" w:type="dxa"/>
            <w:gridSpan w:val="2"/>
          </w:tcPr>
          <w:p w:rsidR="001705B8" w:rsidRDefault="00F30675" w:rsidP="007F46CA">
            <w:pPr>
              <w:jc w:val="left"/>
              <w:rPr>
                <w:rFonts w:cs="David"/>
                <w:b/>
                <w:bCs/>
                <w:sz w:val="26"/>
                <w:szCs w:val="26"/>
                <w:rtl/>
              </w:rPr>
            </w:pPr>
            <w:r>
              <w:rPr>
                <w:rFonts w:hint="cs"/>
                <w:rtl/>
              </w:rPr>
              <w:t xml:space="preserve"> </w:t>
            </w:r>
            <w:sdt>
              <w:sdtPr>
                <w:rPr>
                  <w:rtl/>
                </w:rPr>
                <w:alias w:val="1266"/>
                <w:tag w:val="1266"/>
                <w:id w:val="-1527786861"/>
                <w:text w:multiLine="1"/>
              </w:sdtPr>
              <w:sdtEndPr/>
              <w:sdtContent>
                <w:r w:rsidR="0089339C">
                  <w:rPr>
                    <w:rFonts w:cs="David"/>
                    <w:b/>
                    <w:bCs/>
                    <w:sz w:val="26"/>
                    <w:szCs w:val="26"/>
                    <w:rtl/>
                  </w:rPr>
                  <w:t>קרול פסלר</w:t>
                </w:r>
              </w:sdtContent>
            </w:sdt>
            <w:r w:rsidR="00B870E1">
              <w:rPr>
                <w:rFonts w:hint="cs"/>
                <w:rtl/>
              </w:rPr>
              <w:t xml:space="preserve"> </w:t>
            </w:r>
            <w:sdt>
              <w:sdtPr>
                <w:rPr>
                  <w:rFonts w:hint="cs"/>
                  <w:b/>
                  <w:bCs/>
                  <w:sz w:val="26"/>
                  <w:szCs w:val="26"/>
                  <w:rtl/>
                </w:rPr>
                <w:alias w:val="2687"/>
                <w:tag w:val="2687"/>
                <w:id w:val="-602184013"/>
                <w:placeholder>
                  <w:docPart w:val="28827DB42A1B4307A3E60A86953C0D60"/>
                </w:placeholder>
                <w:text w:multiLine="1"/>
              </w:sdtPr>
              <w:sdtEndPr/>
              <w:sdtContent>
                <w:r w:rsidR="0089339C">
                  <w:rPr>
                    <w:rFonts w:cs="David" w:hint="eastAsia"/>
                    <w:b/>
                    <w:bCs/>
                    <w:sz w:val="26"/>
                    <w:szCs w:val="26"/>
                    <w:rtl/>
                  </w:rPr>
                  <w:t>ת"ז</w:t>
                </w:r>
              </w:sdtContent>
            </w:sdt>
            <w:r w:rsidR="00340759">
              <w:rPr>
                <w:rFonts w:cs="David"/>
                <w:b/>
                <w:bCs/>
                <w:sz w:val="26"/>
                <w:szCs w:val="26"/>
                <w:rtl/>
              </w:rPr>
              <w:t xml:space="preserve"> </w:t>
            </w:r>
            <w:r w:rsidR="00340759">
              <w:rPr>
                <w:rFonts w:cs="David" w:hint="cs"/>
                <w:b/>
                <w:bCs/>
                <w:sz w:val="26"/>
                <w:szCs w:val="26"/>
                <w:rtl/>
              </w:rPr>
              <w:t xml:space="preserve"> </w:t>
            </w:r>
            <w:sdt>
              <w:sdtPr>
                <w:rPr>
                  <w:rFonts w:hint="cs"/>
                  <w:b/>
                  <w:bCs/>
                  <w:sz w:val="26"/>
                  <w:szCs w:val="26"/>
                  <w:rtl/>
                </w:rPr>
                <w:alias w:val="2689"/>
                <w:tag w:val="2689"/>
                <w:id w:val="1503016786"/>
                <w:placeholder>
                  <w:docPart w:val="6CA9B9859B914CAFA3A2DA6FE2F0DADE"/>
                </w:placeholder>
                <w:text w:multiLine="1"/>
              </w:sdtPr>
              <w:sdtEndPr/>
              <w:sdtContent>
                <w:r w:rsidR="0089339C">
                  <w:rPr>
                    <w:rFonts w:cs="David" w:hint="eastAsia"/>
                    <w:b/>
                    <w:bCs/>
                    <w:sz w:val="26"/>
                    <w:szCs w:val="26"/>
                    <w:rtl/>
                  </w:rPr>
                  <w:t>332340587</w:t>
                </w:r>
              </w:sdtContent>
            </w:sdt>
            <w:r w:rsidR="00340759">
              <w:rPr>
                <w:rFonts w:cs="David"/>
                <w:b/>
                <w:bCs/>
                <w:sz w:val="26"/>
                <w:szCs w:val="26"/>
                <w:rtl/>
              </w:rPr>
              <w:t xml:space="preserve"> </w:t>
            </w:r>
          </w:p>
          <w:p w:rsidR="00EB1D9D" w:rsidRDefault="00EB1D9D" w:rsidP="007F46CA">
            <w:pPr>
              <w:jc w:val="left"/>
              <w:rPr>
                <w:rFonts w:cs="David"/>
                <w:b/>
                <w:bCs/>
                <w:sz w:val="26"/>
                <w:szCs w:val="26"/>
                <w:rtl/>
              </w:rPr>
            </w:pPr>
          </w:p>
        </w:tc>
      </w:tr>
    </w:tbl>
    <w:p w:rsidR="00EB1D9D" w:rsidRPr="00792AE9" w:rsidRDefault="00792AE9">
      <w:pPr>
        <w:spacing w:line="360" w:lineRule="auto"/>
        <w:jc w:val="both"/>
        <w:rPr>
          <w:b/>
          <w:bCs/>
          <w:u w:val="single"/>
          <w:rtl/>
        </w:rPr>
      </w:pPr>
      <w:r w:rsidRPr="00792AE9">
        <w:rPr>
          <w:rFonts w:hint="cs"/>
          <w:b/>
          <w:bCs/>
          <w:u w:val="single"/>
          <w:rtl/>
        </w:rPr>
        <w:t>נוכחים:</w:t>
      </w:r>
    </w:p>
    <w:p w:rsidR="00792AE9" w:rsidRPr="00792AE9" w:rsidRDefault="00792AE9">
      <w:pPr>
        <w:spacing w:line="360" w:lineRule="auto"/>
        <w:jc w:val="both"/>
        <w:rPr>
          <w:b/>
          <w:bCs/>
          <w:rtl/>
        </w:rPr>
      </w:pPr>
      <w:r w:rsidRPr="00792AE9">
        <w:rPr>
          <w:rFonts w:hint="cs"/>
          <w:b/>
          <w:bCs/>
          <w:rtl/>
        </w:rPr>
        <w:t xml:space="preserve">ב"כ המאשימה </w:t>
      </w:r>
      <w:r w:rsidRPr="00792AE9">
        <w:rPr>
          <w:b/>
          <w:bCs/>
          <w:rtl/>
        </w:rPr>
        <w:t>–</w:t>
      </w:r>
      <w:r w:rsidRPr="00792AE9">
        <w:rPr>
          <w:rFonts w:hint="cs"/>
          <w:b/>
          <w:bCs/>
          <w:rtl/>
        </w:rPr>
        <w:t xml:space="preserve"> עו"ד שגיא שגב- פרקליטות</w:t>
      </w:r>
    </w:p>
    <w:p w:rsidR="00792AE9" w:rsidRPr="00792AE9" w:rsidRDefault="00792AE9">
      <w:pPr>
        <w:spacing w:line="360" w:lineRule="auto"/>
        <w:jc w:val="both"/>
        <w:rPr>
          <w:b/>
          <w:bCs/>
          <w:rtl/>
        </w:rPr>
      </w:pPr>
      <w:r w:rsidRPr="00792AE9">
        <w:rPr>
          <w:rFonts w:hint="cs"/>
          <w:b/>
          <w:bCs/>
          <w:rtl/>
        </w:rPr>
        <w:t xml:space="preserve">ב"כ הנאשמת </w:t>
      </w:r>
      <w:r w:rsidRPr="00792AE9">
        <w:rPr>
          <w:b/>
          <w:bCs/>
          <w:rtl/>
        </w:rPr>
        <w:t>–</w:t>
      </w:r>
      <w:r w:rsidRPr="00792AE9">
        <w:rPr>
          <w:rFonts w:hint="cs"/>
          <w:b/>
          <w:bCs/>
          <w:rtl/>
        </w:rPr>
        <w:t xml:space="preserve"> עו"ד שחר מנדלמן</w:t>
      </w:r>
    </w:p>
    <w:p w:rsidR="00792AE9" w:rsidRDefault="00792AE9" w:rsidP="00792AE9">
      <w:pPr>
        <w:spacing w:line="360" w:lineRule="auto"/>
        <w:jc w:val="both"/>
        <w:rPr>
          <w:b/>
          <w:bCs/>
          <w:rtl/>
        </w:rPr>
      </w:pPr>
      <w:r w:rsidRPr="00792AE9">
        <w:rPr>
          <w:rFonts w:hint="cs"/>
          <w:b/>
          <w:bCs/>
          <w:rtl/>
        </w:rPr>
        <w:t>הנאשמת בעצמה</w:t>
      </w:r>
    </w:p>
    <w:p w:rsidR="001F63FC" w:rsidRDefault="001F63FC" w:rsidP="00792AE9">
      <w:pPr>
        <w:spacing w:line="360" w:lineRule="auto"/>
        <w:jc w:val="both"/>
        <w:rPr>
          <w:b/>
          <w:bCs/>
          <w:rtl/>
        </w:rPr>
      </w:pPr>
      <w:r>
        <w:rPr>
          <w:rFonts w:hint="cs"/>
          <w:b/>
          <w:bCs/>
          <w:rtl/>
        </w:rPr>
        <w:t>מתורגמנית לשפה האנגלית- גב' סבטלנה סיסטר</w:t>
      </w:r>
    </w:p>
    <w:p w:rsidR="00725BA1" w:rsidRDefault="00725BA1" w:rsidP="00792AE9">
      <w:pPr>
        <w:spacing w:line="360" w:lineRule="auto"/>
        <w:jc w:val="both"/>
        <w:rPr>
          <w:b/>
          <w:bCs/>
          <w:sz w:val="6"/>
          <w:szCs w:val="6"/>
          <w:rtl/>
        </w:rPr>
      </w:pPr>
      <w:r>
        <w:rPr>
          <w:b/>
          <w:bCs/>
          <w:sz w:val="6"/>
          <w:szCs w:val="6"/>
          <w:rtl/>
        </w:rPr>
        <w:t>&lt;#1#&gt;</w:t>
      </w:r>
    </w:p>
    <w:p w:rsidR="00725BA1" w:rsidRDefault="00725BA1" w:rsidP="00E06ED4">
      <w:pPr>
        <w:pStyle w:val="12"/>
        <w:rPr>
          <w:b w:val="0"/>
          <w:bCs w:val="0"/>
          <w:u w:val="none"/>
          <w:rtl/>
        </w:rPr>
      </w:pPr>
    </w:p>
    <w:p w:rsidR="00725BA1" w:rsidRDefault="00725BA1" w:rsidP="00E06ED4">
      <w:pPr>
        <w:pStyle w:val="12"/>
        <w:jc w:val="center"/>
        <w:rPr>
          <w:sz w:val="32"/>
          <w:szCs w:val="32"/>
          <w:rtl/>
        </w:rPr>
      </w:pPr>
      <w:r>
        <w:rPr>
          <w:rFonts w:hint="cs"/>
          <w:sz w:val="32"/>
          <w:szCs w:val="32"/>
          <w:rtl/>
        </w:rPr>
        <w:t>פרוטוקול</w:t>
      </w:r>
    </w:p>
    <w:p w:rsidR="000622FD" w:rsidRDefault="000622FD" w:rsidP="00E06ED4">
      <w:pPr>
        <w:pStyle w:val="12"/>
        <w:jc w:val="center"/>
        <w:rPr>
          <w:sz w:val="32"/>
          <w:szCs w:val="32"/>
          <w:rtl/>
        </w:rPr>
      </w:pPr>
    </w:p>
    <w:tbl>
      <w:tblPr>
        <w:tblStyle w:val="a5"/>
        <w:bidiVisual/>
        <w:tblW w:w="8820" w:type="dxa"/>
        <w:jc w:val="center"/>
        <w:tblLook w:val="01E0" w:firstRow="1" w:lastRow="1" w:firstColumn="1" w:lastColumn="1" w:noHBand="0" w:noVBand="0"/>
      </w:tblPr>
      <w:tblGrid>
        <w:gridCol w:w="8820"/>
      </w:tblGrid>
      <w:tr w:rsidR="00DB2703" w:rsidTr="00DB2703">
        <w:trPr>
          <w:trHeight w:val="355"/>
          <w:jc w:val="center"/>
        </w:trPr>
        <w:tc>
          <w:tcPr>
            <w:tcW w:w="8820" w:type="dxa"/>
            <w:tcBorders>
              <w:top w:val="nil"/>
              <w:left w:val="nil"/>
              <w:bottom w:val="nil"/>
              <w:right w:val="nil"/>
            </w:tcBorders>
            <w:hideMark/>
          </w:tcPr>
          <w:p w:rsidR="00DB2703" w:rsidRDefault="00DB2703">
            <w:pPr>
              <w:jc w:val="center"/>
              <w:rPr>
                <w:rFonts w:ascii="David" w:hAnsi="David"/>
                <w:sz w:val="6"/>
                <w:szCs w:val="6"/>
                <w:rtl/>
              </w:rPr>
            </w:pPr>
            <w:r>
              <w:rPr>
                <w:rFonts w:ascii="David" w:hAnsi="David"/>
                <w:sz w:val="6"/>
                <w:szCs w:val="6"/>
                <w:rtl/>
              </w:rPr>
              <w:t>&lt;#2#&gt;</w:t>
            </w:r>
          </w:p>
          <w:p w:rsidR="00DB2703" w:rsidRPr="00DB2703" w:rsidRDefault="00DB2703">
            <w:pPr>
              <w:spacing w:line="360" w:lineRule="auto"/>
              <w:jc w:val="center"/>
              <w:rPr>
                <w:rFonts w:ascii="Arial" w:hAnsi="Arial" w:cs="David"/>
                <w:b/>
                <w:bCs/>
                <w:sz w:val="32"/>
                <w:szCs w:val="32"/>
                <w:u w:val="single"/>
                <w:rtl/>
              </w:rPr>
            </w:pPr>
            <w:r w:rsidRPr="00DB2703">
              <w:rPr>
                <w:rFonts w:ascii="Arial" w:hAnsi="Arial" w:cs="David" w:hint="cs"/>
                <w:b/>
                <w:bCs/>
                <w:sz w:val="32"/>
                <w:szCs w:val="32"/>
                <w:u w:val="single"/>
                <w:rtl/>
              </w:rPr>
              <w:t>גזר דין</w:t>
            </w:r>
          </w:p>
          <w:p w:rsidR="00DB2703" w:rsidRDefault="00DB2703">
            <w:pPr>
              <w:spacing w:line="360" w:lineRule="auto"/>
              <w:jc w:val="both"/>
              <w:rPr>
                <w:rFonts w:ascii="Arial" w:hAnsi="Arial" w:cs="David"/>
              </w:rPr>
            </w:pPr>
          </w:p>
          <w:p w:rsidR="00DB2703" w:rsidRPr="00DB2703" w:rsidRDefault="00DB2703" w:rsidP="00DB2703">
            <w:pPr>
              <w:jc w:val="both"/>
              <w:rPr>
                <w:rFonts w:ascii="David" w:hAnsi="David" w:cs="David"/>
              </w:rPr>
            </w:pPr>
          </w:p>
        </w:tc>
      </w:tr>
    </w:tbl>
    <w:p w:rsidR="00DB2703" w:rsidRDefault="00DB2703" w:rsidP="00DB2703">
      <w:pPr>
        <w:spacing w:line="360" w:lineRule="auto"/>
        <w:jc w:val="both"/>
        <w:rPr>
          <w:b/>
          <w:bCs/>
          <w:u w:val="single"/>
          <w:rtl/>
        </w:rPr>
      </w:pPr>
      <w:r>
        <w:rPr>
          <w:b/>
          <w:bCs/>
          <w:u w:val="single"/>
          <w:rtl/>
        </w:rPr>
        <w:t>פתח דבר</w:t>
      </w:r>
    </w:p>
    <w:p w:rsidR="00B420B0" w:rsidRDefault="00B420B0" w:rsidP="00DB2703">
      <w:pPr>
        <w:spacing w:line="360" w:lineRule="auto"/>
        <w:jc w:val="both"/>
        <w:rPr>
          <w:b/>
          <w:bCs/>
          <w:u w:val="single"/>
          <w:rtl/>
        </w:rPr>
      </w:pPr>
    </w:p>
    <w:p w:rsidR="00DB2703" w:rsidRDefault="00DB2703" w:rsidP="00DB2703">
      <w:pPr>
        <w:spacing w:line="360" w:lineRule="auto"/>
        <w:jc w:val="both"/>
        <w:rPr>
          <w:rtl/>
        </w:rPr>
      </w:pPr>
      <w:r>
        <w:rPr>
          <w:rtl/>
        </w:rPr>
        <w:t>בפתחו של גזר הדיון רואה בית המשפט חובה עליונה להבהיר ולהדגיש את מושכלות היסוד אשר הנחו את בית המשפט בעת כתיבת גזר הדין. הכרעתו של בית משפט זה נסמכת על אדניה היציבים של מערכת הראיות שהובאה לפניו, ועל אלו בלבד. מלאכת השפיטה אינה נעשית בחלל ריק, אך היא חייבת להיעשות במנותק מן הרעשים החיצוניים המבקשים לחדור אל היכל המשפט.</w:t>
      </w:r>
    </w:p>
    <w:p w:rsidR="00DB2703" w:rsidRDefault="00DB2703" w:rsidP="00DB2703">
      <w:pPr>
        <w:spacing w:line="360" w:lineRule="auto"/>
        <w:jc w:val="both"/>
        <w:rPr>
          <w:rtl/>
        </w:rPr>
      </w:pPr>
    </w:p>
    <w:p w:rsidR="00DB2703" w:rsidRDefault="00DB2703" w:rsidP="00DB2703">
      <w:pPr>
        <w:spacing w:line="360" w:lineRule="auto"/>
        <w:jc w:val="both"/>
        <w:rPr>
          <w:rtl/>
        </w:rPr>
      </w:pPr>
      <w:r>
        <w:rPr>
          <w:rtl/>
        </w:rPr>
        <w:t>לא ניתן להתעלם מן העובדה כי הליך זה לווה בסיקור תקשורתי אינטנסיבי ובהד ציבורי רחב היקף, אשר לעיתים חרגו מגדר דיווח עובדתי והפכו לשדה משפט מקביל המתנהל בכיכר העיר. בית המשפט אינו שופט על פי נהמת הלב של הציבור, אף לא על פי כותרות העיתונים או הלך הרוח ברשתות החברתיות. תפקידו של השופט הוא לגזור את הדין תוך בחינה קפדנית של מכלול הראיות והטיעונים  שהונחו על שולחנו.</w:t>
      </w:r>
    </w:p>
    <w:p w:rsidR="00DB2703" w:rsidRDefault="00DB2703" w:rsidP="00DB2703">
      <w:pPr>
        <w:spacing w:line="360" w:lineRule="auto"/>
        <w:jc w:val="both"/>
        <w:rPr>
          <w:rtl/>
        </w:rPr>
      </w:pPr>
    </w:p>
    <w:p w:rsidR="00DB2703" w:rsidRDefault="00DB2703" w:rsidP="00DB2703">
      <w:pPr>
        <w:spacing w:line="360" w:lineRule="auto"/>
        <w:jc w:val="both"/>
        <w:rPr>
          <w:rtl/>
        </w:rPr>
      </w:pPr>
      <w:r>
        <w:rPr>
          <w:rtl/>
        </w:rPr>
        <w:lastRenderedPageBreak/>
        <w:t xml:space="preserve">חובתי היא להבטיח כי הצדק ייראה וייעשה אך ורק בין כותלי בית המשפט, על בסיס העובדות המוכחות כחוק, ללא מורא וללא משוא פנים, ומבלי לאפשר ללחצים חיצוניים להסיט את מחוגי המשפט ממסלולם המקצועי. </w:t>
      </w:r>
    </w:p>
    <w:p w:rsidR="00DB2703" w:rsidRDefault="00DB2703" w:rsidP="00DB2703">
      <w:pPr>
        <w:spacing w:line="360" w:lineRule="auto"/>
        <w:jc w:val="both"/>
        <w:rPr>
          <w:rtl/>
        </w:rPr>
      </w:pPr>
    </w:p>
    <w:p w:rsidR="00DB2703" w:rsidRDefault="00DB2703" w:rsidP="00DB2703">
      <w:pPr>
        <w:spacing w:line="360" w:lineRule="auto"/>
        <w:jc w:val="both"/>
        <w:rPr>
          <w:rtl/>
        </w:rPr>
      </w:pPr>
      <w:r>
        <w:rPr>
          <w:rtl/>
        </w:rPr>
        <w:t xml:space="preserve">באותה נשימה ראוי להדגיש כי כתב האישום </w:t>
      </w:r>
      <w:r>
        <w:rPr>
          <w:b/>
          <w:bCs/>
          <w:u w:val="single"/>
          <w:rtl/>
        </w:rPr>
        <w:t>אינו</w:t>
      </w:r>
      <w:r>
        <w:rPr>
          <w:rtl/>
        </w:rPr>
        <w:t xml:space="preserve"> מייחס לנאשמת אחריות לגרימת תאונת דרכים ולמותו של המנוח. המנוח שהיה מלווה בסבו חצה את הכביש במקום מסוכן שאינו מיועד לחציית הולכי רגל עת נפגע על ידי רכבה של הנאשמת. אין הדבר מעלה או מוריד מאחריותה של הנאשמת להפקרתו של המנוח, ועל כך נותנת היא כעת את הדין. </w:t>
      </w:r>
    </w:p>
    <w:p w:rsidR="00DB2703" w:rsidRDefault="00DB2703" w:rsidP="00DB2703">
      <w:pPr>
        <w:spacing w:line="360" w:lineRule="auto"/>
        <w:jc w:val="both"/>
        <w:rPr>
          <w:rtl/>
        </w:rPr>
      </w:pPr>
    </w:p>
    <w:p w:rsidR="00DB2703" w:rsidRDefault="00DB2703" w:rsidP="00DB2703">
      <w:pPr>
        <w:spacing w:line="360" w:lineRule="auto"/>
        <w:jc w:val="both"/>
        <w:rPr>
          <w:b/>
          <w:bCs/>
          <w:rtl/>
        </w:rPr>
      </w:pPr>
      <w:r>
        <w:rPr>
          <w:rtl/>
        </w:rPr>
        <w:t>בהכרעת הדין קבעתי כי הנאשמת הייתה מודעת לכך שפגעה באדם שעה שבעת קרות התאונה נשבר פנס צד שמאל של רכבה ומראת צד שמאל נעקרה לחלוטין. עוד קבעתי כי לאחר התאונה נסעה הנאשמת לביתה, ניהלה מספר שיחות טלפון עם ביתה וחברתה הלן כאשר היא נסערת ומוטרדת, וכל זאת מבלי שדיווחה למשטרה, מבלי שעצרה בזירה לברר מצבו של הקטין בו פגעה, מבלי לשוב לזירה בשום שלב ומבלי לדווח ו/או להסגיר  את עצמה למשטרה.</w:t>
      </w:r>
    </w:p>
    <w:p w:rsidR="00DB2703" w:rsidRDefault="00DB2703" w:rsidP="00DB2703">
      <w:pPr>
        <w:spacing w:before="100" w:beforeAutospacing="1" w:after="100" w:afterAutospacing="1" w:line="360" w:lineRule="auto"/>
        <w:jc w:val="both"/>
        <w:rPr>
          <w:b/>
          <w:bCs/>
          <w:u w:val="single"/>
          <w:rtl/>
        </w:rPr>
      </w:pPr>
      <w:r>
        <w:rPr>
          <w:b/>
          <w:bCs/>
          <w:u w:val="single"/>
          <w:rtl/>
        </w:rPr>
        <w:t xml:space="preserve">האישום </w:t>
      </w:r>
    </w:p>
    <w:p w:rsidR="00DB2703" w:rsidRDefault="00DB2703" w:rsidP="00DB2703">
      <w:pPr>
        <w:pStyle w:val="ad"/>
        <w:numPr>
          <w:ilvl w:val="0"/>
          <w:numId w:val="18"/>
        </w:numPr>
        <w:spacing w:before="100" w:beforeAutospacing="1" w:after="100" w:afterAutospacing="1" w:line="360" w:lineRule="auto"/>
        <w:jc w:val="both"/>
        <w:rPr>
          <w:rFonts w:ascii="David" w:eastAsia="David" w:hAnsi="David" w:cs="David"/>
          <w:b/>
          <w:bCs/>
          <w:sz w:val="24"/>
          <w:szCs w:val="24"/>
          <w:u w:val="single"/>
          <w:rtl/>
        </w:rPr>
      </w:pPr>
      <w:r>
        <w:rPr>
          <w:rFonts w:ascii="David" w:eastAsia="David" w:hAnsi="David" w:cs="David"/>
          <w:sz w:val="24"/>
          <w:szCs w:val="24"/>
          <w:rtl/>
        </w:rPr>
        <w:t xml:space="preserve">נגד הנאשמת הוגש כתב אישום המייחס לה עבירה של </w:t>
      </w:r>
      <w:r>
        <w:rPr>
          <w:rFonts w:ascii="David" w:eastAsia="David" w:hAnsi="David" w:cs="David"/>
          <w:b/>
          <w:bCs/>
          <w:sz w:val="24"/>
          <w:szCs w:val="24"/>
          <w:rtl/>
        </w:rPr>
        <w:t>הפקרה אחרי פגיעה</w:t>
      </w:r>
      <w:r>
        <w:rPr>
          <w:rFonts w:ascii="David" w:eastAsia="David" w:hAnsi="David" w:cs="David"/>
          <w:sz w:val="24"/>
          <w:szCs w:val="24"/>
          <w:rtl/>
        </w:rPr>
        <w:t xml:space="preserve">, עבירה לפי סעיף 64א(ב) לפקודת התעבורה (נ"ח) תשכ"א 1961 (להלן: </w:t>
      </w:r>
      <w:r>
        <w:rPr>
          <w:rFonts w:ascii="David" w:eastAsia="David" w:hAnsi="David" w:cs="David"/>
          <w:b/>
          <w:bCs/>
          <w:sz w:val="24"/>
          <w:szCs w:val="24"/>
          <w:rtl/>
        </w:rPr>
        <w:t>"פקודת התעבורה"</w:t>
      </w:r>
      <w:r>
        <w:rPr>
          <w:rFonts w:ascii="David" w:eastAsia="David" w:hAnsi="David" w:cs="David"/>
          <w:sz w:val="24"/>
          <w:szCs w:val="24"/>
          <w:rtl/>
        </w:rPr>
        <w:t xml:space="preserve">). </w:t>
      </w:r>
    </w:p>
    <w:p w:rsidR="00DB2703" w:rsidRDefault="00DB2703" w:rsidP="00DB2703">
      <w:pPr>
        <w:pStyle w:val="ad"/>
        <w:spacing w:before="100" w:beforeAutospacing="1" w:after="100" w:afterAutospacing="1" w:line="360" w:lineRule="auto"/>
        <w:jc w:val="both"/>
        <w:rPr>
          <w:rFonts w:ascii="David" w:eastAsia="David" w:hAnsi="David" w:cs="David"/>
          <w:b/>
          <w:bCs/>
          <w:sz w:val="24"/>
          <w:szCs w:val="24"/>
          <w:u w:val="single"/>
        </w:rPr>
      </w:pPr>
    </w:p>
    <w:p w:rsidR="00DB2703" w:rsidRDefault="00DB2703" w:rsidP="00DB2703">
      <w:pPr>
        <w:pStyle w:val="ad"/>
        <w:numPr>
          <w:ilvl w:val="0"/>
          <w:numId w:val="18"/>
        </w:numPr>
        <w:spacing w:before="100" w:beforeAutospacing="1" w:after="100" w:afterAutospacing="1" w:line="360" w:lineRule="auto"/>
        <w:jc w:val="both"/>
        <w:rPr>
          <w:rFonts w:ascii="David" w:eastAsia="David" w:hAnsi="David" w:cs="David"/>
          <w:b/>
          <w:bCs/>
          <w:sz w:val="24"/>
          <w:szCs w:val="24"/>
          <w:u w:val="single"/>
        </w:rPr>
      </w:pPr>
      <w:r>
        <w:rPr>
          <w:rFonts w:ascii="David" w:eastAsia="David" w:hAnsi="David" w:cs="David"/>
          <w:sz w:val="24"/>
          <w:szCs w:val="24"/>
          <w:rtl/>
        </w:rPr>
        <w:t xml:space="preserve">על פי המפורט בכתב האישום, </w:t>
      </w:r>
      <w:r>
        <w:rPr>
          <w:rFonts w:ascii="David" w:eastAsia="David" w:hAnsi="David" w:cs="David"/>
          <w:color w:val="222222"/>
          <w:sz w:val="24"/>
          <w:szCs w:val="24"/>
          <w:rtl/>
        </w:rPr>
        <w:t>בתאריך 6.5.2023 בשעה 17:15, או בסמוך לכך נהגה הנאשמת ברכב מסוג פולקסווגן מ.ר. 5757238 (להלן: "</w:t>
      </w:r>
      <w:r>
        <w:rPr>
          <w:rFonts w:ascii="David" w:eastAsia="David" w:hAnsi="David" w:cs="David"/>
          <w:b/>
          <w:bCs/>
          <w:color w:val="222222"/>
          <w:sz w:val="24"/>
          <w:szCs w:val="24"/>
          <w:rtl/>
        </w:rPr>
        <w:t>הרכב</w:t>
      </w:r>
      <w:r>
        <w:rPr>
          <w:rFonts w:ascii="David" w:eastAsia="David" w:hAnsi="David" w:cs="David"/>
          <w:color w:val="222222"/>
          <w:sz w:val="24"/>
          <w:szCs w:val="24"/>
          <w:rtl/>
        </w:rPr>
        <w:t>") בשד' בן גוריון 168 בנתניה (להלן: "</w:t>
      </w:r>
      <w:r>
        <w:rPr>
          <w:rFonts w:ascii="David" w:eastAsia="David" w:hAnsi="David" w:cs="David"/>
          <w:b/>
          <w:bCs/>
          <w:color w:val="222222"/>
          <w:sz w:val="24"/>
          <w:szCs w:val="24"/>
          <w:rtl/>
        </w:rPr>
        <w:t>הכביש</w:t>
      </w:r>
      <w:r>
        <w:rPr>
          <w:rFonts w:ascii="David" w:eastAsia="David" w:hAnsi="David" w:cs="David"/>
          <w:color w:val="222222"/>
          <w:sz w:val="24"/>
          <w:szCs w:val="24"/>
          <w:rtl/>
        </w:rPr>
        <w:t>") מכיוון צפון לדרום, בנתיב השמאלי מבין שניים בכביש.</w:t>
      </w:r>
    </w:p>
    <w:p w:rsidR="00DB2703" w:rsidRDefault="00DB2703" w:rsidP="00DB2703">
      <w:pPr>
        <w:pStyle w:val="ad"/>
        <w:rPr>
          <w:rFonts w:ascii="David" w:eastAsia="David" w:hAnsi="David" w:cs="David"/>
          <w:color w:val="222222"/>
          <w:sz w:val="24"/>
          <w:szCs w:val="24"/>
        </w:rPr>
      </w:pPr>
    </w:p>
    <w:p w:rsidR="00DB2703" w:rsidRDefault="00DB2703" w:rsidP="00DB2703">
      <w:pPr>
        <w:pStyle w:val="ad"/>
        <w:spacing w:before="100" w:beforeAutospacing="1" w:after="100" w:afterAutospacing="1" w:line="360" w:lineRule="auto"/>
        <w:jc w:val="both"/>
        <w:rPr>
          <w:rFonts w:ascii="David" w:eastAsia="David" w:hAnsi="David" w:cs="David"/>
          <w:b/>
          <w:bCs/>
          <w:sz w:val="24"/>
          <w:szCs w:val="24"/>
          <w:u w:val="single"/>
        </w:rPr>
      </w:pPr>
      <w:r>
        <w:rPr>
          <w:rFonts w:ascii="David" w:eastAsia="David" w:hAnsi="David" w:cs="David"/>
          <w:color w:val="222222"/>
          <w:sz w:val="24"/>
          <w:szCs w:val="24"/>
          <w:rtl/>
        </w:rPr>
        <w:t>באותה העת, מצב הדרך היה כדלקמן:</w:t>
      </w:r>
    </w:p>
    <w:p w:rsidR="00DB2703" w:rsidRDefault="00DB2703" w:rsidP="00DB2703">
      <w:pPr>
        <w:pStyle w:val="ad"/>
        <w:numPr>
          <w:ilvl w:val="1"/>
          <w:numId w:val="19"/>
        </w:numPr>
        <w:shd w:val="clear" w:color="auto" w:fill="FFFFFF"/>
        <w:spacing w:after="0" w:line="360" w:lineRule="auto"/>
        <w:rPr>
          <w:rFonts w:ascii="David" w:eastAsia="Times New Roman" w:hAnsi="David" w:cs="David"/>
          <w:color w:val="222222"/>
          <w:sz w:val="24"/>
          <w:szCs w:val="24"/>
          <w:rtl/>
        </w:rPr>
      </w:pPr>
      <w:r>
        <w:rPr>
          <w:rFonts w:ascii="David" w:eastAsia="Times New Roman" w:hAnsi="David" w:cs="David"/>
          <w:color w:val="222222"/>
          <w:sz w:val="24"/>
          <w:szCs w:val="24"/>
          <w:rtl/>
        </w:rPr>
        <w:t>דרך עירונית , שהמהירות המותרת בה עד 60 קמ"ש.</w:t>
      </w:r>
    </w:p>
    <w:p w:rsidR="00DB2703" w:rsidRDefault="00DB2703" w:rsidP="00DB2703">
      <w:pPr>
        <w:pStyle w:val="ad"/>
        <w:numPr>
          <w:ilvl w:val="1"/>
          <w:numId w:val="19"/>
        </w:numPr>
        <w:shd w:val="clear" w:color="auto" w:fill="FFFFFF"/>
        <w:spacing w:after="0" w:line="360" w:lineRule="auto"/>
        <w:rPr>
          <w:rFonts w:ascii="David" w:eastAsia="Times New Roman" w:hAnsi="David" w:cs="David"/>
          <w:color w:val="222222"/>
          <w:sz w:val="24"/>
          <w:szCs w:val="24"/>
        </w:rPr>
      </w:pPr>
      <w:r>
        <w:rPr>
          <w:rFonts w:ascii="David" w:eastAsia="Times New Roman" w:hAnsi="David" w:cs="David"/>
          <w:color w:val="222222"/>
          <w:sz w:val="24"/>
          <w:szCs w:val="24"/>
          <w:rtl/>
        </w:rPr>
        <w:t>דרך דו מסלולית, כביש אספלט דו סטרי תקין ויבש, עם הפרדה בנויה בין שני המסלולים (להלן: "</w:t>
      </w:r>
      <w:r>
        <w:rPr>
          <w:rFonts w:ascii="David" w:eastAsia="Times New Roman" w:hAnsi="David" w:cs="David"/>
          <w:b/>
          <w:bCs/>
          <w:color w:val="222222"/>
          <w:sz w:val="24"/>
          <w:szCs w:val="24"/>
          <w:rtl/>
        </w:rPr>
        <w:t>אי תנועה בנוי</w:t>
      </w:r>
      <w:r>
        <w:rPr>
          <w:rFonts w:ascii="David" w:eastAsia="Times New Roman" w:hAnsi="David" w:cs="David"/>
          <w:color w:val="222222"/>
          <w:sz w:val="24"/>
          <w:szCs w:val="24"/>
          <w:rtl/>
        </w:rPr>
        <w:t xml:space="preserve">"). </w:t>
      </w:r>
    </w:p>
    <w:p w:rsidR="00DB2703" w:rsidRDefault="00DB2703" w:rsidP="00DB2703">
      <w:pPr>
        <w:pStyle w:val="ad"/>
        <w:numPr>
          <w:ilvl w:val="1"/>
          <w:numId w:val="19"/>
        </w:numPr>
        <w:shd w:val="clear" w:color="auto" w:fill="FFFFFF"/>
        <w:spacing w:after="0" w:line="360" w:lineRule="auto"/>
        <w:rPr>
          <w:rFonts w:ascii="David" w:eastAsia="Times New Roman" w:hAnsi="David" w:cs="David"/>
          <w:color w:val="222222"/>
          <w:sz w:val="24"/>
          <w:szCs w:val="24"/>
          <w:rtl/>
        </w:rPr>
      </w:pPr>
      <w:r>
        <w:rPr>
          <w:rFonts w:ascii="David" w:eastAsia="Times New Roman" w:hAnsi="David" w:cs="David"/>
          <w:color w:val="222222"/>
          <w:sz w:val="24"/>
          <w:szCs w:val="24"/>
          <w:rtl/>
        </w:rPr>
        <w:t>אור יום מזג אויר נאה, ראות טובה.</w:t>
      </w:r>
    </w:p>
    <w:p w:rsidR="00DB2703" w:rsidRDefault="00DB2703" w:rsidP="00DB2703">
      <w:pPr>
        <w:pStyle w:val="ad"/>
        <w:numPr>
          <w:ilvl w:val="1"/>
          <w:numId w:val="19"/>
        </w:numPr>
        <w:shd w:val="clear" w:color="auto" w:fill="FFFFFF"/>
        <w:spacing w:after="0" w:line="360" w:lineRule="auto"/>
        <w:rPr>
          <w:rFonts w:ascii="David" w:eastAsia="Times New Roman" w:hAnsi="David" w:cs="David"/>
          <w:color w:val="222222"/>
          <w:sz w:val="24"/>
          <w:szCs w:val="24"/>
          <w:rtl/>
        </w:rPr>
      </w:pPr>
      <w:r>
        <w:rPr>
          <w:rFonts w:ascii="David" w:eastAsia="Times New Roman" w:hAnsi="David" w:cs="David"/>
          <w:color w:val="222222"/>
          <w:sz w:val="24"/>
          <w:szCs w:val="24"/>
          <w:rtl/>
        </w:rPr>
        <w:t>שני נתיבי נסיעה לכיוון דרום.</w:t>
      </w:r>
    </w:p>
    <w:p w:rsidR="00DB2703" w:rsidRDefault="00DB2703" w:rsidP="00DB2703">
      <w:pPr>
        <w:shd w:val="clear" w:color="auto" w:fill="FFFFFF"/>
        <w:spacing w:line="360" w:lineRule="auto"/>
        <w:jc w:val="both"/>
        <w:rPr>
          <w:color w:val="222222"/>
        </w:rPr>
      </w:pP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באותה העת, חצה את הכביש מכיוון מזרח למערב, תמיר צגאי (להלן: "</w:t>
      </w:r>
      <w:r>
        <w:rPr>
          <w:rFonts w:ascii="David" w:eastAsia="David" w:hAnsi="David" w:cs="David"/>
          <w:b/>
          <w:bCs/>
          <w:color w:val="222222"/>
          <w:sz w:val="24"/>
          <w:szCs w:val="24"/>
          <w:rtl/>
        </w:rPr>
        <w:t>תמיר</w:t>
      </w:r>
      <w:r>
        <w:rPr>
          <w:rFonts w:ascii="David" w:eastAsia="David" w:hAnsi="David" w:cs="David"/>
          <w:color w:val="222222"/>
          <w:sz w:val="24"/>
          <w:szCs w:val="24"/>
          <w:rtl/>
        </w:rPr>
        <w:t>" או "</w:t>
      </w:r>
      <w:r>
        <w:rPr>
          <w:rFonts w:ascii="David" w:eastAsia="David" w:hAnsi="David" w:cs="David"/>
          <w:b/>
          <w:bCs/>
          <w:color w:val="222222"/>
          <w:sz w:val="24"/>
          <w:szCs w:val="24"/>
          <w:rtl/>
        </w:rPr>
        <w:t>הסב</w:t>
      </w:r>
      <w:r>
        <w:rPr>
          <w:rFonts w:ascii="David" w:eastAsia="David" w:hAnsi="David" w:cs="David"/>
          <w:color w:val="222222"/>
          <w:sz w:val="24"/>
          <w:szCs w:val="24"/>
          <w:rtl/>
        </w:rPr>
        <w:t xml:space="preserve">") ביחד עם שני נכדיו הקטינים כשהוא אוחז בידו את יד נכדו א.א. יליד 19.12.18 (להלן: </w:t>
      </w:r>
      <w:r>
        <w:rPr>
          <w:rFonts w:ascii="David" w:eastAsia="David" w:hAnsi="David" w:cs="David"/>
          <w:color w:val="222222"/>
          <w:sz w:val="24"/>
          <w:szCs w:val="24"/>
          <w:rtl/>
        </w:rPr>
        <w:lastRenderedPageBreak/>
        <w:t>"</w:t>
      </w:r>
      <w:r>
        <w:rPr>
          <w:rFonts w:ascii="David" w:eastAsia="David" w:hAnsi="David" w:cs="David"/>
          <w:b/>
          <w:bCs/>
          <w:color w:val="222222"/>
          <w:sz w:val="24"/>
          <w:szCs w:val="24"/>
          <w:rtl/>
        </w:rPr>
        <w:t>המנוח</w:t>
      </w:r>
      <w:r>
        <w:rPr>
          <w:rFonts w:ascii="David" w:eastAsia="David" w:hAnsi="David" w:cs="David"/>
          <w:color w:val="222222"/>
          <w:sz w:val="24"/>
          <w:szCs w:val="24"/>
          <w:rtl/>
        </w:rPr>
        <w:t xml:space="preserve">"). לאחר שחצו את מסלול הנסיעה לכיוון צפון בכביש, עלו הולכי הרגל על אי התנועה הבנוי. </w:t>
      </w: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בסמוך לאחר מכן, החלו הולכי הרגל לרדת מאי התנועה הבנוי למסלול הנסיעה לכיוון דרום בכביש. או אז פגעה הנאשמת באמצעות חזית צד שמאל של הרכב במנוח, ובידו של תמיר. כתוצאה מהפגיעה הוטח המנוח על אי התנועה הבנוי.</w:t>
      </w:r>
    </w:p>
    <w:p w:rsidR="00DB2703" w:rsidRDefault="00DB2703" w:rsidP="00DB2703">
      <w:pPr>
        <w:shd w:val="clear" w:color="auto" w:fill="FFFFFF"/>
        <w:spacing w:line="360" w:lineRule="auto"/>
        <w:ind w:left="651"/>
        <w:jc w:val="both"/>
        <w:rPr>
          <w:color w:val="222222"/>
        </w:rPr>
      </w:pP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כתוצאה מהתאונה נפגע המנוח באורח קשה מאוד, הוא הובהל לביה"ח שניידר שם אושפז ונקבע מותו ביום 10.5.23.</w:t>
      </w: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כתוצאה מהתאונה נגרם לתמיר שבר בכף יד ימין. </w:t>
      </w: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כתוצאה מהתאונה נשבר פנס צד שמאל של הרכב, ומראת צד שמאל נעקרה לחלוטין.</w:t>
      </w: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מיד לאחר התאונה, המשיכה הנאשמת בנסיעה רצופה, מבלי שעצרה לעמוד על תוצאות התאונה ומבלי שהזעיקה את כוחות ההצלה.</w:t>
      </w: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במעשיה המתוארים לעיל, נהגה הנאשמת ברכב המעורב בתאונה שבה נפגע אדם, ולא עצרה במקום התאונה או קרוב לו ככל האפשר כדי לעמוד על תוצאות התאונה , ולא הזעיקה עזרה. </w:t>
      </w:r>
    </w:p>
    <w:p w:rsidR="00DB2703" w:rsidRDefault="00DB2703" w:rsidP="00DB2703">
      <w:pPr>
        <w:shd w:val="clear" w:color="auto" w:fill="FFFFFF"/>
        <w:spacing w:line="360" w:lineRule="auto"/>
        <w:rPr>
          <w:b/>
          <w:bCs/>
          <w:color w:val="222222"/>
          <w:u w:val="single"/>
          <w:rtl/>
        </w:rPr>
      </w:pPr>
    </w:p>
    <w:p w:rsidR="00DB2703" w:rsidRDefault="00DB2703" w:rsidP="00872719">
      <w:pPr>
        <w:pStyle w:val="ad"/>
        <w:shd w:val="clear" w:color="auto" w:fill="FFFFFF"/>
        <w:spacing w:after="0" w:line="360" w:lineRule="auto"/>
        <w:ind w:left="360"/>
        <w:rPr>
          <w:rFonts w:ascii="David" w:eastAsia="David" w:hAnsi="David" w:cs="David"/>
          <w:b/>
          <w:bCs/>
          <w:color w:val="222222"/>
          <w:sz w:val="24"/>
          <w:szCs w:val="24"/>
          <w:u w:val="single"/>
          <w:rtl/>
        </w:rPr>
      </w:pPr>
      <w:r>
        <w:rPr>
          <w:rFonts w:ascii="David" w:eastAsia="David" w:hAnsi="David" w:cs="David"/>
          <w:b/>
          <w:bCs/>
          <w:color w:val="222222"/>
          <w:sz w:val="24"/>
          <w:szCs w:val="24"/>
          <w:u w:val="single"/>
          <w:rtl/>
        </w:rPr>
        <w:t>ההליך בבית המשפט :</w:t>
      </w:r>
    </w:p>
    <w:p w:rsidR="00DB2703" w:rsidRDefault="00DB2703" w:rsidP="00DB2703">
      <w:pPr>
        <w:pStyle w:val="ad"/>
        <w:shd w:val="clear" w:color="auto" w:fill="FFFFFF"/>
        <w:spacing w:after="0" w:line="360" w:lineRule="auto"/>
        <w:rPr>
          <w:rFonts w:ascii="David" w:eastAsia="David" w:hAnsi="David" w:cs="David"/>
          <w:b/>
          <w:bCs/>
          <w:color w:val="222222"/>
          <w:sz w:val="24"/>
          <w:szCs w:val="24"/>
          <w:u w:val="single"/>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בדיון שהתקיים בתאריך 19.2.24 הודתה הנאשמת (באמצעות סנגורה דאז) בעובדות המיוחסות לה בכתב האישום וניתנה הכרעת דין מרשיעה. באותו מועד, ומיד לאחר שהורשעה,  טען סנגורה כי עובדות כתב האישום אינן מגלות עבירת הפקרה, שכן לא פורט בעובדות כתב האישום היסוד הנפשי.</w:t>
      </w:r>
    </w:p>
    <w:p w:rsidR="00DB2703" w:rsidRDefault="00DB2703" w:rsidP="00DB2703">
      <w:pPr>
        <w:shd w:val="clear" w:color="auto" w:fill="FFFFFF"/>
        <w:spacing w:line="360" w:lineRule="auto"/>
        <w:ind w:left="360"/>
        <w:jc w:val="both"/>
        <w:rPr>
          <w:color w:val="222222"/>
        </w:rPr>
      </w:pPr>
      <w:r>
        <w:rPr>
          <w:color w:val="222222"/>
          <w:rtl/>
        </w:rPr>
        <w:t xml:space="preserve"> </w:t>
      </w: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Pr>
      </w:pPr>
      <w:r>
        <w:rPr>
          <w:rFonts w:ascii="David" w:eastAsia="David" w:hAnsi="David" w:cs="David"/>
          <w:color w:val="222222"/>
          <w:sz w:val="24"/>
          <w:szCs w:val="24"/>
          <w:rtl/>
        </w:rPr>
        <w:t xml:space="preserve">המאשימה חלקה על טיעוני ההגנה וטענה כי ככל שהנאשמת כופרת בעבירת הפקרה המאשימה שומרת על זכותה לנהל הוכחות בשאלה זו, אך סברה שאין מקום לדון בעצם ההרשעה ויש לקבוע את התיק לשמיעת טיעונים לעונש. </w:t>
      </w:r>
    </w:p>
    <w:p w:rsidR="00DB2703" w:rsidRDefault="00DB2703" w:rsidP="00DB2703">
      <w:pPr>
        <w:shd w:val="clear" w:color="auto" w:fill="FFFFFF"/>
        <w:spacing w:line="360" w:lineRule="auto"/>
        <w:jc w:val="both"/>
        <w:rPr>
          <w:color w:val="222222"/>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בדיון שהתקיים בתאריך 13.3.24 הודיע בית המשפט לצדדים כי אינו שלם עם הודאתה של הנאשמת והוא שוקל לבטל את הכרעת הדין. בעניין זה התנהל דיון, כאשר הסנגור טען כי עובדות כתב האישום אינן מגלות את נסיבות היסוד הנפשי, ולפיכך עובדות כתב האישום אינן מגלות את עבירת ההפקרה אלא עבירה קלה יותר לפי תקנה 144 לתקנות תעבורה. המאשימה טענה כי ככל שהנאשמת מודה בעובדות כתב האישום הרי שיש בכך גם הודיה בסעיף עבירת ההפקרה, ובמידה והנאשמת כופרת בסעיף העבירה המיוחס לה, יש לנהל הוכחות.     </w:t>
      </w:r>
    </w:p>
    <w:p w:rsidR="00DB2703" w:rsidRDefault="00DB2703" w:rsidP="00DB2703">
      <w:pPr>
        <w:shd w:val="clear" w:color="auto" w:fill="FFFFFF"/>
        <w:spacing w:line="360" w:lineRule="auto"/>
        <w:ind w:hanging="21452"/>
        <w:jc w:val="both"/>
        <w:rPr>
          <w:color w:val="222222"/>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lastRenderedPageBreak/>
        <w:t xml:space="preserve">הסנגור נתן הסכמתו כי ביהמ"ש יעיין בחומר הראיות ובלבד שלא יתוקן כתב האישום על דרך של הוספת עובדות חדשות. ב"כ המאשימה הודיע כי אין בכוונתו לעתור לתיקון כתב האישום ושב על עמדתו כי המאשימה מעוניינת לשמוע הוכחות בתיק. </w:t>
      </w:r>
    </w:p>
    <w:p w:rsidR="00DB2703" w:rsidRDefault="00DB2703" w:rsidP="00DB2703">
      <w:pPr>
        <w:shd w:val="clear" w:color="auto" w:fill="FFFFFF"/>
        <w:spacing w:line="360" w:lineRule="auto"/>
        <w:jc w:val="both"/>
        <w:rPr>
          <w:color w:val="222222"/>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בהחלטה מפורטת מיום 29.3.24 הוריתי על ביטול הכרעת הדין, וזאת לאחר שסברתי כי הדבר דרוש ומתחייב בנסיבות העניין לצורך עשיית הצדק, שכן הנאשמת הודתה בעובדות המיוחסות לה בכתב האישום אך כפרה ביסוד הנפשי הדרוש לצורך הוכחת העבירה המיוחסת לה - מודעות.  </w:t>
      </w:r>
    </w:p>
    <w:p w:rsidR="00DB2703" w:rsidRDefault="00DB2703" w:rsidP="00DB2703">
      <w:pPr>
        <w:shd w:val="clear" w:color="auto" w:fill="FFFFFF"/>
        <w:spacing w:line="360" w:lineRule="auto"/>
        <w:jc w:val="both"/>
        <w:rPr>
          <w:color w:val="222222"/>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בדיון שהתקיים ביום 2.7.24 ביקשה המאשימה לתקן את כתב האישום ע"י הוספת 3 עדי תביעה, וביהמ"ש התיר את התיקון ובתיק נשמעו ראיות.</w:t>
      </w:r>
    </w:p>
    <w:p w:rsidR="00DB2703" w:rsidRDefault="00DB2703" w:rsidP="00DB2703">
      <w:pPr>
        <w:pStyle w:val="ad"/>
        <w:rPr>
          <w:rFonts w:ascii="David" w:eastAsia="David" w:hAnsi="David" w:cs="David"/>
          <w:color w:val="222222"/>
          <w:sz w:val="24"/>
          <w:szCs w:val="24"/>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ביום 20.11.24, בתום פרשת התביעה טען ב"כ הנאשמת טענת  "אין להשיב לאשמה" וביקש להורות על זיכויה של הנאשמת מהעבירה המיוחסת לה, ולהרשיעה בעבירה לפי תקנה 144 לתקנות התעבורה. המאשימה ביקשה לדחות הטענה ולחייב את הנאשמת להשיב לאשמה. </w:t>
      </w:r>
    </w:p>
    <w:p w:rsidR="00DB2703" w:rsidRDefault="00DB2703" w:rsidP="00DB2703">
      <w:pPr>
        <w:pStyle w:val="ad"/>
        <w:rPr>
          <w:rFonts w:ascii="David" w:eastAsia="David" w:hAnsi="David" w:cs="David"/>
          <w:color w:val="222222"/>
          <w:sz w:val="24"/>
          <w:szCs w:val="24"/>
        </w:rPr>
      </w:pPr>
    </w:p>
    <w:p w:rsidR="00DB2703" w:rsidRDefault="00DB2703" w:rsidP="00DB2703">
      <w:pPr>
        <w:pStyle w:val="ad"/>
        <w:shd w:val="clear" w:color="auto" w:fill="FFFFFF"/>
        <w:spacing w:after="0" w:line="360" w:lineRule="auto"/>
        <w:jc w:val="both"/>
        <w:rPr>
          <w:rFonts w:ascii="David" w:eastAsia="David" w:hAnsi="David" w:cs="David"/>
          <w:color w:val="222222"/>
          <w:sz w:val="24"/>
          <w:szCs w:val="24"/>
          <w:rtl/>
        </w:rPr>
      </w:pPr>
      <w:r>
        <w:rPr>
          <w:rFonts w:ascii="David" w:eastAsia="David" w:hAnsi="David" w:cs="David"/>
          <w:color w:val="222222"/>
          <w:sz w:val="24"/>
          <w:szCs w:val="24"/>
          <w:rtl/>
        </w:rPr>
        <w:t xml:space="preserve">ביום 10.12.24 דחיתי את הבקשה וקבעתי כי על הנאשמת להשיב לאשמה, ובתיק נשמעה פרשת ההגנה.  </w:t>
      </w:r>
    </w:p>
    <w:p w:rsidR="00DB2703" w:rsidRDefault="00DB2703" w:rsidP="00DB2703">
      <w:pPr>
        <w:shd w:val="clear" w:color="auto" w:fill="FFFFFF"/>
        <w:spacing w:line="360" w:lineRule="auto"/>
        <w:jc w:val="both"/>
        <w:rPr>
          <w:color w:val="222222"/>
          <w:rtl/>
        </w:rPr>
      </w:pPr>
    </w:p>
    <w:p w:rsidR="00DB2703" w:rsidRDefault="00DB2703" w:rsidP="00DB2703">
      <w:pPr>
        <w:pStyle w:val="ad"/>
        <w:numPr>
          <w:ilvl w:val="0"/>
          <w:numId w:val="18"/>
        </w:numPr>
        <w:shd w:val="clear" w:color="auto" w:fill="FFFFFF"/>
        <w:spacing w:after="0" w:line="360" w:lineRule="auto"/>
        <w:jc w:val="both"/>
        <w:rPr>
          <w:rFonts w:ascii="David" w:eastAsia="David" w:hAnsi="David" w:cs="David"/>
          <w:sz w:val="24"/>
          <w:szCs w:val="24"/>
          <w:rtl/>
        </w:rPr>
      </w:pPr>
      <w:r>
        <w:rPr>
          <w:rFonts w:ascii="David" w:eastAsia="David" w:hAnsi="David" w:cs="David"/>
          <w:sz w:val="24"/>
          <w:szCs w:val="24"/>
          <w:rtl/>
        </w:rPr>
        <w:t>ביום 28.10.25 ניתנה הכרעת הדין בה קבעתי כי המאשימה הוכיחה את היסוד הנפשי של עבירת ההפקרה לפי </w:t>
      </w:r>
      <w:hyperlink r:id="rId14" w:tgtFrame="blank" w:history="1">
        <w:r>
          <w:rPr>
            <w:rStyle w:val="Hyperlink"/>
            <w:rFonts w:ascii="David" w:eastAsia="David" w:hAnsi="David" w:cs="David"/>
            <w:sz w:val="24"/>
            <w:szCs w:val="24"/>
            <w:rtl/>
          </w:rPr>
          <w:t>סעיף 64א(ב)</w:t>
        </w:r>
      </w:hyperlink>
      <w:r>
        <w:rPr>
          <w:rFonts w:ascii="David" w:eastAsia="David" w:hAnsi="David" w:cs="David"/>
          <w:sz w:val="24"/>
          <w:szCs w:val="24"/>
          <w:rtl/>
        </w:rPr>
        <w:t> ל</w:t>
      </w:r>
      <w:hyperlink r:id="rId15" w:tgtFrame="blank" w:history="1">
        <w:r>
          <w:rPr>
            <w:rStyle w:val="Hyperlink"/>
            <w:rFonts w:ascii="David" w:eastAsia="David" w:hAnsi="David" w:cs="David"/>
            <w:sz w:val="24"/>
            <w:szCs w:val="24"/>
            <w:rtl/>
          </w:rPr>
          <w:t>פקודת התעבורה</w:t>
        </w:r>
      </w:hyperlink>
      <w:r>
        <w:rPr>
          <w:rFonts w:ascii="David" w:eastAsia="David" w:hAnsi="David" w:cs="David"/>
          <w:sz w:val="24"/>
          <w:szCs w:val="24"/>
          <w:rtl/>
        </w:rPr>
        <w:t xml:space="preserve">  ולמעשה הוכחה מודעות הנאשמת, והרשעתי הנאשמת בהתאם. </w:t>
      </w:r>
    </w:p>
    <w:p w:rsidR="00DB2703" w:rsidRDefault="00DB2703" w:rsidP="00DB2703">
      <w:pPr>
        <w:shd w:val="clear" w:color="auto" w:fill="FFFFFF"/>
        <w:spacing w:line="360" w:lineRule="auto"/>
        <w:jc w:val="both"/>
        <w:rPr>
          <w:rFonts w:eastAsiaTheme="minorHAnsi"/>
          <w:b/>
          <w:bCs/>
          <w:kern w:val="2"/>
          <w:u w:val="single"/>
          <w:rtl/>
          <w14:ligatures w14:val="standardContextual"/>
        </w:rPr>
      </w:pPr>
    </w:p>
    <w:p w:rsidR="00DB2703" w:rsidRPr="00872719" w:rsidRDefault="00DB2703" w:rsidP="00872719">
      <w:pPr>
        <w:shd w:val="clear" w:color="auto" w:fill="FFFFFF"/>
        <w:spacing w:line="360" w:lineRule="auto"/>
        <w:ind w:left="360"/>
        <w:jc w:val="both"/>
        <w:rPr>
          <w:kern w:val="2"/>
          <w:rtl/>
          <w14:ligatures w14:val="standardContextual"/>
        </w:rPr>
      </w:pPr>
      <w:r w:rsidRPr="00872719">
        <w:rPr>
          <w:b/>
          <w:bCs/>
          <w:u w:val="single"/>
          <w:rtl/>
        </w:rPr>
        <w:t xml:space="preserve">טיעוני הצדדים לעונש </w:t>
      </w:r>
    </w:p>
    <w:p w:rsidR="00DB2703" w:rsidRPr="00872719" w:rsidRDefault="00DB2703" w:rsidP="00872719">
      <w:pPr>
        <w:spacing w:line="360" w:lineRule="auto"/>
        <w:ind w:firstLine="360"/>
        <w:jc w:val="both"/>
        <w:rPr>
          <w:rtl/>
        </w:rPr>
      </w:pPr>
      <w:r w:rsidRPr="00872719">
        <w:rPr>
          <w:b/>
          <w:bCs/>
          <w:u w:val="single"/>
          <w:rtl/>
        </w:rPr>
        <w:t>ראיות המאשימה לעונש</w:t>
      </w:r>
      <w:r w:rsidRPr="00872719">
        <w:rPr>
          <w:rtl/>
        </w:rPr>
        <w:t xml:space="preserve"> </w:t>
      </w:r>
    </w:p>
    <w:p w:rsidR="00B420B0" w:rsidRDefault="00B420B0"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t xml:space="preserve">מטעם המאשימה העידו ארבעה עדים. אביא את דבריהם בתמצית.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Pr>
      </w:pPr>
      <w:r>
        <w:rPr>
          <w:rFonts w:ascii="David" w:hAnsi="David" w:cs="David"/>
          <w:b/>
          <w:bCs/>
          <w:sz w:val="24"/>
          <w:szCs w:val="24"/>
          <w:u w:val="single"/>
          <w:rtl/>
        </w:rPr>
        <w:t>אמו של המנוח גב' שמחה צגאי</w:t>
      </w:r>
      <w:r>
        <w:rPr>
          <w:rFonts w:ascii="David" w:hAnsi="David" w:cs="David"/>
          <w:sz w:val="24"/>
          <w:szCs w:val="24"/>
          <w:rtl/>
        </w:rPr>
        <w:t xml:space="preserve">  - האם תארה כי לפני שנתיים ושמונה חודשים חייה השתנו מקצה לקצה עת איבדה את בנה היקר מכל. היא תארה את המנוח כילד חייכן ומלא אור וציינה את הקשר המיוחד שהיה לה עם בנה. עוד הוסיפה כי אחיו של המנוח שהיה עמו בעת התאונה וראה את התרחשות התאונה נמצא בטיפולים רגשיים על מנת למצוא מזור לחרדות מהן הוא סובל. </w:t>
      </w:r>
      <w:r>
        <w:rPr>
          <w:rFonts w:ascii="David" w:hAnsi="David" w:cs="David"/>
          <w:sz w:val="24"/>
          <w:szCs w:val="24"/>
        </w:rPr>
        <w:t xml:space="preserve"> </w:t>
      </w:r>
      <w:r>
        <w:rPr>
          <w:rFonts w:ascii="David" w:hAnsi="David" w:cs="David"/>
          <w:sz w:val="24"/>
          <w:szCs w:val="24"/>
          <w:rtl/>
        </w:rPr>
        <w:t xml:space="preserve">האם תארה כי מיום התאונה חיי המשפחה התהפכו והם אינם כפי שהיו. </w:t>
      </w:r>
      <w:r>
        <w:rPr>
          <w:rFonts w:ascii="David" w:hAnsi="David" w:cs="David"/>
          <w:sz w:val="24"/>
          <w:szCs w:val="24"/>
          <w:rtl/>
        </w:rPr>
        <w:lastRenderedPageBreak/>
        <w:t>היא ציינה את הקושי הרב להגיע לבית המשפט דיון אחר דיון ולהביט בנאשמת שעד עתה לא לקחה אחריות על מעשיה.</w:t>
      </w:r>
    </w:p>
    <w:p w:rsidR="00DB2703" w:rsidRDefault="00DB2703" w:rsidP="00DB2703">
      <w:pPr>
        <w:pStyle w:val="ad"/>
        <w:rPr>
          <w:rFonts w:ascii="David" w:hAnsi="David" w:cs="David"/>
          <w:sz w:val="24"/>
          <w:szCs w:val="24"/>
        </w:rPr>
      </w:pPr>
    </w:p>
    <w:p w:rsidR="00DB2703" w:rsidRDefault="00DB2703" w:rsidP="00DB2703">
      <w:pPr>
        <w:pStyle w:val="ad"/>
        <w:spacing w:line="360" w:lineRule="auto"/>
        <w:jc w:val="both"/>
        <w:rPr>
          <w:rFonts w:ascii="David" w:hAnsi="David" w:cs="David"/>
          <w:sz w:val="24"/>
          <w:szCs w:val="24"/>
          <w:rtl/>
        </w:rPr>
      </w:pPr>
      <w:r>
        <w:rPr>
          <w:rFonts w:ascii="David" w:hAnsi="David" w:cs="David"/>
          <w:sz w:val="24"/>
          <w:szCs w:val="24"/>
          <w:rtl/>
        </w:rPr>
        <w:t xml:space="preserve">לבסוף ביקשה האם כי הנאשמת תשלם על כך שהפקירה את בנה המנוח בכביש מבלי להושיט עזרה וכי יוטל עליה עונש מאסר מאחורי סורג ובריח.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b/>
          <w:bCs/>
          <w:sz w:val="24"/>
          <w:szCs w:val="24"/>
          <w:u w:val="single"/>
          <w:rtl/>
        </w:rPr>
        <w:t xml:space="preserve">דודתו של המנוח גב' מיכל צגאי </w:t>
      </w:r>
      <w:r>
        <w:rPr>
          <w:rFonts w:ascii="David" w:hAnsi="David" w:cs="David"/>
          <w:sz w:val="24"/>
          <w:szCs w:val="24"/>
          <w:rtl/>
        </w:rPr>
        <w:t>- תארה כי חיי המשפחה נהרסו מאז האסון וכי הוריה שבורים וביתם הפך שקט ועצוב. היא תארה את אחיינה כילד חייכן אוהב ואהוב על כולם, עם חלומות ותוכניות שנגדעו באחת. מיכל ציינה כי האובדן השפיע קשות על כל המשפחה ובכל ציון דרך נוכחותו של המנוח חסרה ואין דבר שממלא את החלל שנוצר. מיכל ביקשה כי בעת גזירת העונש יש להביא בחשבון את העובדה שהנאשמת למעשה פגעה וברחה מבלי להגיש עזרה, ולטענתה אילו ה</w:t>
      </w:r>
      <w:r>
        <w:rPr>
          <w:rFonts w:ascii="David" w:hAnsi="David" w:cs="David" w:hint="cs"/>
          <w:sz w:val="24"/>
          <w:szCs w:val="24"/>
          <w:rtl/>
        </w:rPr>
        <w:t>י</w:t>
      </w:r>
      <w:r>
        <w:rPr>
          <w:rFonts w:ascii="David" w:hAnsi="David" w:cs="David"/>
          <w:sz w:val="24"/>
          <w:szCs w:val="24"/>
          <w:rtl/>
        </w:rPr>
        <w:t xml:space="preserve">יתה הנאשמת עוצרת ומזעיקה את כוחות ההצלה יתכן והיה אפשר להציל את המנוח, וכן את התנהלותה של הנאשמת במהלך הדיונים, ואת התמודדות של המשפחה לאורך ההליך המשפטי, ואת התוצאה הטראגית של אובדן אחיינה.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Pr>
      </w:pPr>
      <w:r>
        <w:rPr>
          <w:rFonts w:ascii="David" w:hAnsi="David" w:cs="David"/>
          <w:b/>
          <w:bCs/>
          <w:sz w:val="24"/>
          <w:szCs w:val="24"/>
          <w:u w:val="single"/>
          <w:rtl/>
        </w:rPr>
        <w:t>אביו של המנוח מר זיו אדנה</w:t>
      </w:r>
      <w:r>
        <w:rPr>
          <w:rFonts w:ascii="David" w:hAnsi="David" w:cs="David"/>
          <w:sz w:val="24"/>
          <w:szCs w:val="24"/>
          <w:rtl/>
        </w:rPr>
        <w:t xml:space="preserve"> –תאר כי מאז התאונה חייו השתנו, הוא נוטל תרופות על מנת לתפקד ומנסה לשרוד את החיים, כלשונו. הוא הביע כעס רב על המערכת הציבורית וביקש להטיל על הנאשמת את העונש המרבי.  </w:t>
      </w:r>
    </w:p>
    <w:p w:rsidR="00DB2703" w:rsidRDefault="00DB2703" w:rsidP="00DB2703">
      <w:pPr>
        <w:pStyle w:val="ad"/>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b/>
          <w:bCs/>
          <w:sz w:val="24"/>
          <w:szCs w:val="24"/>
          <w:u w:val="single"/>
          <w:rtl/>
        </w:rPr>
        <w:t xml:space="preserve">דודו של המנוח מר יקיר צגאי </w:t>
      </w:r>
      <w:r>
        <w:rPr>
          <w:rFonts w:ascii="David" w:hAnsi="David" w:cs="David"/>
          <w:sz w:val="24"/>
          <w:szCs w:val="24"/>
          <w:rtl/>
        </w:rPr>
        <w:t>– תאר בבית המשפט את הכאב הרב שנגרם למשפחה עקב כך שנגדעו חייו של ילד קטן. הוא טען כי אילו היתה הנאשמת עוצרת רכבה ומזעיקה עזרה ניתן היה למנוע את האסון. חרף זאת, הנאשמת פעלה באופן מחושב  על מנת לטשטש את הא</w:t>
      </w:r>
      <w:r w:rsidR="00B420B0">
        <w:rPr>
          <w:rFonts w:ascii="David" w:hAnsi="David" w:cs="David" w:hint="cs"/>
          <w:sz w:val="24"/>
          <w:szCs w:val="24"/>
          <w:rtl/>
        </w:rPr>
        <w:t>י</w:t>
      </w:r>
      <w:r>
        <w:rPr>
          <w:rFonts w:ascii="David" w:hAnsi="David" w:cs="David"/>
          <w:sz w:val="24"/>
          <w:szCs w:val="24"/>
          <w:rtl/>
        </w:rPr>
        <w:t>רוע בו הי</w:t>
      </w:r>
      <w:r w:rsidR="00B420B0">
        <w:rPr>
          <w:rFonts w:ascii="David" w:hAnsi="David" w:cs="David" w:hint="cs"/>
          <w:sz w:val="24"/>
          <w:szCs w:val="24"/>
          <w:rtl/>
        </w:rPr>
        <w:t>י</w:t>
      </w:r>
      <w:r>
        <w:rPr>
          <w:rFonts w:ascii="David" w:hAnsi="David" w:cs="David"/>
          <w:sz w:val="24"/>
          <w:szCs w:val="24"/>
          <w:rtl/>
        </w:rPr>
        <w:t xml:space="preserve">תה מעורבת. העד הביע תרעומת רבה על התנהלות הנאשמת ואמר כי אמנם מדובר בנאשמת שהינה באישה מבוגרת אך מנגד מדובר בחייו של ילד קטן ומשכך יש לקבוע עונש שיהווה מסר חד וברור המגן על ערך עליון של קדושת החיים.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tabs>
          <w:tab w:val="left" w:pos="426"/>
        </w:tabs>
        <w:spacing w:line="360" w:lineRule="auto"/>
        <w:jc w:val="both"/>
        <w:rPr>
          <w:rFonts w:ascii="David" w:hAnsi="David" w:cs="David"/>
          <w:b/>
          <w:bCs/>
          <w:sz w:val="24"/>
          <w:szCs w:val="24"/>
          <w:u w:val="single"/>
        </w:rPr>
      </w:pPr>
      <w:r>
        <w:rPr>
          <w:rFonts w:ascii="David" w:hAnsi="David" w:cs="David"/>
          <w:b/>
          <w:bCs/>
          <w:sz w:val="24"/>
          <w:szCs w:val="24"/>
          <w:u w:val="single"/>
          <w:rtl/>
        </w:rPr>
        <w:t>טיעוני ב"כ המאשימה לעונש</w:t>
      </w: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ב"כ המאשימה חזר ופירט את עובדות כתב האישום, וציין את דבריה של הנאשמת בבית המשפט כי היא לא רצתה לעצור כיוון שרצתה להגיע הביתה. לדבריו, מעשיה של הנאשמת הם בבחינת כשל מוסרי ועומדים בניגוד לכל חובה אנושית מצפונית וחוקית.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ב"כ המאשימה טען כי פסיקת בית המשפט העליון קובעת כי עבירת ההפקרה היא מהחמורות שבספר החוקים וזאת בשל הפגם המוסרי הכרוך בה. לטענתו, הדרך להילחם בעבירה זו היא באמצעות הטלת ענישה הולמת ומחמירה שיש בה להלום את הכשל המוסרי העומד בבסיסה. </w:t>
      </w:r>
    </w:p>
    <w:p w:rsidR="00DB2703" w:rsidRDefault="00DB2703" w:rsidP="00DB2703">
      <w:pPr>
        <w:pStyle w:val="ad"/>
        <w:tabs>
          <w:tab w:val="left" w:pos="426"/>
        </w:tabs>
        <w:spacing w:line="360" w:lineRule="auto"/>
        <w:jc w:val="both"/>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הוא ציין כי בבסיס הוראת החיקוק בעבירת ההפקרה עומד יסוד של הבטחת הגשת עזרה מיידית לנפגע בתאונה על ידי מי שהיה מעורב בה, בהדגישו כי לא רק על מי שאשם בתאונה חלה חובה זו אלא על מי שהיה מעורב בתאונה.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ב"כ המאשימה הפנה בטיעוניו לתיקון 101 לפקודת התעבורה, המתמקד בהחמרת הענישה והסדרת ההתמודדות עם עבירות הפקרה לאחר תאונת דרכים, המבטא את גישת המחוקק ביחס לחובות המוסריות החלות על המעורב בתאונת דרכים, ואת הצורך לנקוט בגישה מחמירה למען יראו וייראו. </w:t>
      </w:r>
    </w:p>
    <w:p w:rsidR="00DB2703" w:rsidRDefault="00DB2703" w:rsidP="00DB2703">
      <w:pPr>
        <w:pStyle w:val="ad"/>
        <w:tabs>
          <w:tab w:val="left" w:pos="426"/>
        </w:tabs>
        <w:spacing w:line="360" w:lineRule="auto"/>
        <w:jc w:val="both"/>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ב"כ המאשימה ציין כי ככלל, כאשר מדובר בנאשם המפקיר אדם בתאונה בה מוצא אותו אדם את מותו יש לייחס לו עבירה לפי סעיף 64א(ג) לפקודה. עם זאת, המקרה דנן  הוא מקרה נדיר כאשר יוחס לנאשמת סעיף העבירה 64א(ב) לפקודה כאשר הנפגע מצא את מותו התאונה. הוא הסביר כי הדבר נעשה לאור קושי ראייתי להוכיח את מודעותה של הנאשמת לפגיעה הקשה שנגרמה בתאונה, בהדגישו כי מותו של המנוח היא נסיבה לחומרא במקרה דנן. כמו כן, כפי שנפסק, יש לייחס משמעות מחמירה לכך שמדובר במנוח שהינו קטין.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ב"כ המאשימה הפנה לערכים החברתיים שנפגעו מביצוע העבירה, קדושת החיים, בטחון הציבור בכלל וציבור משתמשי הדרך בפרט, ובנוסף, עזרה הדדית וסולידריות חברתית המתבטאות בהגשת עזרה והזעקת כוחות הצלה, והיכולת לחקור נסיבות התאונה ותוצאותיה. </w:t>
      </w:r>
    </w:p>
    <w:p w:rsidR="00DB2703" w:rsidRDefault="00DB2703" w:rsidP="00DB2703">
      <w:pPr>
        <w:pStyle w:val="ad"/>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ב"כ המאשימה טען כי הנאשמת פגעה פגיעה קשה בערכים אלה, תוך שהדגיש את חקירת התאונה והסערה הציבורית שהתחוללה בראשיתה ביחס לשאלה מי נהג ברכב, וכל זאת בשל עזיבת הנאשמת את מקום התאונה, שכן אילו הנאשמת היתה נשארת במקום התאונה עניין זה לא היה עולה כלל.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עוד הפנה ב"כ המאשימה למדיניות הענישה הנהוגה בעבירת ההפקרה וציין כי הענישה מחמירה וכוללת מאסר בפועל לתקופה ממושכת לצד ענישה נלווית. במקרה דנן, כאשר מדובר בנאשמת שהפקירה במודעות, ככלל מוטלים מאסרים מאחורי סורג ובריח. </w:t>
      </w:r>
    </w:p>
    <w:p w:rsidR="00DB2703" w:rsidRDefault="00DB2703" w:rsidP="00DB2703">
      <w:pPr>
        <w:pStyle w:val="ad"/>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ב"כ המאשימה טען כי אמנם לא יוחסה לנאשמת אחריות לגרימת התאונה אך חלקה של הנאשמת בעבירת ההפקרה הוא בלעדי ומלא, והנזק הנגרם הוא טראגי וקשה מכל. הוא הדגיש את הטרגדיה הקשה שנגרמה למשפחת המנוח וכי אין עונש שיהיה בו לרפא את הכאב. </w:t>
      </w:r>
    </w:p>
    <w:p w:rsidR="00B420B0" w:rsidRPr="00B420B0" w:rsidRDefault="00B420B0" w:rsidP="00B420B0">
      <w:pPr>
        <w:pStyle w:val="ad"/>
        <w:rPr>
          <w:rFonts w:ascii="David" w:hAnsi="David" w:cs="David"/>
          <w:sz w:val="24"/>
          <w:szCs w:val="24"/>
          <w:rtl/>
        </w:rPr>
      </w:pPr>
    </w:p>
    <w:p w:rsidR="00DB2703" w:rsidRPr="00B420B0" w:rsidRDefault="00B420B0" w:rsidP="00B420B0">
      <w:pPr>
        <w:pStyle w:val="ad"/>
        <w:numPr>
          <w:ilvl w:val="0"/>
          <w:numId w:val="18"/>
        </w:numPr>
        <w:tabs>
          <w:tab w:val="left" w:pos="426"/>
        </w:tabs>
        <w:spacing w:line="360" w:lineRule="auto"/>
        <w:jc w:val="both"/>
        <w:rPr>
          <w:rFonts w:ascii="David" w:hAnsi="David"/>
        </w:rPr>
      </w:pPr>
      <w:r w:rsidRPr="00B420B0">
        <w:rPr>
          <w:rFonts w:ascii="David" w:hAnsi="David" w:cs="David" w:hint="cs"/>
          <w:sz w:val="24"/>
          <w:szCs w:val="24"/>
          <w:rtl/>
        </w:rPr>
        <w:t xml:space="preserve">ב"כ </w:t>
      </w:r>
      <w:r w:rsidR="00DB2703" w:rsidRPr="00B420B0">
        <w:rPr>
          <w:rFonts w:ascii="David" w:hAnsi="David" w:cs="David"/>
          <w:sz w:val="24"/>
          <w:szCs w:val="24"/>
          <w:rtl/>
        </w:rPr>
        <w:t xml:space="preserve">המאשימה ציין כי בתאונה היו מעורבים שניים נוספים, אחיו הקטן של המנוח שהיה עד לתאונה הקשה וכן סבו של המנוח אשר נפגע גם הוא בתאונה ונגרם לו שבר בידו. </w:t>
      </w:r>
    </w:p>
    <w:p w:rsidR="00DB2703" w:rsidRDefault="00DB2703" w:rsidP="00DB2703">
      <w:pPr>
        <w:pStyle w:val="ad"/>
        <w:rPr>
          <w:rFonts w:ascii="David" w:hAnsi="David"/>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במכלול הנסיבות, הפגיעה הקשה בערכים המוגנים ונוכח מדיניות הענישה הנוהגת, עתרה המאשימה למתחם ענישה הנע בין 24 עד 48 חודשי מאסר, לצד ענישה נלווית. ב"כ המאשימה פירט כי הגם שבעבירות הפקרה לפי סעיף 64א (ב) מתחמי הענישה הם נמוכים יותר, הרי שבמקרה דנן מדובר במקרה חריג שתוצאתו היא מות המנוח ויש בכך נסיבה מחמירה המצדיקה מתחם ענישה גבוה יותר. לשאלת בית המשפט, הבהיר ב"כ המאשימה כי אין בנמצא פסיקה התומכת במתחם שהוצע על ידו.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אשר לנסיבות שאינן קשורות בביצוע העבירה, ציין כי לנאשמת 3 הרשעות קודמות בתחום התעבורה כאשר אחת מהן היא מעורבות בתאונה תוך מעבר באור אדום. ב"כ המאשימה פירט את ההליכים בתיק זה עת תחילה הודתה הנאשמת במיוחס לה ולאחר מכן חזרה בה וכפרה, ניהלה הליך הוכחות ממושך וטענה לכל אורך ההליך שהיא לא ידעה שפגעה באדם ולמעשה לא לקחה אחריות למעשיה. הוא ציין את התנהלות הנאשמת לאורך ההליך המשפטי כפי שפורטה בהכרעת הדין, התחמקותה משאלות, סילוף דברים, השיבה תשובות מתפלות, עשתה שימוש לרעה בעובדה כי היא דוברת כמה שפות והכל כדי להכביד על הרשויות להגיע לחקר האמת, וטען כי היא אינה זכאית להקלה בעונש כמו נאשם שמודה, חוסך בזמן שיפוטי ולוקח אחריות על מעשיו.</w:t>
      </w:r>
    </w:p>
    <w:p w:rsidR="00DB2703" w:rsidRDefault="00DB2703" w:rsidP="00DB2703">
      <w:pPr>
        <w:pStyle w:val="ad"/>
        <w:tabs>
          <w:tab w:val="left" w:pos="426"/>
        </w:tabs>
        <w:spacing w:line="360" w:lineRule="auto"/>
        <w:jc w:val="both"/>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עוד ציין כי מדובר בנאשמת שהינה אישה מבוגרת וכי מצבה הבריאותי תואם את גילה ואינו שפיר כעולה ממסמכים רפואיים שהוגשו בעניינה. לצד זאת, אמר כי מכלל החומר הרפואי בעניינה עולה כי הנאשמת היא אישה עצמאית המתפקדת באופן עצמאי אשר בחרה לנהוג ברכב ולהתנהל כפי שהתנהלה. לטענת המאשימה ,גילה של הנאשמת נסוג מפני שיקולי ענישה אחרים ויש להעביר מסר חד וברור לפיו גיל מבוגר לא יהווה חסינות מפני ענישה מחמירה בדמות מאסר לנאשמים שביצעו עבירות חמורות בכביש.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נוכח כל האמור, עתר ב"כ המאשימה לעונש של 3 שנות מאסר, מאסר על תנאי, פסילה לצמיתות בהסכמה, קנס, וכן לפיצוי משמעותי לנפגעי העבירה.</w:t>
      </w:r>
    </w:p>
    <w:p w:rsidR="00872719" w:rsidRDefault="00872719" w:rsidP="00872719">
      <w:pPr>
        <w:tabs>
          <w:tab w:val="left" w:pos="426"/>
        </w:tabs>
        <w:spacing w:line="360" w:lineRule="auto"/>
        <w:ind w:left="360"/>
        <w:jc w:val="both"/>
        <w:rPr>
          <w:b/>
          <w:bCs/>
          <w:u w:val="single"/>
          <w:rtl/>
        </w:rPr>
      </w:pPr>
    </w:p>
    <w:p w:rsidR="00872719" w:rsidRDefault="00872719" w:rsidP="00872719">
      <w:pPr>
        <w:tabs>
          <w:tab w:val="left" w:pos="426"/>
        </w:tabs>
        <w:spacing w:line="360" w:lineRule="auto"/>
        <w:ind w:left="360"/>
        <w:jc w:val="both"/>
        <w:rPr>
          <w:b/>
          <w:bCs/>
          <w:u w:val="single"/>
          <w:rtl/>
        </w:rPr>
      </w:pPr>
    </w:p>
    <w:p w:rsidR="00872719" w:rsidRDefault="00872719" w:rsidP="00872719">
      <w:pPr>
        <w:tabs>
          <w:tab w:val="left" w:pos="426"/>
        </w:tabs>
        <w:spacing w:line="360" w:lineRule="auto"/>
        <w:ind w:left="360"/>
        <w:jc w:val="both"/>
        <w:rPr>
          <w:b/>
          <w:bCs/>
          <w:u w:val="single"/>
          <w:rtl/>
        </w:rPr>
      </w:pPr>
    </w:p>
    <w:p w:rsidR="00DB2703" w:rsidRPr="00872719" w:rsidRDefault="00DB2703" w:rsidP="00872719">
      <w:pPr>
        <w:tabs>
          <w:tab w:val="left" w:pos="426"/>
        </w:tabs>
        <w:spacing w:line="360" w:lineRule="auto"/>
        <w:ind w:left="360"/>
        <w:jc w:val="both"/>
        <w:rPr>
          <w:b/>
          <w:bCs/>
          <w:u w:val="single"/>
          <w:rtl/>
        </w:rPr>
      </w:pPr>
      <w:r w:rsidRPr="00872719">
        <w:rPr>
          <w:b/>
          <w:bCs/>
          <w:u w:val="single"/>
          <w:rtl/>
        </w:rPr>
        <w:lastRenderedPageBreak/>
        <w:t>טיעוני ב"כ הנאשמת לעונש</w:t>
      </w:r>
    </w:p>
    <w:p w:rsidR="00B420B0" w:rsidRDefault="00B420B0" w:rsidP="00DB2703">
      <w:pPr>
        <w:pStyle w:val="ad"/>
        <w:tabs>
          <w:tab w:val="left" w:pos="426"/>
        </w:tabs>
        <w:spacing w:line="360" w:lineRule="auto"/>
        <w:jc w:val="both"/>
        <w:rPr>
          <w:rFonts w:ascii="David" w:hAnsi="David" w:cs="David"/>
          <w:b/>
          <w:bCs/>
          <w:sz w:val="24"/>
          <w:szCs w:val="24"/>
          <w:u w:val="single"/>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ב"כ הנאשמת הביע תחילה השתתפות בצערה של משפחת המנוח אשר איבדה את יקירם. לצד זאת, הדגיש כי יש לזכור שהנאשמת לא הואשמה באחריות לתאונה וכי המנוח היה אותה עת עם סבו ובאחריותו. עוד ציין והדגיש כי מדובר במקרה שארע לפני כשנתיים וחצי אשר לווה בלינץ' תקשורתי כלשונו, ושלמעשה מלווה עד היום את הנאשמת ובתה.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ב"כ הנאשמת ציין כי הוא לא ביקש להפנות הנאשמת לשירות המבחן לצורך עריכת תסקיר כיוון שהבסיס לכך הוא קבלת אחריות מצד הנאשמת. חלף זאת הוגשה חוות דעת פסיכו</w:t>
      </w:r>
      <w:r w:rsidR="00872719">
        <w:rPr>
          <w:rFonts w:ascii="David" w:hAnsi="David" w:cs="David" w:hint="cs"/>
          <w:sz w:val="24"/>
          <w:szCs w:val="24"/>
          <w:rtl/>
        </w:rPr>
        <w:t>-</w:t>
      </w:r>
      <w:r>
        <w:rPr>
          <w:rFonts w:ascii="David" w:hAnsi="David" w:cs="David"/>
          <w:sz w:val="24"/>
          <w:szCs w:val="24"/>
          <w:rtl/>
        </w:rPr>
        <w:t xml:space="preserve">דיאגנוסטית בעניין הנאשמת על מנת שנתוניה האישיים יהיו מונחים בפני בית המשפט, ומכתבים ממכריה של הנאשמת שהוגשו בהסכמה.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לעניין עבירת ההפקרה טען הסנגור כי הפסיקה היא מגוונת ותלויית נסיבות, לרבות גיל הנאשם, האם יש עבר פלילי ותעבורתי, האם היו עבירות נלוות, מקום התאונה וכיו"ב. במקרה דנן מדובר בנאשמת ללא עבר פלילי, וכמעט ללא הרשעות תעבורה לאורך שנות נהיגה רבות.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אשר לענישה הנוהגת, הסנגור טען כי זו נעה בין מספר חודשי מאסר בעבודות שירות ועד עונשי מאסר מאחורי סורג ובריח. לטענת ההגנה, על פי הפסיקה, רף הענישה למי שהורשע בעבירת הפקרה לבדה צריך להיות נמוך יותר ממי שהורשע בנוסף גם בעבירות נלוות. הסנגור טען כי חשוב להדגיש כי בהתאם למוצגים בתיק, שעת התאונה, זירת התאונה באזור מגורים הומה אדם, ואמבולנס שהגיע לזירה תוך דקות אחדות, הרי שגם אם הנאשמת היתה עוצרת במקום התאונה, תוצאת התאונה היא בלתי נמנעת.  משכך, טען כי מעשיה של  הנאשמת ומידת אשמתה אינם ברף החומרה הגבוה. לצד כל אלה, הוסיף כי הענישה היא אינדיווידואלית וכי יש ליתן משקל לנסיבותיה של הנאשמת. </w:t>
      </w:r>
    </w:p>
    <w:p w:rsidR="00DB2703" w:rsidRDefault="00DB2703" w:rsidP="00DB2703">
      <w:pPr>
        <w:pStyle w:val="ad"/>
        <w:tabs>
          <w:tab w:val="left" w:pos="426"/>
        </w:tabs>
        <w:spacing w:line="360" w:lineRule="auto"/>
        <w:jc w:val="both"/>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ב"כ הנאשמת טען כי יש להתחשב בגילה של הנאשמת, בנזקים שנגרמו לה מביצוע העבירה ומהרשעתה, התנהגותה ותרומתה לחברה חלוף הזמן מביצוע העבירה, והעדר עבר פלילי.  הסנגור הפנה לפסיקה העוסקת בפער בין חומרתו של עונש מאסר ממש לבין מאסר בדרך של עבודות שירות. אשר למיקום עונשה של הנאשמת בתוך המתחם והאפשרות לחרוג ממנו משיקולי צדק, הגיש הסנגור חוות דעת פסיכיאטרית וציין מתוכה כי הנאשמת אישה שאינה בריאה אשר הא</w:t>
      </w:r>
      <w:r w:rsidR="00B420B0">
        <w:rPr>
          <w:rFonts w:ascii="David" w:hAnsi="David" w:cs="David" w:hint="cs"/>
          <w:sz w:val="24"/>
          <w:szCs w:val="24"/>
          <w:rtl/>
        </w:rPr>
        <w:t>י</w:t>
      </w:r>
      <w:r>
        <w:rPr>
          <w:rFonts w:ascii="David" w:hAnsi="David" w:cs="David"/>
          <w:sz w:val="24"/>
          <w:szCs w:val="24"/>
          <w:rtl/>
        </w:rPr>
        <w:t xml:space="preserve">רוע דנן השפיע קשות על מצבה ולמעשה הפך את חייה והביא להיותה אישה מפוחדת, תשושה נפשית שחרב עליה עולמה. עוד ציין כי הנאשמת עלתה לארץ מקולומביה </w:t>
      </w:r>
      <w:r>
        <w:rPr>
          <w:rFonts w:ascii="David" w:hAnsi="David" w:cs="David"/>
          <w:sz w:val="24"/>
          <w:szCs w:val="24"/>
          <w:rtl/>
        </w:rPr>
        <w:lastRenderedPageBreak/>
        <w:t xml:space="preserve">בשנת 2009, והקדישה את חייה להתנדבות ועזרה לזולת. בשל צנעת הפרט, הסנגור הפנה לאמור בחוות הדעת באשר למצבה התפקודי </w:t>
      </w:r>
      <w:r w:rsidR="00B420B0">
        <w:rPr>
          <w:rFonts w:ascii="David" w:hAnsi="David" w:cs="David" w:hint="cs"/>
          <w:sz w:val="24"/>
          <w:szCs w:val="24"/>
          <w:rtl/>
        </w:rPr>
        <w:t>והקוגניטיב</w:t>
      </w:r>
      <w:r w:rsidR="00B420B0">
        <w:rPr>
          <w:rFonts w:ascii="David" w:hAnsi="David" w:cs="David" w:hint="eastAsia"/>
          <w:sz w:val="24"/>
          <w:szCs w:val="24"/>
          <w:rtl/>
        </w:rPr>
        <w:t>י</w:t>
      </w:r>
      <w:r>
        <w:rPr>
          <w:rFonts w:ascii="David" w:hAnsi="David" w:cs="David"/>
          <w:sz w:val="24"/>
          <w:szCs w:val="24"/>
          <w:rtl/>
        </w:rPr>
        <w:t xml:space="preserve"> של הנאשמת וטען כי מצבה </w:t>
      </w:r>
      <w:r w:rsidR="00B420B0">
        <w:rPr>
          <w:rFonts w:ascii="David" w:hAnsi="David" w:cs="David" w:hint="cs"/>
          <w:sz w:val="24"/>
          <w:szCs w:val="24"/>
          <w:rtl/>
        </w:rPr>
        <w:t>הקוגניטיב</w:t>
      </w:r>
      <w:r w:rsidR="00B420B0">
        <w:rPr>
          <w:rFonts w:ascii="David" w:hAnsi="David" w:cs="David" w:hint="eastAsia"/>
          <w:sz w:val="24"/>
          <w:szCs w:val="24"/>
          <w:rtl/>
        </w:rPr>
        <w:t>י</w:t>
      </w:r>
      <w:r>
        <w:rPr>
          <w:rFonts w:ascii="David" w:hAnsi="David" w:cs="David"/>
          <w:sz w:val="24"/>
          <w:szCs w:val="24"/>
          <w:rtl/>
        </w:rPr>
        <w:t xml:space="preserve"> מצוי בהידרדרות מהירה ומדאיגה המצריך בדיקה מעמיקה, וכי מאז התאונה והסערה התקשורתית בעניין בתה של הנאשמת, הנאשמת כמעט אינה יוצאת מביתה. </w:t>
      </w:r>
    </w:p>
    <w:p w:rsidR="00DB2703" w:rsidRDefault="00DB2703" w:rsidP="00DB2703">
      <w:pPr>
        <w:pStyle w:val="ad"/>
        <w:tabs>
          <w:tab w:val="left" w:pos="426"/>
        </w:tabs>
        <w:spacing w:line="360" w:lineRule="auto"/>
        <w:jc w:val="both"/>
        <w:rPr>
          <w:rFonts w:ascii="David" w:hAnsi="David" w:cs="David"/>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עוד הפנה הסנגור לחוות הדעת הפסיכולוגית המלמדת על אופי</w:t>
      </w:r>
      <w:r w:rsidR="00B420B0">
        <w:rPr>
          <w:rFonts w:ascii="David" w:hAnsi="David" w:cs="David" w:hint="cs"/>
          <w:sz w:val="24"/>
          <w:szCs w:val="24"/>
          <w:rtl/>
        </w:rPr>
        <w:t>י</w:t>
      </w:r>
      <w:r>
        <w:rPr>
          <w:rFonts w:ascii="David" w:hAnsi="David" w:cs="David"/>
          <w:sz w:val="24"/>
          <w:szCs w:val="24"/>
          <w:rtl/>
        </w:rPr>
        <w:t xml:space="preserve">ה הנורמטיבי של הנאשמת, ולמכתבים של עדי האופי מהם עולה תמונה של אישה טובת לב, ערכית, אדיבה ומסורה, שכל חייה התנדבה במסגרות שונות ללא תמורה, אישה מוסרית ושומרת חוק שזו לה מעורבות ראשונה עם רשויות החוק ובתי המשפט.  </w:t>
      </w:r>
    </w:p>
    <w:p w:rsidR="00DB2703" w:rsidRDefault="00DB2703" w:rsidP="00DB2703">
      <w:pPr>
        <w:pStyle w:val="ad"/>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color w:val="FF0000"/>
          <w:sz w:val="24"/>
          <w:szCs w:val="24"/>
          <w:rtl/>
        </w:rPr>
      </w:pPr>
      <w:r>
        <w:rPr>
          <w:rFonts w:ascii="David" w:hAnsi="David" w:cs="David"/>
          <w:sz w:val="24"/>
          <w:szCs w:val="24"/>
          <w:rtl/>
        </w:rPr>
        <w:t xml:space="preserve">הסנגור הפנה להערכתו של הפסיכולוג שבדק את הנאשמת לפיה מאסר עלול להיות בעל השפעה הרסנית על הנאשמת, ויהיה בו להגביר את נסיגתה </w:t>
      </w:r>
      <w:r w:rsidR="00B420B0">
        <w:rPr>
          <w:rFonts w:ascii="David" w:hAnsi="David" w:cs="David" w:hint="cs"/>
          <w:sz w:val="24"/>
          <w:szCs w:val="24"/>
          <w:rtl/>
        </w:rPr>
        <w:t>הקוגניטיבי</w:t>
      </w:r>
      <w:r w:rsidR="00B420B0">
        <w:rPr>
          <w:rFonts w:ascii="David" w:hAnsi="David" w:cs="David" w:hint="eastAsia"/>
          <w:sz w:val="24"/>
          <w:szCs w:val="24"/>
          <w:rtl/>
        </w:rPr>
        <w:t>ת</w:t>
      </w:r>
      <w:r>
        <w:rPr>
          <w:rFonts w:ascii="David" w:hAnsi="David" w:cs="David"/>
          <w:sz w:val="24"/>
          <w:szCs w:val="24"/>
          <w:rtl/>
        </w:rPr>
        <w:t>. עוד ציין מחוות הדעת כי מדובר בא</w:t>
      </w:r>
      <w:r w:rsidR="00B420B0">
        <w:rPr>
          <w:rFonts w:ascii="David" w:hAnsi="David" w:cs="David" w:hint="cs"/>
          <w:sz w:val="24"/>
          <w:szCs w:val="24"/>
          <w:rtl/>
        </w:rPr>
        <w:t>י</w:t>
      </w:r>
      <w:r>
        <w:rPr>
          <w:rFonts w:ascii="David" w:hAnsi="David" w:cs="David"/>
          <w:sz w:val="24"/>
          <w:szCs w:val="24"/>
          <w:rtl/>
        </w:rPr>
        <w:t>רוע שאינו משקף את אישיותה ודפוסי התנהגותה של הנאשמת וביקש להתחשב בכך.</w:t>
      </w:r>
    </w:p>
    <w:p w:rsidR="00DB2703" w:rsidRDefault="00DB2703" w:rsidP="00DB2703">
      <w:pPr>
        <w:pStyle w:val="ad"/>
        <w:tabs>
          <w:tab w:val="left" w:pos="426"/>
        </w:tabs>
        <w:spacing w:line="360" w:lineRule="auto"/>
        <w:jc w:val="both"/>
        <w:rPr>
          <w:rFonts w:ascii="David" w:hAnsi="David" w:cs="David"/>
          <w:color w:val="FF0000"/>
          <w:sz w:val="24"/>
          <w:szCs w:val="24"/>
          <w:rtl/>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Pr>
      </w:pPr>
      <w:r>
        <w:rPr>
          <w:rFonts w:ascii="David" w:hAnsi="David" w:cs="David"/>
          <w:sz w:val="24"/>
          <w:szCs w:val="24"/>
          <w:rtl/>
        </w:rPr>
        <w:t xml:space="preserve">הסנגור הדגיש בטיעוניו את האווירה הציבורית העוינת כלשונו לאורך כל ההליך המשפטי כלפי הנאשמת ובתה, ואת האיומים כלפי צוות ההגנה והנאשמת עצמה במהלך הדיונים והצורך לעזוב את בית המשפט באמצעות אבטחה, ולשיטתו הדבר צריך לבוא לידי ביטוי באופן משמעותי בהקלה בעונש שיוטל על הנאשמת. בעניין זה הסנגור הדגיש כי הנאשמת לא פנתה כלל לתקשורת על מנת לייצר נרטיב כזה או אחר ולמעשה הדפה כל ניסיון תקשורתי לראיין אותה,  והפנה לפסיקה בפרשת נמרודי ובעניין ענת קם, וטען כי יש מקום להביא בחשבון שיקול זה בגזירת העונש. </w:t>
      </w:r>
    </w:p>
    <w:p w:rsidR="00DB2703" w:rsidRDefault="00DB2703" w:rsidP="00DB2703">
      <w:pPr>
        <w:pStyle w:val="ad"/>
        <w:tabs>
          <w:tab w:val="left" w:pos="426"/>
        </w:tabs>
        <w:spacing w:line="360" w:lineRule="auto"/>
        <w:jc w:val="both"/>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הסנגור טען למתחם ענישה המתחיל במאסר בדרך של עבודות שירות, וטען כי  במקרה דנן יש מקום לסטות ממתחם הענישה בהתאם לע"פ 4456/14 בעניין קלנר, שם נקבע שניתן לסטות מהמתחם לא רק בשל שיקולי שיקום אלא גם כאשר שורת הדין דורשת זאת. לטענת הסנגור, בהתאם לפסיקה, ולאור גילה המבוגר של הנאשמת, אמנם אין מדובר באפיק שיקומי אך עניינה יכול להיכלל במקרי קצה בהם ניתן לחרוג ממתחם העונש. הסנגור הפנה לפסיקה נוספת וטען לפיה כי במקרים חריגים ניתן לסטות ממתחם העונש ההולם אף משיקולי צדק, כך למשל, בעניין אורי לופליאנסקי, בית המשפט העליון חרג ממתחם העונש בשל מצב רפואי קשה.   </w:t>
      </w:r>
    </w:p>
    <w:p w:rsidR="00DB2703" w:rsidRDefault="00DB2703" w:rsidP="00DB2703">
      <w:pPr>
        <w:pStyle w:val="ad"/>
        <w:rPr>
          <w:rFonts w:ascii="David" w:hAnsi="David" w:cs="David"/>
          <w:sz w:val="24"/>
          <w:szCs w:val="24"/>
        </w:rPr>
      </w:pPr>
    </w:p>
    <w:p w:rsidR="00DB2703" w:rsidRDefault="00DB2703" w:rsidP="00DB2703">
      <w:pPr>
        <w:pStyle w:val="ad"/>
        <w:numPr>
          <w:ilvl w:val="0"/>
          <w:numId w:val="18"/>
        </w:numPr>
        <w:tabs>
          <w:tab w:val="left" w:pos="426"/>
        </w:tabs>
        <w:spacing w:line="360" w:lineRule="auto"/>
        <w:jc w:val="both"/>
        <w:rPr>
          <w:rFonts w:ascii="David" w:hAnsi="David" w:cs="David"/>
          <w:sz w:val="24"/>
          <w:szCs w:val="24"/>
          <w:rtl/>
        </w:rPr>
      </w:pPr>
      <w:r>
        <w:rPr>
          <w:rFonts w:ascii="David" w:hAnsi="David" w:cs="David"/>
          <w:sz w:val="24"/>
          <w:szCs w:val="24"/>
          <w:rtl/>
        </w:rPr>
        <w:t xml:space="preserve">בסיום טיעוניו לעונש הסנגור הגיש אסופת פסיקה וביקש לקבוע מתחם ענישה בהתאם לאמור בה, ובאופן שלא יוטל על הנאשמת מאסר מאחורי סורג ובריח. בנוסף, ביקש להביא בחשבון </w:t>
      </w:r>
      <w:r>
        <w:rPr>
          <w:rFonts w:ascii="David" w:hAnsi="David" w:cs="David"/>
          <w:sz w:val="24"/>
          <w:szCs w:val="24"/>
          <w:rtl/>
        </w:rPr>
        <w:lastRenderedPageBreak/>
        <w:t xml:space="preserve">את כלל השיקולים ובהם, מצבה הרפואי של הנאשמת והלינץ' הציבורי שהתנהל נגדה תוך שהפנה  לפרסומים בתקשורת אודות הנאשמת ובתה וכן לפסיקה מתאימה.  </w:t>
      </w:r>
    </w:p>
    <w:p w:rsidR="00DB2703" w:rsidRDefault="00DB2703" w:rsidP="00DB2703">
      <w:pPr>
        <w:pStyle w:val="ad"/>
        <w:tabs>
          <w:tab w:val="left" w:pos="426"/>
        </w:tabs>
        <w:spacing w:line="360" w:lineRule="auto"/>
        <w:jc w:val="both"/>
        <w:rPr>
          <w:rFonts w:ascii="David" w:hAnsi="David" w:cs="David"/>
          <w:sz w:val="24"/>
          <w:szCs w:val="24"/>
          <w:highlight w:val="yellow"/>
        </w:rPr>
      </w:pPr>
      <w:r>
        <w:rPr>
          <w:rFonts w:ascii="David" w:hAnsi="David" w:cs="David"/>
          <w:sz w:val="24"/>
          <w:szCs w:val="24"/>
          <w:rtl/>
        </w:rPr>
        <w:t xml:space="preserve"> </w:t>
      </w:r>
    </w:p>
    <w:p w:rsidR="00DB2703" w:rsidRPr="00B420B0" w:rsidRDefault="00DB2703" w:rsidP="00DB2703">
      <w:pPr>
        <w:pStyle w:val="ad"/>
        <w:numPr>
          <w:ilvl w:val="0"/>
          <w:numId w:val="18"/>
        </w:numPr>
        <w:spacing w:after="0" w:line="360" w:lineRule="auto"/>
        <w:jc w:val="both"/>
        <w:rPr>
          <w:rFonts w:ascii="David" w:eastAsia="David" w:hAnsi="David" w:cs="David"/>
          <w:b/>
          <w:bCs/>
          <w:sz w:val="24"/>
          <w:szCs w:val="24"/>
          <w:rtl/>
          <w:lang w:eastAsia="he-IL"/>
        </w:rPr>
      </w:pPr>
      <w:r w:rsidRPr="00B420B0">
        <w:rPr>
          <w:rFonts w:ascii="David" w:hAnsi="David" w:cs="David"/>
          <w:b/>
          <w:bCs/>
          <w:sz w:val="24"/>
          <w:szCs w:val="24"/>
          <w:u w:val="single"/>
          <w:rtl/>
          <w:lang w:eastAsia="he-IL"/>
        </w:rPr>
        <w:t>הנאשמת אמרה בבית המשפט:</w:t>
      </w:r>
      <w:r w:rsidRPr="00B420B0">
        <w:rPr>
          <w:rFonts w:ascii="David" w:hAnsi="David" w:cs="David"/>
          <w:b/>
          <w:bCs/>
          <w:sz w:val="24"/>
          <w:szCs w:val="24"/>
          <w:rtl/>
          <w:lang w:eastAsia="he-IL"/>
        </w:rPr>
        <w:t xml:space="preserve"> </w:t>
      </w:r>
    </w:p>
    <w:p w:rsidR="00DB2703" w:rsidRDefault="00DB2703" w:rsidP="00DB2703">
      <w:pPr>
        <w:pStyle w:val="ad"/>
        <w:rPr>
          <w:rFonts w:ascii="David" w:hAnsi="David" w:cs="David"/>
          <w:b/>
          <w:bCs/>
          <w:sz w:val="24"/>
          <w:szCs w:val="24"/>
          <w:lang w:eastAsia="he-IL"/>
        </w:rPr>
      </w:pPr>
    </w:p>
    <w:p w:rsidR="00DB2703" w:rsidRDefault="00DB2703" w:rsidP="00DB2703">
      <w:pPr>
        <w:pStyle w:val="ad"/>
        <w:spacing w:after="0" w:line="360" w:lineRule="auto"/>
        <w:jc w:val="both"/>
        <w:rPr>
          <w:rFonts w:ascii="David" w:eastAsia="David" w:hAnsi="David" w:cs="David"/>
          <w:sz w:val="24"/>
          <w:szCs w:val="24"/>
          <w:rtl/>
          <w:lang w:eastAsia="he-IL"/>
        </w:rPr>
      </w:pPr>
      <w:r>
        <w:rPr>
          <w:rFonts w:ascii="David" w:hAnsi="David" w:cs="David"/>
          <w:sz w:val="24"/>
          <w:szCs w:val="24"/>
          <w:rtl/>
          <w:lang w:eastAsia="he-IL"/>
        </w:rPr>
        <w:t>"אני מצטערת. אני מבקשת סליחה מההורים. אני מרגישה צער עבור ההורים. אין שום דבר יותר טרגי מלאבד ילד. אבל אין לי שום ספק שאני לא אשמה בתאונה. אבל זה כאב שאני מרגישה בתוכי, והוא יישאר כך כל חיי. מאז יום התאונה, החיים שלי והחיים של ביתי השתנו ב-180 מעלות. אני כל הזמן יושבת בבית, לא פוגשת אנשים. כל החיים שלי היו עזרה לאנשים. והחל מהיום הזה עד לשאר הימים לפתע אני הפכתי להיות פושעת. אני אהיה בת 83 ביוני. ואני לא כל כך בריאה יותר. ואני מבקשת מבית המשפט לקחת בחשבון את האישיות שלי, את הגיל שלי, וכך שהתהליך הזה הוא מאוד מוזר עבורי. ואני רוצה לסיים עם המילים האלו. שוב פעם, אני מצטערת על התוצאות הנוראיות של התאונה הזו. ואני מקווה שהמשפחה תצליח להתאושש מהטרגדיה הזו. תודה מראש שהקשבתם לי".</w:t>
      </w:r>
    </w:p>
    <w:p w:rsidR="00DB2703" w:rsidRDefault="00DB2703" w:rsidP="00DB2703">
      <w:pPr>
        <w:tabs>
          <w:tab w:val="left" w:pos="426"/>
        </w:tabs>
        <w:spacing w:line="360" w:lineRule="auto"/>
        <w:jc w:val="both"/>
        <w:rPr>
          <w:rFonts w:eastAsiaTheme="minorHAnsi"/>
          <w:kern w:val="2"/>
          <w:rtl/>
          <w14:ligatures w14:val="standardContextual"/>
        </w:rPr>
      </w:pPr>
    </w:p>
    <w:p w:rsidR="00DB2703" w:rsidRPr="00872719" w:rsidRDefault="00DB2703" w:rsidP="00872719">
      <w:pPr>
        <w:spacing w:line="360" w:lineRule="auto"/>
        <w:ind w:firstLine="360"/>
        <w:jc w:val="both"/>
        <w:rPr>
          <w:u w:val="single"/>
          <w:rtl/>
        </w:rPr>
      </w:pPr>
      <w:r w:rsidRPr="00872719">
        <w:rPr>
          <w:b/>
          <w:bCs/>
          <w:u w:val="single"/>
          <w:rtl/>
        </w:rPr>
        <w:t>דיון והכרעה</w:t>
      </w:r>
    </w:p>
    <w:p w:rsidR="00DB2703" w:rsidRDefault="00DB2703" w:rsidP="00DB2703">
      <w:pPr>
        <w:pStyle w:val="ad"/>
        <w:spacing w:line="360" w:lineRule="auto"/>
        <w:jc w:val="both"/>
        <w:rPr>
          <w:rFonts w:ascii="David" w:hAnsi="David" w:cs="David"/>
          <w:sz w:val="24"/>
          <w:szCs w:val="24"/>
          <w:u w:val="single"/>
          <w:rtl/>
        </w:rPr>
      </w:pPr>
    </w:p>
    <w:p w:rsidR="00DB2703" w:rsidRDefault="00DB2703" w:rsidP="00DB2703">
      <w:pPr>
        <w:pStyle w:val="ad"/>
        <w:numPr>
          <w:ilvl w:val="0"/>
          <w:numId w:val="18"/>
        </w:numPr>
        <w:spacing w:before="100" w:beforeAutospacing="1" w:after="100" w:afterAutospacing="1" w:line="360" w:lineRule="auto"/>
        <w:jc w:val="both"/>
        <w:rPr>
          <w:rFonts w:ascii="David" w:hAnsi="David" w:cs="David"/>
          <w:sz w:val="24"/>
          <w:szCs w:val="24"/>
          <w:rtl/>
        </w:rPr>
      </w:pPr>
      <w:r>
        <w:rPr>
          <w:rFonts w:ascii="David" w:hAnsi="David" w:cs="David"/>
          <w:sz w:val="24"/>
          <w:szCs w:val="24"/>
          <w:rtl/>
        </w:rPr>
        <w:t xml:space="preserve">תיקון 113 </w:t>
      </w:r>
      <w:r>
        <w:rPr>
          <w:rFonts w:ascii="David" w:hAnsi="David" w:cs="David"/>
          <w:sz w:val="24"/>
          <w:szCs w:val="24"/>
          <w:u w:val="single"/>
          <w:rtl/>
        </w:rPr>
        <w:t>לחוק העונשין</w:t>
      </w:r>
      <w:r>
        <w:rPr>
          <w:rFonts w:ascii="David" w:hAnsi="David" w:cs="David"/>
          <w:sz w:val="24"/>
          <w:szCs w:val="24"/>
          <w:rtl/>
        </w:rPr>
        <w:t xml:space="preserve">, קובע בחינה תלת שלבית שעל בית המשפט לבצע בכדי לגזור עונשו של נאשם.  </w:t>
      </w:r>
      <w:r>
        <w:rPr>
          <w:rFonts w:ascii="David" w:hAnsi="David" w:cs="David"/>
          <w:b/>
          <w:bCs/>
          <w:sz w:val="24"/>
          <w:szCs w:val="24"/>
          <w:rtl/>
        </w:rPr>
        <w:t>שלב ראשון</w:t>
      </w:r>
      <w:r>
        <w:rPr>
          <w:rFonts w:ascii="David" w:hAnsi="David" w:cs="David"/>
          <w:sz w:val="24"/>
          <w:szCs w:val="24"/>
          <w:rtl/>
        </w:rPr>
        <w:t xml:space="preserve">, יש לקבוע את מתחם העונש ההולם בנסיבות המקרה הספציפי. בשלב זה על בית המשפט לבחון את מכלול השיקולים הנוגעים לנסיבות ביצוע העבירה. </w:t>
      </w:r>
      <w:r>
        <w:rPr>
          <w:rFonts w:ascii="David" w:hAnsi="David" w:cs="David"/>
          <w:b/>
          <w:bCs/>
          <w:sz w:val="24"/>
          <w:szCs w:val="24"/>
          <w:rtl/>
        </w:rPr>
        <w:t>שלב שני</w:t>
      </w:r>
      <w:r>
        <w:rPr>
          <w:rFonts w:ascii="David" w:hAnsi="David" w:cs="David"/>
          <w:sz w:val="24"/>
          <w:szCs w:val="24"/>
          <w:rtl/>
        </w:rPr>
        <w:t>, על בית המשפט לבחון קיומם של חריגים המצדיקים סטייה מהמתחם שנקבע זאת בהתאם ל</w:t>
      </w:r>
      <w:r>
        <w:rPr>
          <w:rFonts w:ascii="David" w:hAnsi="David" w:cs="David"/>
          <w:sz w:val="24"/>
          <w:szCs w:val="24"/>
          <w:u w:val="single"/>
          <w:rtl/>
        </w:rPr>
        <w:t>סעיף 40ג</w:t>
      </w:r>
      <w:r>
        <w:rPr>
          <w:rFonts w:ascii="David" w:hAnsi="David" w:cs="David"/>
          <w:sz w:val="24"/>
          <w:szCs w:val="24"/>
          <w:rtl/>
        </w:rPr>
        <w:t xml:space="preserve"> </w:t>
      </w:r>
      <w:r>
        <w:rPr>
          <w:rFonts w:ascii="David" w:hAnsi="David" w:cs="David"/>
          <w:sz w:val="24"/>
          <w:szCs w:val="24"/>
          <w:u w:val="single"/>
          <w:rtl/>
        </w:rPr>
        <w:t>לחוק העונשין</w:t>
      </w:r>
      <w:r>
        <w:rPr>
          <w:rFonts w:ascii="David" w:hAnsi="David" w:cs="David"/>
          <w:sz w:val="24"/>
          <w:szCs w:val="24"/>
          <w:rtl/>
        </w:rPr>
        <w:t xml:space="preserve">, קיומו של פוטנציאל שיקומי משמעותי או צורך מיוחד בהגנה על הציבור. אולם, אם בית המשפט לא מצא לחרוג ממתחם העונש שקבע, אזי יעבור </w:t>
      </w:r>
      <w:r>
        <w:rPr>
          <w:rFonts w:ascii="David" w:hAnsi="David" w:cs="David"/>
          <w:b/>
          <w:bCs/>
          <w:sz w:val="24"/>
          <w:szCs w:val="24"/>
          <w:rtl/>
        </w:rPr>
        <w:t>לשלב השלישי</w:t>
      </w:r>
      <w:r>
        <w:rPr>
          <w:rFonts w:ascii="David" w:hAnsi="David" w:cs="David"/>
          <w:sz w:val="24"/>
          <w:szCs w:val="24"/>
          <w:rtl/>
        </w:rPr>
        <w:t xml:space="preserve"> בו יקבע העונש ההולם, לנאשם, בתוך המתחם (ראה </w:t>
      </w:r>
      <w:r>
        <w:rPr>
          <w:rFonts w:ascii="David" w:hAnsi="David" w:cs="David"/>
          <w:sz w:val="24"/>
          <w:szCs w:val="24"/>
          <w:u w:val="single"/>
          <w:rtl/>
        </w:rPr>
        <w:t>ע"פ 2918/13</w:t>
      </w:r>
      <w:r>
        <w:rPr>
          <w:rFonts w:ascii="David" w:hAnsi="David" w:cs="David"/>
          <w:sz w:val="24"/>
          <w:szCs w:val="24"/>
          <w:rtl/>
        </w:rPr>
        <w:t xml:space="preserve"> </w:t>
      </w:r>
      <w:r>
        <w:rPr>
          <w:rFonts w:ascii="David" w:hAnsi="David" w:cs="David"/>
          <w:b/>
          <w:bCs/>
          <w:sz w:val="24"/>
          <w:szCs w:val="24"/>
          <w:rtl/>
        </w:rPr>
        <w:t>אחמד דבס נ' מדינת ישראל</w:t>
      </w:r>
      <w:r>
        <w:rPr>
          <w:rFonts w:ascii="David" w:hAnsi="David" w:cs="David"/>
          <w:sz w:val="24"/>
          <w:szCs w:val="24"/>
          <w:rtl/>
        </w:rPr>
        <w:t xml:space="preserve"> [פורסם בנבו](18.7.13))</w:t>
      </w:r>
    </w:p>
    <w:p w:rsidR="00DB2703" w:rsidRPr="00872719" w:rsidRDefault="00DB2703" w:rsidP="00872719">
      <w:pPr>
        <w:spacing w:before="100" w:beforeAutospacing="1" w:after="100" w:afterAutospacing="1" w:line="360" w:lineRule="auto"/>
        <w:ind w:firstLine="360"/>
        <w:rPr>
          <w:rtl/>
        </w:rPr>
      </w:pPr>
      <w:r w:rsidRPr="00872719">
        <w:rPr>
          <w:b/>
          <w:bCs/>
          <w:u w:val="single"/>
          <w:rtl/>
        </w:rPr>
        <w:t>מתחם העונש ההולם</w:t>
      </w:r>
    </w:p>
    <w:p w:rsidR="00DB2703" w:rsidRDefault="00DB2703" w:rsidP="00DB2703">
      <w:pPr>
        <w:pStyle w:val="ad"/>
        <w:numPr>
          <w:ilvl w:val="0"/>
          <w:numId w:val="18"/>
        </w:numPr>
        <w:spacing w:before="100" w:beforeAutospacing="1" w:after="100" w:afterAutospacing="1" w:line="360" w:lineRule="auto"/>
        <w:jc w:val="both"/>
        <w:rPr>
          <w:rFonts w:ascii="David" w:hAnsi="David" w:cs="David"/>
          <w:sz w:val="24"/>
          <w:szCs w:val="24"/>
          <w:rtl/>
        </w:rPr>
      </w:pPr>
      <w:r>
        <w:rPr>
          <w:rFonts w:ascii="David" w:hAnsi="David" w:cs="David"/>
          <w:sz w:val="24"/>
          <w:szCs w:val="24"/>
          <w:rtl/>
        </w:rPr>
        <w:t>קביעת מתחם העונש ההולם למעשה העבירה שביצע הנאשם נעשית בהתאם לעיקרון המנחה בענישה, שהינו קיומו של יחס הולם בין חומרת המעשה בנסיבותיו ומידת אשמו של הנאשם, לבין סוג ומידת העונש המוטל עליו. לשם קביעת מתחם העונש ההולם , בהתאם לעקרון ההלימה, יש להתחשב בערך החברתי שנפגע, במידת הפגיעה בו, במדיניות הענישה הנוהגת, ובנסיבות הקשורות בביצוע העבירה. מדיניות הענישה אמורה להעביר מסר ברור למי שבהתנהגותו פוגע בערך החברתי שהינו בטחון הציבור וסיכון המשתמשים בדרך.</w:t>
      </w:r>
    </w:p>
    <w:p w:rsidR="00DB2703" w:rsidRDefault="00DB2703" w:rsidP="00DB2703">
      <w:pPr>
        <w:pStyle w:val="ad"/>
        <w:spacing w:before="100" w:beforeAutospacing="1" w:after="100" w:afterAutospacing="1" w:line="360" w:lineRule="auto"/>
        <w:jc w:val="both"/>
        <w:rPr>
          <w:rFonts w:ascii="David" w:hAnsi="David" w:cs="David"/>
          <w:sz w:val="24"/>
          <w:szCs w:val="24"/>
          <w:rtl/>
        </w:rPr>
      </w:pPr>
    </w:p>
    <w:p w:rsidR="00DB2703" w:rsidRDefault="00DB2703" w:rsidP="00DB2703">
      <w:pPr>
        <w:pStyle w:val="ad"/>
        <w:numPr>
          <w:ilvl w:val="0"/>
          <w:numId w:val="18"/>
        </w:numPr>
        <w:spacing w:before="240" w:after="240" w:line="360" w:lineRule="auto"/>
        <w:jc w:val="both"/>
        <w:rPr>
          <w:rFonts w:ascii="David" w:hAnsi="David" w:cs="David"/>
          <w:sz w:val="24"/>
          <w:szCs w:val="24"/>
        </w:rPr>
      </w:pPr>
      <w:r>
        <w:rPr>
          <w:rFonts w:ascii="David" w:hAnsi="David" w:cs="David"/>
          <w:sz w:val="24"/>
          <w:szCs w:val="24"/>
          <w:rtl/>
        </w:rPr>
        <w:t xml:space="preserve">הערכים המוגנים הנפגעים בעבירת ההפקרה הם בטחון הציבור ושלומו, עזרה הדדית, סולידריות חברתית, אכיפת החוק והסדר הציבורי. </w:t>
      </w:r>
    </w:p>
    <w:p w:rsidR="00DB2703" w:rsidRDefault="00DB2703" w:rsidP="00DB2703">
      <w:pPr>
        <w:pStyle w:val="ad"/>
        <w:spacing w:before="240" w:after="240" w:line="360" w:lineRule="auto"/>
        <w:jc w:val="both"/>
        <w:rPr>
          <w:rFonts w:ascii="David" w:hAnsi="David" w:cs="David"/>
          <w:sz w:val="24"/>
          <w:szCs w:val="24"/>
        </w:rPr>
      </w:pPr>
    </w:p>
    <w:p w:rsidR="00DB2703" w:rsidRDefault="00DB2703" w:rsidP="00DB2703">
      <w:pPr>
        <w:pStyle w:val="ad"/>
        <w:numPr>
          <w:ilvl w:val="0"/>
          <w:numId w:val="18"/>
        </w:numPr>
        <w:spacing w:before="240" w:after="240" w:line="360" w:lineRule="auto"/>
        <w:jc w:val="both"/>
        <w:rPr>
          <w:rFonts w:ascii="David" w:hAnsi="David" w:cs="David"/>
          <w:sz w:val="24"/>
          <w:szCs w:val="24"/>
          <w:rtl/>
        </w:rPr>
      </w:pPr>
      <w:r>
        <w:rPr>
          <w:rFonts w:ascii="David" w:hAnsi="David" w:cs="David"/>
          <w:sz w:val="24"/>
          <w:szCs w:val="24"/>
          <w:rtl/>
        </w:rPr>
        <w:t>עבירת ההפקרה אחרי פגיעה היא עבירה חמורה מאוד שכן אין מדובר רק באי ציות לחוקי התנועה, אלא בעבירה מוסרית של הפקרת אדם שנפגע לגורלו, לצד הכשלת גורמי החקירה והימלטות מן הדין (</w:t>
      </w:r>
      <w:r>
        <w:rPr>
          <w:rFonts w:ascii="David" w:hAnsi="David" w:cs="David"/>
          <w:sz w:val="24"/>
          <w:szCs w:val="24"/>
          <w:u w:val="single"/>
          <w:rtl/>
        </w:rPr>
        <w:t>ע"פ 7878/12</w:t>
      </w:r>
      <w:r>
        <w:rPr>
          <w:rFonts w:ascii="David" w:hAnsi="David" w:cs="David"/>
          <w:sz w:val="24"/>
          <w:szCs w:val="24"/>
          <w:rtl/>
        </w:rPr>
        <w:t xml:space="preserve"> </w:t>
      </w:r>
      <w:r>
        <w:rPr>
          <w:rFonts w:ascii="David" w:hAnsi="David" w:cs="David"/>
          <w:b/>
          <w:bCs/>
          <w:sz w:val="24"/>
          <w:szCs w:val="24"/>
          <w:rtl/>
        </w:rPr>
        <w:t>ארגוב נ' מדינת ישראל</w:t>
      </w:r>
      <w:r>
        <w:rPr>
          <w:rFonts w:ascii="David" w:hAnsi="David" w:cs="David"/>
          <w:sz w:val="24"/>
          <w:szCs w:val="24"/>
          <w:rtl/>
        </w:rPr>
        <w:t>).</w:t>
      </w:r>
    </w:p>
    <w:p w:rsidR="00DB2703" w:rsidRDefault="00DB2703" w:rsidP="00DB2703">
      <w:pPr>
        <w:pStyle w:val="ad"/>
        <w:spacing w:before="240" w:after="240" w:line="360" w:lineRule="auto"/>
        <w:jc w:val="both"/>
        <w:rPr>
          <w:rFonts w:ascii="David" w:hAnsi="David" w:cs="David"/>
          <w:sz w:val="24"/>
          <w:szCs w:val="24"/>
          <w:rtl/>
        </w:rPr>
      </w:pPr>
    </w:p>
    <w:p w:rsidR="00DB2703" w:rsidRDefault="00DB2703" w:rsidP="00DB2703">
      <w:pPr>
        <w:pStyle w:val="ad"/>
        <w:numPr>
          <w:ilvl w:val="0"/>
          <w:numId w:val="18"/>
        </w:numPr>
        <w:spacing w:after="0" w:line="360" w:lineRule="auto"/>
        <w:jc w:val="both"/>
        <w:rPr>
          <w:rFonts w:ascii="David" w:eastAsia="David" w:hAnsi="David" w:cs="David"/>
          <w:sz w:val="24"/>
          <w:szCs w:val="24"/>
        </w:rPr>
      </w:pPr>
      <w:r>
        <w:rPr>
          <w:rFonts w:ascii="David" w:eastAsia="David" w:hAnsi="David" w:cs="David"/>
          <w:sz w:val="24"/>
          <w:szCs w:val="24"/>
          <w:rtl/>
        </w:rPr>
        <w:t>עבירה זו מעגנת בתוכה החובה המוסרית להושיט עזרה לאדם אחר שנמצא במצוקה ולפעול להצלת חייו ולמנוע החמרה במצבו. אין מדובר רק במצווה, אלא בחובה אנושית-מוסרית שאף מעוגנת כיום ב</w:t>
      </w:r>
      <w:hyperlink r:id="rId16" w:history="1">
        <w:r>
          <w:rPr>
            <w:rStyle w:val="Hyperlink"/>
            <w:rFonts w:ascii="David" w:eastAsia="David" w:hAnsi="David" w:cs="David"/>
            <w:color w:val="0000FF"/>
            <w:sz w:val="24"/>
            <w:szCs w:val="24"/>
            <w:rtl/>
          </w:rPr>
          <w:t>חוק לא תעמוד על דם רעך</w:t>
        </w:r>
      </w:hyperlink>
      <w:r>
        <w:rPr>
          <w:rFonts w:ascii="David" w:eastAsia="David" w:hAnsi="David" w:cs="David"/>
          <w:sz w:val="24"/>
          <w:szCs w:val="24"/>
          <w:rtl/>
        </w:rPr>
        <w:t>, תשנ"ח-1998. עצירה במקום התאונה והזעקת גורמי סיוע בחירום בסמוך ככל שניתן לזמן התאונה, יכולה להיות ההבדל בין חיים למוות, ויכולה לסייע במניעת התדרדרות מהירה במצבו של נפגע.</w:t>
      </w:r>
    </w:p>
    <w:p w:rsidR="00DB2703" w:rsidRDefault="00DB2703" w:rsidP="00DB2703">
      <w:pPr>
        <w:pStyle w:val="ad"/>
        <w:spacing w:after="0" w:line="360" w:lineRule="auto"/>
        <w:jc w:val="both"/>
        <w:rPr>
          <w:rFonts w:ascii="David" w:eastAsia="David" w:hAnsi="David" w:cs="David"/>
          <w:sz w:val="24"/>
          <w:szCs w:val="24"/>
          <w:rtl/>
        </w:rPr>
      </w:pPr>
    </w:p>
    <w:p w:rsidR="00DB2703" w:rsidRDefault="00DB2703" w:rsidP="00DB2703">
      <w:pPr>
        <w:pStyle w:val="ad"/>
        <w:numPr>
          <w:ilvl w:val="0"/>
          <w:numId w:val="18"/>
        </w:numPr>
        <w:spacing w:after="0" w:line="360" w:lineRule="auto"/>
        <w:jc w:val="both"/>
        <w:rPr>
          <w:rFonts w:ascii="David" w:eastAsia="David" w:hAnsi="David" w:cs="David"/>
          <w:sz w:val="24"/>
          <w:szCs w:val="24"/>
          <w:rtl/>
        </w:rPr>
      </w:pPr>
      <w:r>
        <w:rPr>
          <w:rFonts w:ascii="David" w:eastAsia="David" w:hAnsi="David" w:cs="David"/>
          <w:sz w:val="24"/>
          <w:szCs w:val="24"/>
          <w:u w:val="single"/>
          <w:rtl/>
        </w:rPr>
        <w:t>בע"פ 12039/04</w:t>
      </w:r>
      <w:r>
        <w:rPr>
          <w:rFonts w:ascii="David" w:eastAsia="David" w:hAnsi="David" w:cs="David"/>
          <w:sz w:val="24"/>
          <w:szCs w:val="24"/>
          <w:rtl/>
        </w:rPr>
        <w:t xml:space="preserve"> </w:t>
      </w:r>
      <w:r>
        <w:rPr>
          <w:rFonts w:ascii="David" w:eastAsia="David" w:hAnsi="David" w:cs="David"/>
          <w:b/>
          <w:bCs/>
          <w:sz w:val="24"/>
          <w:szCs w:val="24"/>
          <w:rtl/>
        </w:rPr>
        <w:t>אורן אשר נ' מדינת ישראל</w:t>
      </w:r>
      <w:r>
        <w:rPr>
          <w:rFonts w:ascii="David" w:eastAsia="David" w:hAnsi="David" w:cs="David"/>
          <w:sz w:val="24"/>
          <w:szCs w:val="24"/>
          <w:rtl/>
        </w:rPr>
        <w:t xml:space="preserve"> [פורסם בנבו] מיום  16.6.2005 נקבע כי : </w:t>
      </w:r>
    </w:p>
    <w:p w:rsidR="00DB2703" w:rsidRDefault="00DB2703" w:rsidP="00DB2703">
      <w:pPr>
        <w:spacing w:line="360" w:lineRule="auto"/>
        <w:jc w:val="both"/>
        <w:rPr>
          <w:rtl/>
        </w:rPr>
      </w:pPr>
    </w:p>
    <w:p w:rsidR="00DB2703" w:rsidRDefault="00DB2703" w:rsidP="00DB2703">
      <w:pPr>
        <w:pStyle w:val="ad"/>
        <w:spacing w:after="0" w:line="360" w:lineRule="auto"/>
        <w:ind w:left="850" w:right="567"/>
        <w:jc w:val="both"/>
        <w:rPr>
          <w:rFonts w:ascii="David" w:eastAsia="David" w:hAnsi="David" w:cs="David"/>
          <w:b/>
          <w:bCs/>
          <w:sz w:val="24"/>
          <w:szCs w:val="24"/>
          <w:rtl/>
        </w:rPr>
      </w:pPr>
      <w:r>
        <w:rPr>
          <w:rFonts w:ascii="David" w:eastAsia="David" w:hAnsi="David" w:cs="David"/>
          <w:b/>
          <w:bCs/>
          <w:sz w:val="24"/>
          <w:szCs w:val="24"/>
          <w:rtl/>
        </w:rPr>
        <w:t>"העבירה החמורה בה הורשע המערער, שעניינה בהפקרה לאחר פגיעה, קובעת עונש כבד של 9 שנות מאסר בצידה. בכך באה לידי ביטוי השקפת המחוקק אשר להתנהגות המצופה מנהג שפגע באחר, גם אם לא באשמתו וגם במקרים בהם אין בסיוע על ידי הנהג הפוגע כדי להקל על מצבו של הקורבן. עמדתו של המחוקק בהקשר זה הנה ברורה וחד משמעית. המבקש לנהוג בכביש נושא על כתפיו אחריות כבדה. במסגרת זו עליו לעשות כל שביכולתו לשמור על בטיחותם ושלמות גופם של האחרים העושים שימוש בדרך, בין אם כנהגים ובין אם כהולכי רגל. האחריות המוטלת על הנהג אינה מתמצית אך בשמירה על כללי התנועה, אלא זו רחבה יותר וכוללת, בין היתר, הושטת יד למי שנפגע על ידו, גם במקרים בהם הפגיעה אינה כרוכה בביצוע עבירה על ידי הפוגע".</w:t>
      </w:r>
    </w:p>
    <w:p w:rsidR="00DB2703" w:rsidRDefault="00DB2703" w:rsidP="00DB2703">
      <w:pPr>
        <w:pStyle w:val="ad"/>
        <w:spacing w:after="0" w:line="360" w:lineRule="auto"/>
        <w:jc w:val="both"/>
        <w:rPr>
          <w:rFonts w:ascii="David" w:eastAsia="David" w:hAnsi="David" w:cs="David"/>
          <w:b/>
          <w:bCs/>
          <w:sz w:val="24"/>
          <w:szCs w:val="24"/>
          <w:rtl/>
        </w:rPr>
      </w:pPr>
    </w:p>
    <w:p w:rsidR="00DB2703" w:rsidRDefault="00DB2703" w:rsidP="00DB2703">
      <w:pPr>
        <w:pStyle w:val="ad"/>
        <w:numPr>
          <w:ilvl w:val="0"/>
          <w:numId w:val="18"/>
        </w:numPr>
        <w:spacing w:before="240" w:line="360" w:lineRule="auto"/>
        <w:jc w:val="both"/>
        <w:rPr>
          <w:rFonts w:ascii="David" w:hAnsi="David" w:cs="David"/>
          <w:sz w:val="24"/>
          <w:szCs w:val="24"/>
          <w:rtl/>
        </w:rPr>
      </w:pPr>
      <w:r>
        <w:rPr>
          <w:rFonts w:ascii="David" w:hAnsi="David" w:cs="David"/>
          <w:sz w:val="24"/>
          <w:szCs w:val="24"/>
          <w:rtl/>
        </w:rPr>
        <w:t>על חומרתה של עבירה זו עמד בית המשפט העליון ב</w:t>
      </w:r>
      <w:hyperlink w:history="1">
        <w:r>
          <w:rPr>
            <w:rFonts w:ascii="David" w:hAnsi="David" w:cs="David"/>
            <w:sz w:val="24"/>
            <w:szCs w:val="24"/>
            <w:u w:val="single"/>
            <w:rtl/>
          </w:rPr>
          <w:t>ע"פ 5729/09</w:t>
        </w:r>
      </w:hyperlink>
      <w:r>
        <w:rPr>
          <w:rFonts w:ascii="David" w:hAnsi="David" w:cs="David"/>
          <w:sz w:val="24"/>
          <w:szCs w:val="24"/>
          <w:rtl/>
        </w:rPr>
        <w:t xml:space="preserve"> </w:t>
      </w:r>
      <w:r>
        <w:rPr>
          <w:rFonts w:ascii="David" w:hAnsi="David" w:cs="David" w:hint="cs"/>
          <w:b/>
          <w:bCs/>
          <w:sz w:val="24"/>
          <w:szCs w:val="24"/>
          <w:rtl/>
        </w:rPr>
        <w:t>אלישע לוי נ' מדינת ישראל</w:t>
      </w:r>
      <w:r>
        <w:rPr>
          <w:rFonts w:ascii="David" w:hAnsi="David" w:cs="David" w:hint="cs"/>
          <w:sz w:val="24"/>
          <w:szCs w:val="24"/>
          <w:rtl/>
        </w:rPr>
        <w:t xml:space="preserve"> [פורסם בנבו] מיום 24.03.10: </w:t>
      </w:r>
    </w:p>
    <w:p w:rsidR="00DB2703" w:rsidRDefault="00DB2703" w:rsidP="00DB2703">
      <w:pPr>
        <w:pStyle w:val="ad"/>
        <w:spacing w:before="240" w:line="360" w:lineRule="auto"/>
        <w:ind w:right="-142"/>
        <w:jc w:val="both"/>
        <w:rPr>
          <w:rFonts w:ascii="David" w:hAnsi="David" w:cs="David"/>
          <w:sz w:val="24"/>
          <w:szCs w:val="24"/>
          <w:rtl/>
        </w:rPr>
      </w:pPr>
    </w:p>
    <w:p w:rsidR="00DB2703" w:rsidRDefault="00DB2703" w:rsidP="00DB2703">
      <w:pPr>
        <w:pStyle w:val="ad"/>
        <w:widowControl w:val="0"/>
        <w:tabs>
          <w:tab w:val="left" w:pos="850"/>
          <w:tab w:val="left" w:pos="1021"/>
          <w:tab w:val="left" w:pos="1474"/>
          <w:tab w:val="left" w:pos="1928"/>
          <w:tab w:val="left" w:pos="2381"/>
          <w:tab w:val="left" w:pos="2835"/>
          <w:tab w:val="right" w:leader="dot" w:pos="7654"/>
        </w:tabs>
        <w:suppressAutoHyphens/>
        <w:autoSpaceDE w:val="0"/>
        <w:autoSpaceDN w:val="0"/>
        <w:spacing w:before="240" w:after="240" w:line="360" w:lineRule="auto"/>
        <w:ind w:left="850" w:right="567"/>
        <w:jc w:val="both"/>
        <w:rPr>
          <w:rFonts w:ascii="David" w:hAnsi="David" w:cs="David"/>
          <w:b/>
          <w:bCs/>
          <w:sz w:val="24"/>
          <w:szCs w:val="24"/>
        </w:rPr>
      </w:pPr>
      <w:r>
        <w:rPr>
          <w:rFonts w:ascii="David" w:hAnsi="David" w:cs="David"/>
          <w:b/>
          <w:bCs/>
          <w:sz w:val="24"/>
          <w:szCs w:val="24"/>
          <w:rtl/>
        </w:rPr>
        <w:t xml:space="preserve">"הפקרת אדם לאחר תאונה יש בה ממד חמור במיוחד. ממד זה בא לידי ביטוי בפן הבלתי מוסרי אשר מתנוסס מעל מעשה קשה. זה. זהו אותו פן אשר מזעזע את הנפש ומעורר את סלידתנו העמוקה. 'הנורמה של איסור על הפקרה, מעבר </w:t>
      </w:r>
      <w:r>
        <w:rPr>
          <w:rFonts w:ascii="David" w:hAnsi="David" w:cs="David"/>
          <w:b/>
          <w:bCs/>
          <w:sz w:val="24"/>
          <w:szCs w:val="24"/>
          <w:rtl/>
        </w:rPr>
        <w:lastRenderedPageBreak/>
        <w:t>לתכליתה להגן על הנפגע ולהקל על אכיפת החוק ביחס לנהגים עבריינים, נועד לעגן במשפט את החובה המוסרית החלה על אדם המעורב באירוע פוגעני לסייע לזולתו שנפגע, לדאוג לשלומו ולהציל את חייו. חובה מוסרית זו קיבלה לבוש משפטי מחייב במסגרת חוק המשקף קיומה של אמנה חברתית המושתתת על יסודות של אתיקה וערכים אנושיים. היא משקפת התפתחות בתפיסה בדבר החובה להושיט עזרה לאדם המצוי בסכנה בכלל, ולנפגע בתאונה בפרט. היא מרחיבה את החובה החוקית של אדם להושיט עזרה לאדם אחר המצוי בסכנה' (</w:t>
      </w:r>
      <w:hyperlink w:history="1">
        <w:r>
          <w:rPr>
            <w:rFonts w:ascii="David" w:hAnsi="David" w:cs="David"/>
            <w:b/>
            <w:bCs/>
            <w:sz w:val="24"/>
            <w:szCs w:val="24"/>
            <w:u w:val="single"/>
            <w:rtl/>
          </w:rPr>
          <w:t>ע"פ 5000/08</w:t>
        </w:r>
      </w:hyperlink>
      <w:r>
        <w:rPr>
          <w:rFonts w:ascii="David" w:hAnsi="David" w:cs="David"/>
          <w:b/>
          <w:bCs/>
          <w:sz w:val="24"/>
          <w:szCs w:val="24"/>
          <w:rtl/>
        </w:rPr>
        <w:t xml:space="preserve"> סומך נ' מדינת ישראל ([פורסם בנבו], 22.3.2009). ראו גם </w:t>
      </w:r>
      <w:hyperlink w:history="1">
        <w:r>
          <w:rPr>
            <w:rFonts w:ascii="David" w:hAnsi="David" w:cs="David"/>
            <w:b/>
            <w:bCs/>
            <w:sz w:val="24"/>
            <w:szCs w:val="24"/>
            <w:u w:val="single"/>
            <w:rtl/>
          </w:rPr>
          <w:t>דנ"פ 2974/99</w:t>
        </w:r>
      </w:hyperlink>
      <w:r>
        <w:rPr>
          <w:rFonts w:ascii="David" w:hAnsi="David" w:cs="David"/>
          <w:b/>
          <w:bCs/>
          <w:sz w:val="24"/>
          <w:szCs w:val="24"/>
          <w:rtl/>
        </w:rPr>
        <w:t xml:space="preserve"> אוחנה נ' מדינת ישראל ([פורסם בנבו], 20.1.2000); </w:t>
      </w:r>
      <w:hyperlink w:history="1">
        <w:r>
          <w:rPr>
            <w:rFonts w:ascii="David" w:hAnsi="David" w:cs="David"/>
            <w:b/>
            <w:bCs/>
            <w:sz w:val="24"/>
            <w:szCs w:val="24"/>
            <w:u w:val="single"/>
            <w:rtl/>
          </w:rPr>
          <w:t>ע"פ 7224/03</w:t>
        </w:r>
      </w:hyperlink>
      <w:r>
        <w:rPr>
          <w:rFonts w:ascii="David" w:hAnsi="David" w:cs="David"/>
          <w:b/>
          <w:bCs/>
          <w:sz w:val="24"/>
          <w:szCs w:val="24"/>
          <w:rtl/>
        </w:rPr>
        <w:t xml:space="preserve"> חסון נ' מדינת ישראל ([פורסם בנבו]), 20.11.2003)). מי אשר מפר איסור משפטי-מוסרי זה צריך להיענש ביד קשה, וזאת על מנת להביע את הסלידה העמוקה ממעשיו המכוערים. עמד על כך בית משפט זה: 'מעשהו זה של הנוהג הבורח פוגע בשורשי הסולידריות החברתית והאישית המינימאלית לקיומה של חברה תקינה. בריחה של נהג מן המקום היא מעשה אנטי-חברתי ואנטי-מוסרי מובהק, וראוי הוא כי ייענש בכל חומרת הדין' (</w:t>
      </w:r>
      <w:hyperlink w:history="1">
        <w:r>
          <w:rPr>
            <w:rFonts w:ascii="David" w:hAnsi="David" w:cs="David"/>
            <w:b/>
            <w:bCs/>
            <w:sz w:val="24"/>
            <w:szCs w:val="24"/>
            <w:u w:val="single"/>
            <w:rtl/>
          </w:rPr>
          <w:t>רע"פ 3626/01 ויצמן נ' מדינת ישראל, פד"י נו</w:t>
        </w:r>
      </w:hyperlink>
      <w:r>
        <w:rPr>
          <w:rFonts w:ascii="David" w:hAnsi="David" w:cs="David"/>
          <w:b/>
          <w:bCs/>
          <w:sz w:val="24"/>
          <w:szCs w:val="24"/>
          <w:rtl/>
        </w:rPr>
        <w:t xml:space="preserve"> (3) 187, 230 (2002))".</w:t>
      </w:r>
    </w:p>
    <w:p w:rsidR="00DB2703" w:rsidRDefault="00DB2703" w:rsidP="00DB2703">
      <w:pPr>
        <w:pStyle w:val="ad"/>
        <w:widowControl w:val="0"/>
        <w:tabs>
          <w:tab w:val="left" w:pos="850"/>
          <w:tab w:val="left" w:pos="1021"/>
          <w:tab w:val="left" w:pos="1474"/>
          <w:tab w:val="left" w:pos="1928"/>
          <w:tab w:val="left" w:pos="2381"/>
          <w:tab w:val="left" w:pos="2835"/>
          <w:tab w:val="right" w:leader="dot" w:pos="6259"/>
        </w:tabs>
        <w:suppressAutoHyphens/>
        <w:autoSpaceDE w:val="0"/>
        <w:autoSpaceDN w:val="0"/>
        <w:spacing w:before="240" w:after="240" w:line="360" w:lineRule="auto"/>
        <w:ind w:left="850" w:right="567"/>
        <w:jc w:val="both"/>
        <w:rPr>
          <w:rFonts w:ascii="David" w:hAnsi="David" w:cs="David"/>
          <w:b/>
          <w:bCs/>
          <w:sz w:val="24"/>
          <w:szCs w:val="24"/>
          <w:rtl/>
        </w:rPr>
      </w:pPr>
    </w:p>
    <w:p w:rsidR="00DB2703" w:rsidRDefault="00DB2703" w:rsidP="00DB2703">
      <w:pPr>
        <w:pStyle w:val="ad"/>
        <w:numPr>
          <w:ilvl w:val="0"/>
          <w:numId w:val="18"/>
        </w:numPr>
        <w:spacing w:before="240" w:after="240" w:line="360" w:lineRule="auto"/>
        <w:ind w:right="-284"/>
        <w:jc w:val="both"/>
        <w:rPr>
          <w:rFonts w:ascii="David" w:hAnsi="David" w:cs="David"/>
          <w:sz w:val="24"/>
          <w:szCs w:val="24"/>
          <w:rtl/>
        </w:rPr>
      </w:pPr>
      <w:r>
        <w:rPr>
          <w:rFonts w:ascii="David" w:hAnsi="David" w:cs="David"/>
          <w:sz w:val="24"/>
          <w:szCs w:val="24"/>
          <w:rtl/>
        </w:rPr>
        <w:t>ב</w:t>
      </w:r>
      <w:hyperlink w:history="1">
        <w:r>
          <w:rPr>
            <w:rFonts w:ascii="David" w:hAnsi="David" w:cs="David"/>
            <w:sz w:val="24"/>
            <w:szCs w:val="24"/>
            <w:u w:val="single"/>
            <w:rtl/>
          </w:rPr>
          <w:t>ע"פ 1789/14</w:t>
        </w:r>
      </w:hyperlink>
      <w:r>
        <w:rPr>
          <w:rFonts w:ascii="David" w:hAnsi="David" w:cs="David"/>
          <w:sz w:val="24"/>
          <w:szCs w:val="24"/>
          <w:rtl/>
        </w:rPr>
        <w:t xml:space="preserve"> </w:t>
      </w:r>
      <w:r>
        <w:rPr>
          <w:rFonts w:ascii="David" w:hAnsi="David" w:cs="David" w:hint="cs"/>
          <w:b/>
          <w:bCs/>
          <w:sz w:val="24"/>
          <w:szCs w:val="24"/>
          <w:rtl/>
        </w:rPr>
        <w:t xml:space="preserve">נחמיה נ' מדינת ישראל </w:t>
      </w:r>
      <w:r>
        <w:rPr>
          <w:rFonts w:ascii="David" w:hAnsi="David" w:cs="David" w:hint="cs"/>
          <w:sz w:val="24"/>
          <w:szCs w:val="24"/>
          <w:rtl/>
        </w:rPr>
        <w:t>[פורסם בנבו] מיום 22.10.14 קבע  כב' השופט רובינשטיין לעניין הערכים המוגנים בעבירת הפקרה:</w:t>
      </w:r>
    </w:p>
    <w:p w:rsidR="00DB2703" w:rsidRDefault="00DB2703" w:rsidP="00DB2703">
      <w:pPr>
        <w:pStyle w:val="ad"/>
        <w:widowControl w:val="0"/>
        <w:tabs>
          <w:tab w:val="left" w:pos="850"/>
          <w:tab w:val="left" w:pos="1021"/>
          <w:tab w:val="left" w:pos="1474"/>
          <w:tab w:val="left" w:pos="1928"/>
          <w:tab w:val="left" w:pos="2381"/>
          <w:tab w:val="left" w:pos="2835"/>
          <w:tab w:val="right" w:leader="dot" w:pos="6259"/>
        </w:tabs>
        <w:suppressAutoHyphens/>
        <w:autoSpaceDE w:val="0"/>
        <w:autoSpaceDN w:val="0"/>
        <w:spacing w:before="240" w:after="240" w:line="360" w:lineRule="auto"/>
        <w:ind w:left="850" w:right="567"/>
        <w:jc w:val="both"/>
        <w:rPr>
          <w:rFonts w:ascii="David" w:hAnsi="David" w:cs="David"/>
          <w:b/>
          <w:bCs/>
          <w:sz w:val="24"/>
          <w:szCs w:val="24"/>
          <w:rtl/>
        </w:rPr>
      </w:pPr>
      <w:r>
        <w:rPr>
          <w:rFonts w:ascii="David" w:hAnsi="David" w:cs="David"/>
          <w:b/>
          <w:bCs/>
          <w:sz w:val="24"/>
          <w:szCs w:val="24"/>
          <w:rtl/>
        </w:rPr>
        <w:t>"הערך המוגן בעבירת ההפקרה הוא "החובה המוסרית החלה על אדם המעורב באירוע פוגעני לסייע לנפגע, לדאוג לשלומו, ולהציל את חייו" (</w:t>
      </w:r>
      <w:hyperlink w:history="1">
        <w:r>
          <w:rPr>
            <w:rFonts w:ascii="David" w:hAnsi="David" w:cs="David"/>
            <w:b/>
            <w:bCs/>
            <w:sz w:val="24"/>
            <w:szCs w:val="24"/>
            <w:u w:val="single"/>
            <w:rtl/>
          </w:rPr>
          <w:t>ע"פ 5867/09</w:t>
        </w:r>
      </w:hyperlink>
      <w:r>
        <w:rPr>
          <w:rFonts w:ascii="David" w:hAnsi="David" w:cs="David"/>
          <w:b/>
          <w:bCs/>
          <w:sz w:val="24"/>
          <w:szCs w:val="24"/>
          <w:rtl/>
        </w:rPr>
        <w:t xml:space="preserve"> קרביאשוילי נ' מדינת ישראל, [פורסם בנבו] פסקה 10 לפסק דינה של השופטת א' פרוקצ'יה (2010)). באמצעות עיגונה של עבירה זו ב</w:t>
      </w:r>
      <w:hyperlink w:history="1">
        <w:r>
          <w:rPr>
            <w:rFonts w:ascii="David" w:hAnsi="David" w:cs="David"/>
            <w:b/>
            <w:bCs/>
            <w:sz w:val="24"/>
            <w:szCs w:val="24"/>
            <w:u w:val="single"/>
            <w:rtl/>
          </w:rPr>
          <w:t>פקודת התעבורה</w:t>
        </w:r>
      </w:hyperlink>
      <w:r>
        <w:rPr>
          <w:rFonts w:ascii="David" w:hAnsi="David" w:cs="David"/>
          <w:b/>
          <w:bCs/>
          <w:sz w:val="24"/>
          <w:szCs w:val="24"/>
          <w:rtl/>
        </w:rPr>
        <w:t xml:space="preserve"> קיבל ערך זה, המגלם את עקרון הסולידריות החברתית, עיקרון הכרחי לקיומה של חברה תקינה, ביטוי בדין, והפך מחובה מוסרית גרידא לחובה משפטית, מעין "לא תעמֹד על דם רעך" (ויקרא, י"ט, ט"ז) בממד מחמיר (בממד אחר ובנסיבות אחרות, ראו </w:t>
      </w:r>
      <w:hyperlink w:history="1">
        <w:r>
          <w:rPr>
            <w:rFonts w:ascii="David" w:hAnsi="David" w:cs="David"/>
            <w:b/>
            <w:bCs/>
            <w:sz w:val="24"/>
            <w:szCs w:val="24"/>
            <w:u w:val="single"/>
            <w:rtl/>
          </w:rPr>
          <w:t>חוק לא תעמוד על דם רעך</w:t>
        </w:r>
      </w:hyperlink>
      <w:r>
        <w:rPr>
          <w:rFonts w:ascii="David" w:hAnsi="David" w:cs="David"/>
          <w:b/>
          <w:bCs/>
          <w:sz w:val="24"/>
          <w:szCs w:val="24"/>
          <w:rtl/>
        </w:rPr>
        <w:t>, תשנ"ח-1998). בנוסף, עבירה זו נועדה גם למנוע מצב בו הנהג המעורב בתאונה חומק מאחריות, על-ידי הימלטות של "פגע וברח", ובקביעתה יש כדי לסייע לרשויות האכיפה באיתור האחראים לתאונה (</w:t>
      </w:r>
      <w:hyperlink w:history="1">
        <w:r>
          <w:rPr>
            <w:rFonts w:ascii="David" w:hAnsi="David" w:cs="David"/>
            <w:b/>
            <w:bCs/>
            <w:sz w:val="24"/>
            <w:szCs w:val="24"/>
            <w:u w:val="single"/>
            <w:rtl/>
          </w:rPr>
          <w:t>ע"פ 1977/05</w:t>
        </w:r>
      </w:hyperlink>
      <w:r>
        <w:rPr>
          <w:rFonts w:ascii="David" w:hAnsi="David" w:cs="David"/>
          <w:b/>
          <w:bCs/>
          <w:sz w:val="24"/>
          <w:szCs w:val="24"/>
          <w:rtl/>
        </w:rPr>
        <w:t xml:space="preserve"> גולה נ' מדינת ישראל [פורסם בנבו] (2006))."</w:t>
      </w:r>
    </w:p>
    <w:p w:rsidR="00DB2703" w:rsidRDefault="00DB2703" w:rsidP="00DB2703">
      <w:pPr>
        <w:pStyle w:val="ad"/>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240" w:after="240" w:line="360" w:lineRule="auto"/>
        <w:ind w:right="-284"/>
        <w:jc w:val="both"/>
        <w:rPr>
          <w:rFonts w:ascii="David" w:hAnsi="David" w:cs="David"/>
          <w:b/>
          <w:bCs/>
          <w:sz w:val="24"/>
          <w:szCs w:val="24"/>
        </w:rPr>
      </w:pPr>
    </w:p>
    <w:p w:rsidR="00DB2703" w:rsidRDefault="00DB2703" w:rsidP="00DB2703">
      <w:pPr>
        <w:pStyle w:val="ad"/>
        <w:numPr>
          <w:ilvl w:val="0"/>
          <w:numId w:val="18"/>
        </w:numPr>
        <w:spacing w:before="240" w:after="240" w:line="360" w:lineRule="auto"/>
        <w:jc w:val="both"/>
        <w:rPr>
          <w:rFonts w:ascii="David" w:hAnsi="David" w:cs="David"/>
          <w:sz w:val="24"/>
          <w:szCs w:val="24"/>
          <w:rtl/>
        </w:rPr>
      </w:pPr>
      <w:r>
        <w:rPr>
          <w:rFonts w:ascii="David" w:hAnsi="David" w:cs="David"/>
          <w:sz w:val="24"/>
          <w:szCs w:val="24"/>
          <w:rtl/>
        </w:rPr>
        <w:t xml:space="preserve">המטרה המרכזית של עבירת ההפקרה היא מתן עזרה מיידית לנפגע בתאונת דרכים לשם שמירה על גופו וחייו, ולצידה שתי מטרות משנה נוספות של מניעת התחמקות של הנהג מאחריותו לתאונה והקלה על רשויות אכיפת החוק בבירור הסיבה להתרחשות תאונת </w:t>
      </w:r>
      <w:r>
        <w:rPr>
          <w:rFonts w:ascii="David" w:hAnsi="David" w:cs="David"/>
          <w:sz w:val="24"/>
          <w:szCs w:val="24"/>
          <w:rtl/>
        </w:rPr>
        <w:lastRenderedPageBreak/>
        <w:t>הדרכים ומי אחראי לה, זאת כפי שנקבע ב</w:t>
      </w:r>
      <w:hyperlink w:history="1">
        <w:r>
          <w:rPr>
            <w:rFonts w:ascii="David" w:hAnsi="David" w:cs="David"/>
            <w:sz w:val="24"/>
            <w:szCs w:val="24"/>
            <w:u w:val="single"/>
            <w:rtl/>
          </w:rPr>
          <w:t>ע"פ 5000/08</w:t>
        </w:r>
      </w:hyperlink>
      <w:r>
        <w:rPr>
          <w:rFonts w:ascii="David" w:hAnsi="David" w:cs="David"/>
          <w:sz w:val="24"/>
          <w:szCs w:val="24"/>
          <w:rtl/>
        </w:rPr>
        <w:t xml:space="preserve"> </w:t>
      </w:r>
      <w:r>
        <w:rPr>
          <w:rFonts w:ascii="David" w:hAnsi="David" w:cs="David" w:hint="cs"/>
          <w:b/>
          <w:bCs/>
          <w:sz w:val="24"/>
          <w:szCs w:val="24"/>
          <w:rtl/>
        </w:rPr>
        <w:t xml:space="preserve">סומך נ' מדינת ישראל </w:t>
      </w:r>
      <w:r>
        <w:rPr>
          <w:rFonts w:ascii="David" w:hAnsi="David" w:cs="David" w:hint="cs"/>
          <w:sz w:val="24"/>
          <w:szCs w:val="24"/>
          <w:rtl/>
        </w:rPr>
        <w:t xml:space="preserve">[פורסם בנבו] מיום 22.3.2009:  </w:t>
      </w:r>
    </w:p>
    <w:p w:rsidR="00DB2703" w:rsidRDefault="00DB2703" w:rsidP="00DB2703">
      <w:pPr>
        <w:pStyle w:val="ad"/>
        <w:spacing w:before="240" w:after="240" w:line="360" w:lineRule="auto"/>
        <w:jc w:val="both"/>
        <w:rPr>
          <w:rFonts w:ascii="David" w:hAnsi="David" w:cs="David"/>
          <w:sz w:val="24"/>
          <w:szCs w:val="24"/>
          <w:rtl/>
        </w:rPr>
      </w:pPr>
    </w:p>
    <w:p w:rsidR="00DB2703" w:rsidRDefault="00DB2703" w:rsidP="00DB2703">
      <w:pPr>
        <w:pStyle w:val="ad"/>
        <w:widowControl w:val="0"/>
        <w:tabs>
          <w:tab w:val="left" w:pos="850"/>
          <w:tab w:val="left" w:pos="1021"/>
          <w:tab w:val="left" w:pos="1474"/>
          <w:tab w:val="left" w:pos="1928"/>
          <w:tab w:val="left" w:pos="2381"/>
          <w:tab w:val="left" w:pos="2835"/>
          <w:tab w:val="right" w:leader="dot" w:pos="6259"/>
        </w:tabs>
        <w:suppressAutoHyphens/>
        <w:autoSpaceDE w:val="0"/>
        <w:autoSpaceDN w:val="0"/>
        <w:spacing w:before="240" w:after="240" w:line="360" w:lineRule="auto"/>
        <w:ind w:left="850" w:right="567"/>
        <w:jc w:val="both"/>
        <w:rPr>
          <w:rFonts w:ascii="David" w:hAnsi="David" w:cs="David"/>
          <w:b/>
          <w:bCs/>
          <w:sz w:val="24"/>
          <w:szCs w:val="24"/>
        </w:rPr>
      </w:pPr>
      <w:r>
        <w:rPr>
          <w:rFonts w:ascii="David" w:hAnsi="David" w:cs="David"/>
          <w:b/>
          <w:bCs/>
          <w:sz w:val="24"/>
          <w:szCs w:val="24"/>
          <w:rtl/>
        </w:rPr>
        <w:t>"מטרתה המרכזית של הנורמה הקבועה בסעיף 64א ל</w:t>
      </w:r>
      <w:hyperlink w:history="1">
        <w:r>
          <w:rPr>
            <w:rFonts w:ascii="David" w:hAnsi="David" w:cs="David"/>
            <w:b/>
            <w:bCs/>
            <w:sz w:val="24"/>
            <w:szCs w:val="24"/>
            <w:u w:val="single"/>
            <w:rtl/>
          </w:rPr>
          <w:t>פקודת התעבורה</w:t>
        </w:r>
      </w:hyperlink>
      <w:r>
        <w:rPr>
          <w:rFonts w:ascii="David" w:hAnsi="David" w:cs="David"/>
          <w:b/>
          <w:bCs/>
          <w:sz w:val="24"/>
          <w:szCs w:val="24"/>
          <w:rtl/>
        </w:rPr>
        <w:t xml:space="preserve"> היא להבטיח מתן עזרה מידית לנפגע בתאונה על-ידי נהג שהיה מעורב בתאונה ונמצא במקום, ולהגן בכך על חייו ועל שלומו הגופני של הנפגע. בד בבד, היא נועדה גם למנוע מנהג מלחמוק מאחריות לתאונה, ולהקל על רשויות אכיפת החוק לברר כיצד נגרמה התאונה ומי אחראי לה (</w:t>
      </w:r>
      <w:hyperlink w:history="1">
        <w:r>
          <w:rPr>
            <w:rFonts w:ascii="David" w:hAnsi="David" w:cs="David"/>
            <w:b/>
            <w:bCs/>
            <w:sz w:val="24"/>
            <w:szCs w:val="24"/>
            <w:u w:val="single"/>
            <w:rtl/>
          </w:rPr>
          <w:t>ע"פ 1977/05</w:t>
        </w:r>
      </w:hyperlink>
      <w:r>
        <w:rPr>
          <w:rFonts w:ascii="David" w:hAnsi="David" w:cs="David"/>
          <w:b/>
          <w:bCs/>
          <w:sz w:val="24"/>
          <w:szCs w:val="24"/>
          <w:rtl/>
        </w:rPr>
        <w:t xml:space="preserve"> גולה נ' מדינת ישראל (לא פורסם, [פורסם בנבו], 2.11.06); </w:t>
      </w:r>
      <w:hyperlink w:history="1">
        <w:r>
          <w:rPr>
            <w:rFonts w:ascii="David" w:hAnsi="David" w:cs="David"/>
            <w:b/>
            <w:bCs/>
            <w:sz w:val="24"/>
            <w:szCs w:val="24"/>
            <w:u w:val="single"/>
            <w:rtl/>
          </w:rPr>
          <w:t>ע"פ 7159/98 מדינת ישראל נ' פלוני, פד"י נג</w:t>
        </w:r>
      </w:hyperlink>
      <w:r>
        <w:rPr>
          <w:rFonts w:ascii="David" w:hAnsi="David" w:cs="David"/>
          <w:b/>
          <w:bCs/>
          <w:sz w:val="24"/>
          <w:szCs w:val="24"/>
          <w:rtl/>
        </w:rPr>
        <w:t xml:space="preserve">(2) 632, 644 (1999)). העבירה חלה על כל מעורב בתאונה, בלא קשר לשאלת אחריותו לתאונה. </w:t>
      </w:r>
    </w:p>
    <w:p w:rsidR="00DB2703" w:rsidRDefault="00DB2703" w:rsidP="00DB2703">
      <w:pPr>
        <w:spacing w:line="360" w:lineRule="auto"/>
        <w:jc w:val="both"/>
        <w:rPr>
          <w:b/>
          <w:bCs/>
        </w:rPr>
      </w:pPr>
      <w:r>
        <w:rPr>
          <w:rtl/>
        </w:rPr>
        <w:t xml:space="preserve">     </w:t>
      </w:r>
      <w:r>
        <w:rPr>
          <w:rtl/>
        </w:rPr>
        <w:tab/>
        <w:t xml:space="preserve"> וכן, ב</w:t>
      </w:r>
      <w:hyperlink r:id="rId17" w:history="1">
        <w:r>
          <w:rPr>
            <w:rStyle w:val="Hyperlink"/>
            <w:color w:val="0000FF"/>
            <w:rtl/>
          </w:rPr>
          <w:t>ע"פ 2706/13</w:t>
        </w:r>
      </w:hyperlink>
      <w:r>
        <w:rPr>
          <w:b/>
          <w:bCs/>
          <w:rtl/>
        </w:rPr>
        <w:t xml:space="preserve"> קרני נ' מדינת ישראל</w:t>
      </w:r>
      <w:r>
        <w:rPr>
          <w:rtl/>
        </w:rPr>
        <w:t>, פורסם באתר נבו (27.10.13)</w:t>
      </w:r>
      <w:r>
        <w:rPr>
          <w:b/>
          <w:bCs/>
          <w:rtl/>
        </w:rPr>
        <w:t>:</w:t>
      </w:r>
    </w:p>
    <w:p w:rsidR="00DB2703" w:rsidRDefault="00DB2703" w:rsidP="00DB2703">
      <w:pPr>
        <w:pStyle w:val="ad"/>
        <w:spacing w:line="360" w:lineRule="auto"/>
        <w:jc w:val="both"/>
        <w:rPr>
          <w:rFonts w:ascii="David" w:hAnsi="David" w:cs="David"/>
          <w:b/>
          <w:bCs/>
          <w:sz w:val="24"/>
          <w:szCs w:val="24"/>
          <w:rtl/>
        </w:rPr>
      </w:pPr>
    </w:p>
    <w:p w:rsidR="00DB2703" w:rsidRDefault="00DB2703" w:rsidP="00DB2703">
      <w:pPr>
        <w:pStyle w:val="ad"/>
        <w:spacing w:line="360" w:lineRule="auto"/>
        <w:ind w:left="850" w:right="567"/>
        <w:jc w:val="both"/>
        <w:rPr>
          <w:rFonts w:ascii="David" w:hAnsi="David" w:cs="David"/>
          <w:b/>
          <w:bCs/>
          <w:sz w:val="24"/>
          <w:szCs w:val="24"/>
        </w:rPr>
      </w:pPr>
      <w:r>
        <w:rPr>
          <w:rFonts w:ascii="David" w:hAnsi="David" w:cs="David"/>
          <w:b/>
          <w:bCs/>
          <w:sz w:val="24"/>
          <w:szCs w:val="24"/>
          <w:rtl/>
        </w:rPr>
        <w:t xml:space="preserve">"...לא פעם נכתב על אופיו הכעור של מעשה הפקרה... הותרת אדם פגוע לאנחות היא בלתי מוסרית בכל קנה מידה אפשרי, שהשכל הישר והמצפון האנושי אינם יכולים להכיל. החובה להושיט עזרה לאדם שנפגע היא אושיית יסוד בחברה מתוקנת ואולם, לצערי, תאונת פגע וברח, בזויה ככל שהיא, היא אחד המעשים הפושים בחברה הישראלית". </w:t>
      </w:r>
      <w:r>
        <w:rPr>
          <w:rFonts w:ascii="David" w:hAnsi="David" w:cs="David"/>
          <w:sz w:val="24"/>
          <w:szCs w:val="24"/>
          <w:rtl/>
        </w:rPr>
        <w:t xml:space="preserve">(ראו גם: </w:t>
      </w:r>
      <w:hyperlink r:id="rId18" w:history="1">
        <w:r>
          <w:rPr>
            <w:rStyle w:val="Hyperlink"/>
            <w:rFonts w:ascii="David" w:hAnsi="David" w:cs="David"/>
            <w:color w:val="0000FF"/>
            <w:sz w:val="24"/>
            <w:szCs w:val="24"/>
            <w:rtl/>
          </w:rPr>
          <w:t>ע"פ 8729/20</w:t>
        </w:r>
      </w:hyperlink>
      <w:r>
        <w:rPr>
          <w:rFonts w:ascii="David" w:hAnsi="David" w:cs="David"/>
          <w:sz w:val="24"/>
          <w:szCs w:val="24"/>
          <w:rtl/>
        </w:rPr>
        <w:t xml:space="preserve"> </w:t>
      </w:r>
      <w:r>
        <w:rPr>
          <w:rFonts w:ascii="David" w:hAnsi="David" w:cs="David" w:hint="cs"/>
          <w:b/>
          <w:bCs/>
          <w:sz w:val="24"/>
          <w:szCs w:val="24"/>
          <w:rtl/>
        </w:rPr>
        <w:t xml:space="preserve">כהן נ' מדינת ישראל, </w:t>
      </w:r>
      <w:r>
        <w:rPr>
          <w:rFonts w:ascii="David" w:hAnsi="David" w:cs="David" w:hint="cs"/>
          <w:sz w:val="24"/>
          <w:szCs w:val="24"/>
          <w:rtl/>
        </w:rPr>
        <w:t xml:space="preserve">פורסם באתר נבו (06.12.21). וכך נכתב על-ידי כבוד השופטת ברון בעניין </w:t>
      </w:r>
      <w:r>
        <w:rPr>
          <w:rFonts w:ascii="David" w:hAnsi="David" w:cs="David" w:hint="cs"/>
          <w:b/>
          <w:bCs/>
          <w:sz w:val="24"/>
          <w:szCs w:val="24"/>
          <w:rtl/>
        </w:rPr>
        <w:t>כהן</w:t>
      </w:r>
      <w:r>
        <w:rPr>
          <w:rFonts w:ascii="David" w:hAnsi="David" w:cs="David" w:hint="cs"/>
          <w:sz w:val="24"/>
          <w:szCs w:val="24"/>
          <w:rtl/>
        </w:rPr>
        <w:t xml:space="preserve"> הנ"ל: </w:t>
      </w:r>
      <w:r>
        <w:rPr>
          <w:rFonts w:ascii="David" w:hAnsi="David" w:cs="David" w:hint="cs"/>
          <w:b/>
          <w:bCs/>
          <w:sz w:val="24"/>
          <w:szCs w:val="24"/>
          <w:rtl/>
        </w:rPr>
        <w:t>"עבירת ההפקרה היא עבירה התנהגותית. היא נועדה להטמיע מסר הרתעתי ולשרש תופעה מכוערת של פגיעה והפקרת הנפגע, תוך שימת דגש על ערך קדושת חיי האדם ושלמות גופו ... מדובר בחובה מוסרית מהמדרגה הראשונה ובהתאם הענישה המחמירה שלצד עבירת ההפקרה"</w:t>
      </w:r>
      <w:r>
        <w:rPr>
          <w:rFonts w:ascii="David" w:hAnsi="David" w:cs="David" w:hint="cs"/>
          <w:sz w:val="24"/>
          <w:szCs w:val="24"/>
          <w:rtl/>
        </w:rPr>
        <w:t>.</w:t>
      </w:r>
    </w:p>
    <w:p w:rsidR="00DB2703" w:rsidRDefault="00DB2703" w:rsidP="00DB2703">
      <w:pPr>
        <w:pStyle w:val="ad"/>
        <w:spacing w:line="360" w:lineRule="auto"/>
        <w:jc w:val="both"/>
        <w:rPr>
          <w:rFonts w:ascii="David" w:hAnsi="David" w:cs="David"/>
          <w:b/>
          <w:bCs/>
          <w:sz w:val="24"/>
          <w:szCs w:val="24"/>
          <w:rtl/>
        </w:rPr>
      </w:pPr>
    </w:p>
    <w:p w:rsidR="00DB2703" w:rsidRDefault="00DB2703" w:rsidP="00DB2703">
      <w:pPr>
        <w:pStyle w:val="ad"/>
        <w:widowControl w:val="0"/>
        <w:numPr>
          <w:ilvl w:val="0"/>
          <w:numId w:val="18"/>
        </w:numPr>
        <w:tabs>
          <w:tab w:val="left" w:pos="624"/>
          <w:tab w:val="left" w:pos="1021"/>
          <w:tab w:val="left" w:pos="1474"/>
          <w:tab w:val="left" w:pos="1928"/>
          <w:tab w:val="left" w:pos="2381"/>
          <w:tab w:val="left" w:pos="2835"/>
          <w:tab w:val="right" w:leader="dot" w:pos="6259"/>
        </w:tabs>
        <w:suppressAutoHyphens/>
        <w:autoSpaceDE w:val="0"/>
        <w:autoSpaceDN w:val="0"/>
        <w:spacing w:before="240" w:after="240" w:line="360" w:lineRule="auto"/>
        <w:jc w:val="both"/>
        <w:rPr>
          <w:rFonts w:ascii="David" w:hAnsi="David" w:cs="David"/>
          <w:b/>
          <w:bCs/>
          <w:sz w:val="24"/>
          <w:szCs w:val="24"/>
          <w:rtl/>
        </w:rPr>
      </w:pPr>
      <w:r>
        <w:rPr>
          <w:rFonts w:ascii="David" w:hAnsi="David" w:cs="David"/>
          <w:sz w:val="24"/>
          <w:szCs w:val="24"/>
          <w:rtl/>
        </w:rPr>
        <w:t xml:space="preserve">ההתנהגות המצופה מכל נהג היא לעצור את רכבו לאחר התרחשות התאונה כדי לעמוד על תוצאותיה לסייע ככל שנדרש ובמידת הצורך להזעיק עזרה. על הנהג לקחת אחריות לאירוע בו היה מעורב ולהישאר במקום האירוע עד למיצוי הליכי הבירור על-ידי גורמי הרפואה ואכיפת החוק. </w:t>
      </w:r>
    </w:p>
    <w:p w:rsidR="00DB2703" w:rsidRDefault="00DB2703" w:rsidP="00DB2703">
      <w:pPr>
        <w:pStyle w:val="ad"/>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240" w:after="240" w:line="360" w:lineRule="auto"/>
        <w:jc w:val="both"/>
        <w:rPr>
          <w:rFonts w:ascii="David" w:hAnsi="David" w:cs="David"/>
          <w:b/>
          <w:bCs/>
          <w:sz w:val="24"/>
          <w:szCs w:val="24"/>
          <w:rtl/>
        </w:rPr>
      </w:pPr>
    </w:p>
    <w:p w:rsidR="00DB2703" w:rsidRDefault="00DB2703" w:rsidP="00DB2703">
      <w:pPr>
        <w:pStyle w:val="ad"/>
        <w:widowControl w:val="0"/>
        <w:numPr>
          <w:ilvl w:val="0"/>
          <w:numId w:val="18"/>
        </w:numPr>
        <w:tabs>
          <w:tab w:val="left" w:pos="624"/>
          <w:tab w:val="left" w:pos="1021"/>
          <w:tab w:val="left" w:pos="1474"/>
          <w:tab w:val="left" w:pos="1928"/>
          <w:tab w:val="left" w:pos="2381"/>
          <w:tab w:val="left" w:pos="2835"/>
          <w:tab w:val="right" w:leader="dot" w:pos="6259"/>
        </w:tabs>
        <w:suppressAutoHyphens/>
        <w:autoSpaceDE w:val="0"/>
        <w:autoSpaceDN w:val="0"/>
        <w:spacing w:before="240" w:after="240" w:line="360" w:lineRule="auto"/>
        <w:jc w:val="both"/>
        <w:rPr>
          <w:rFonts w:ascii="David" w:hAnsi="David" w:cs="David"/>
          <w:b/>
          <w:bCs/>
          <w:sz w:val="24"/>
          <w:szCs w:val="24"/>
        </w:rPr>
      </w:pPr>
      <w:r>
        <w:rPr>
          <w:rFonts w:ascii="David" w:hAnsi="David" w:cs="David"/>
          <w:sz w:val="24"/>
          <w:szCs w:val="24"/>
          <w:rtl/>
        </w:rPr>
        <w:t>במסגרת תיקון 101 ל</w:t>
      </w:r>
      <w:hyperlink w:history="1">
        <w:r>
          <w:rPr>
            <w:rFonts w:ascii="David" w:hAnsi="David" w:cs="David"/>
            <w:sz w:val="24"/>
            <w:szCs w:val="24"/>
            <w:u w:val="single"/>
            <w:rtl/>
          </w:rPr>
          <w:t>פקודת התעבורה</w:t>
        </w:r>
      </w:hyperlink>
      <w:r>
        <w:rPr>
          <w:rFonts w:ascii="David" w:hAnsi="David" w:cs="David"/>
          <w:sz w:val="24"/>
          <w:szCs w:val="24"/>
          <w:rtl/>
        </w:rPr>
        <w:t xml:space="preserve"> תשע"ב-2011, החמיר המחוקק באופן ממשי את הענישה בגין עבירת ההפקרה לאחר פגיעה בקביעת שלוש חלופות המתייחסות למצבי הפקרה לאחר פגיעה בדרגות חומרה שונות. שלוש החלופות לוקחות בחשבון את היסוד הנפשי הכרוך במעשה ואת חומרת הפגיעה שנגרמה לאדם בתאונה. </w:t>
      </w:r>
    </w:p>
    <w:p w:rsidR="00DB2703" w:rsidRDefault="00DB2703" w:rsidP="00DB2703">
      <w:pPr>
        <w:pStyle w:val="ad"/>
        <w:spacing w:before="240" w:after="240" w:line="360" w:lineRule="auto"/>
        <w:jc w:val="both"/>
        <w:rPr>
          <w:rFonts w:ascii="David" w:hAnsi="David" w:cs="David"/>
          <w:sz w:val="24"/>
          <w:szCs w:val="24"/>
          <w:highlight w:val="yellow"/>
        </w:rPr>
      </w:pPr>
    </w:p>
    <w:p w:rsidR="00DB2703" w:rsidRDefault="00DB2703" w:rsidP="00DB2703">
      <w:pPr>
        <w:pStyle w:val="ad"/>
        <w:numPr>
          <w:ilvl w:val="0"/>
          <w:numId w:val="18"/>
        </w:numPr>
        <w:spacing w:before="240" w:after="240" w:line="360" w:lineRule="auto"/>
        <w:jc w:val="both"/>
        <w:rPr>
          <w:rFonts w:ascii="David" w:hAnsi="David" w:cs="David"/>
          <w:sz w:val="24"/>
          <w:szCs w:val="24"/>
          <w:rtl/>
        </w:rPr>
      </w:pPr>
      <w:r>
        <w:rPr>
          <w:rFonts w:ascii="David" w:hAnsi="David" w:cs="David"/>
          <w:sz w:val="24"/>
          <w:szCs w:val="24"/>
          <w:rtl/>
        </w:rPr>
        <w:t xml:space="preserve">לנאשמת שלפניי יוחסה עבירת ההפקרה הקבועה </w:t>
      </w:r>
      <w:hyperlink r:id="rId19" w:history="1">
        <w:r>
          <w:rPr>
            <w:rStyle w:val="Hyperlink"/>
            <w:rFonts w:ascii="David" w:hAnsi="David" w:cs="David"/>
            <w:sz w:val="24"/>
            <w:szCs w:val="24"/>
            <w:rtl/>
          </w:rPr>
          <w:t>בסעיף 64א(ב)</w:t>
        </w:r>
      </w:hyperlink>
      <w:r>
        <w:rPr>
          <w:rFonts w:ascii="David" w:hAnsi="David" w:cs="David"/>
          <w:sz w:val="24"/>
          <w:szCs w:val="24"/>
          <w:rtl/>
        </w:rPr>
        <w:t xml:space="preserve"> שהיא החלופה השנייה בחומרתה ולצדה קבוע עונש מרבי של 7 שנות מאסר. היסוד הנפשי הנדרש בעבירה זו הוא של מודעות לפגיעה באדם בתאונת דרכים.</w:t>
      </w:r>
    </w:p>
    <w:p w:rsidR="00DB2703" w:rsidRDefault="00DB2703" w:rsidP="00DB2703">
      <w:pPr>
        <w:pStyle w:val="ad"/>
        <w:spacing w:before="240" w:after="240" w:line="360" w:lineRule="auto"/>
        <w:jc w:val="both"/>
        <w:rPr>
          <w:rFonts w:ascii="David" w:hAnsi="David" w:cs="David"/>
          <w:sz w:val="24"/>
          <w:szCs w:val="24"/>
          <w:rtl/>
        </w:rPr>
      </w:pPr>
    </w:p>
    <w:p w:rsidR="00DB2703" w:rsidRDefault="00DB2703" w:rsidP="00DB2703">
      <w:pPr>
        <w:pStyle w:val="ad"/>
        <w:numPr>
          <w:ilvl w:val="0"/>
          <w:numId w:val="18"/>
        </w:numPr>
        <w:spacing w:before="240" w:after="240" w:line="360" w:lineRule="auto"/>
        <w:jc w:val="both"/>
        <w:rPr>
          <w:rFonts w:ascii="David" w:eastAsia="David" w:hAnsi="David" w:cs="David"/>
          <w:sz w:val="24"/>
          <w:szCs w:val="24"/>
        </w:rPr>
      </w:pPr>
      <w:r>
        <w:rPr>
          <w:rFonts w:ascii="David" w:hAnsi="David" w:cs="David"/>
          <w:sz w:val="24"/>
          <w:szCs w:val="24"/>
          <w:rtl/>
        </w:rPr>
        <w:t xml:space="preserve">כפי שקבעתי בהכרעת הדין, </w:t>
      </w:r>
      <w:r>
        <w:rPr>
          <w:rFonts w:ascii="David" w:eastAsia="David" w:hAnsi="David" w:cs="David"/>
          <w:sz w:val="24"/>
          <w:szCs w:val="24"/>
          <w:rtl/>
        </w:rPr>
        <w:t xml:space="preserve">הנאשמת הייתה מודעת מיד לאירוע תאונתי בלא ניסיון </w:t>
      </w:r>
      <w:r>
        <w:rPr>
          <w:rFonts w:ascii="David" w:eastAsia="David" w:hAnsi="David" w:cs="David"/>
          <w:sz w:val="24"/>
          <w:szCs w:val="24"/>
          <w:rtl/>
        </w:rPr>
        <w:br/>
        <w:t xml:space="preserve">לבררו:  </w:t>
      </w:r>
      <w:r>
        <w:rPr>
          <w:rFonts w:ascii="David" w:hAnsi="David" w:cs="David"/>
          <w:b/>
          <w:bCs/>
          <w:sz w:val="24"/>
          <w:szCs w:val="24"/>
          <w:rtl/>
        </w:rPr>
        <w:t>"</w:t>
      </w:r>
      <w:r>
        <w:rPr>
          <w:rFonts w:ascii="David" w:eastAsia="David" w:hAnsi="David" w:cs="David"/>
          <w:b/>
          <w:bCs/>
          <w:sz w:val="24"/>
          <w:szCs w:val="24"/>
          <w:rtl/>
        </w:rPr>
        <w:t>העבירה בה עסקינן היא עבירה התנהגותית ודי במודעות של הנהגת באירוע התאונה מיד לאחר התרחשותה. הנאשמת הודתה בפה מלא כי הייתה מודעת מיידית לפגיעה ברכבה, לפי עדותה שלה היא סברה שהיה זה אופנוע שפגע בה, למרות זאת לא טרחה לברר ולבדוק מה קרה, אלא בחרה לעצום עיניים ולהמשיך בנסיעה לביתה. התנהגותה של הנאשמת מעידה על עצימת עיניים לכל הפחות, וסערת הרגשות בה הייתה, השיחות עם היידי והלן, בצירוף התנהגותה בבית  המשפט אינם מותירים ספק בליבי כי לנאשמת הייתה מודעות".</w:t>
      </w:r>
      <w:r>
        <w:rPr>
          <w:rFonts w:ascii="David" w:eastAsia="David" w:hAnsi="David" w:cs="David"/>
          <w:sz w:val="24"/>
          <w:szCs w:val="24"/>
          <w:rtl/>
        </w:rPr>
        <w:t xml:space="preserve"> (פסקה 52 להכרעת הדין).</w:t>
      </w:r>
    </w:p>
    <w:p w:rsidR="00DB2703" w:rsidRDefault="00DB2703" w:rsidP="00DB2703">
      <w:pPr>
        <w:pStyle w:val="ad"/>
        <w:spacing w:before="240" w:after="240" w:line="360" w:lineRule="auto"/>
        <w:jc w:val="both"/>
        <w:rPr>
          <w:rFonts w:ascii="David" w:eastAsia="David" w:hAnsi="David" w:cs="David"/>
          <w:sz w:val="24"/>
          <w:szCs w:val="24"/>
        </w:rPr>
      </w:pPr>
    </w:p>
    <w:p w:rsidR="00DB2703" w:rsidRDefault="00DB2703" w:rsidP="00DB2703">
      <w:pPr>
        <w:pStyle w:val="ad"/>
        <w:numPr>
          <w:ilvl w:val="0"/>
          <w:numId w:val="18"/>
        </w:numPr>
        <w:spacing w:before="240" w:after="240" w:line="360" w:lineRule="auto"/>
        <w:jc w:val="both"/>
        <w:rPr>
          <w:rFonts w:ascii="David" w:hAnsi="David" w:cs="David"/>
          <w:sz w:val="24"/>
          <w:szCs w:val="24"/>
          <w:rtl/>
        </w:rPr>
      </w:pPr>
      <w:r>
        <w:rPr>
          <w:rFonts w:ascii="David" w:hAnsi="David" w:cs="David"/>
          <w:sz w:val="24"/>
          <w:szCs w:val="24"/>
          <w:rtl/>
        </w:rPr>
        <w:t>בתי המשפט עמדו רבות על חומרתה של עבירת ההפקרה לאחר פגיעה ונפסק כי מדובר בעבירה בה המבצע כושל בפגם מוסרי וחברתי כבד (</w:t>
      </w:r>
      <w:r>
        <w:rPr>
          <w:rFonts w:ascii="David" w:hAnsi="David" w:cs="David"/>
          <w:sz w:val="24"/>
          <w:szCs w:val="24"/>
          <w:u w:val="single"/>
          <w:rtl/>
        </w:rPr>
        <w:t>ע"פ 2247/10</w:t>
      </w:r>
      <w:r>
        <w:rPr>
          <w:rFonts w:ascii="David" w:hAnsi="David" w:cs="David"/>
          <w:sz w:val="24"/>
          <w:szCs w:val="24"/>
          <w:rtl/>
        </w:rPr>
        <w:t xml:space="preserve"> </w:t>
      </w:r>
      <w:r>
        <w:rPr>
          <w:rFonts w:ascii="David" w:hAnsi="David" w:cs="David"/>
          <w:b/>
          <w:bCs/>
          <w:sz w:val="24"/>
          <w:szCs w:val="24"/>
          <w:rtl/>
        </w:rPr>
        <w:t>ימיני נ' מדינת ישראל</w:t>
      </w:r>
      <w:r>
        <w:rPr>
          <w:rFonts w:ascii="David" w:hAnsi="David" w:cs="David"/>
          <w:sz w:val="24"/>
          <w:szCs w:val="24"/>
          <w:rtl/>
        </w:rPr>
        <w:t xml:space="preserve">, </w:t>
      </w:r>
      <w:r>
        <w:rPr>
          <w:rFonts w:ascii="David" w:hAnsi="David" w:cs="David"/>
          <w:sz w:val="24"/>
          <w:szCs w:val="24"/>
          <w:u w:val="single"/>
          <w:rtl/>
        </w:rPr>
        <w:t>ע"פ</w:t>
      </w:r>
      <w:r>
        <w:rPr>
          <w:rFonts w:ascii="David" w:hAnsi="David" w:cs="David"/>
          <w:sz w:val="24"/>
          <w:szCs w:val="24"/>
          <w:rtl/>
        </w:rPr>
        <w:t xml:space="preserve"> </w:t>
      </w:r>
      <w:r>
        <w:rPr>
          <w:rFonts w:ascii="David" w:hAnsi="David" w:cs="David"/>
          <w:sz w:val="24"/>
          <w:szCs w:val="24"/>
          <w:u w:val="single"/>
          <w:rtl/>
        </w:rPr>
        <w:t xml:space="preserve">2706/13 </w:t>
      </w:r>
      <w:r>
        <w:rPr>
          <w:rFonts w:ascii="David" w:hAnsi="David" w:cs="David"/>
          <w:b/>
          <w:bCs/>
          <w:sz w:val="24"/>
          <w:szCs w:val="24"/>
          <w:rtl/>
        </w:rPr>
        <w:t>קרני נ' מדינת ישראל)</w:t>
      </w:r>
      <w:r>
        <w:rPr>
          <w:rFonts w:ascii="David" w:hAnsi="David" w:cs="David"/>
          <w:sz w:val="24"/>
          <w:szCs w:val="24"/>
          <w:rtl/>
        </w:rPr>
        <w:t xml:space="preserve">). בני משפחת המנוח עמדו על כך בדבריהם הנרגשים בפני בית המשפט בשלב הטיעונים לעונש אודות הקושי הרב שהם חווים בשל האובדן הקשה של בנם הקטן ותארו כיצד חייהם השתנו ללא היכר מיום התאונה. </w:t>
      </w:r>
    </w:p>
    <w:p w:rsidR="00DB2703" w:rsidRDefault="00DB2703" w:rsidP="00DB2703">
      <w:pPr>
        <w:pStyle w:val="ad"/>
        <w:bidi w:val="0"/>
        <w:spacing w:before="240" w:after="240" w:line="360" w:lineRule="auto"/>
        <w:jc w:val="both"/>
        <w:rPr>
          <w:rFonts w:ascii="David" w:hAnsi="David" w:cs="David"/>
          <w:sz w:val="24"/>
          <w:szCs w:val="24"/>
          <w:rtl/>
        </w:rPr>
      </w:pPr>
    </w:p>
    <w:p w:rsidR="00DB2703" w:rsidRDefault="00DB2703" w:rsidP="00DB2703">
      <w:pPr>
        <w:pStyle w:val="ad"/>
        <w:numPr>
          <w:ilvl w:val="0"/>
          <w:numId w:val="18"/>
        </w:numPr>
        <w:spacing w:before="240" w:after="240" w:line="360" w:lineRule="auto"/>
        <w:jc w:val="both"/>
        <w:rPr>
          <w:rFonts w:ascii="David" w:hAnsi="David" w:cs="David"/>
          <w:sz w:val="24"/>
          <w:szCs w:val="24"/>
        </w:rPr>
      </w:pPr>
      <w:r>
        <w:rPr>
          <w:rFonts w:ascii="David" w:hAnsi="David" w:cs="David"/>
          <w:sz w:val="24"/>
          <w:szCs w:val="24"/>
          <w:rtl/>
        </w:rPr>
        <w:t>יודגש כי על אף שהנאשמת אינה נושאת באחריות לתאונה, אין מחלוקת על החומרה הרבה שבעבירת ההפקרה:</w:t>
      </w:r>
    </w:p>
    <w:p w:rsidR="00DB2703" w:rsidRDefault="00DB2703" w:rsidP="00DB2703">
      <w:pPr>
        <w:pStyle w:val="ad"/>
        <w:spacing w:after="0" w:line="360" w:lineRule="auto"/>
        <w:ind w:left="850" w:right="567"/>
        <w:jc w:val="both"/>
        <w:rPr>
          <w:rFonts w:ascii="Arial" w:eastAsia="David" w:hAnsi="Arial" w:cs="David"/>
          <w:sz w:val="24"/>
          <w:szCs w:val="24"/>
          <w:rtl/>
        </w:rPr>
      </w:pPr>
      <w:r>
        <w:rPr>
          <w:rFonts w:ascii="Arial" w:eastAsia="David" w:hAnsi="Arial" w:cs="David"/>
          <w:sz w:val="24"/>
          <w:szCs w:val="24"/>
          <w:rtl/>
        </w:rPr>
        <w:t>"</w:t>
      </w:r>
      <w:r>
        <w:rPr>
          <w:rFonts w:ascii="Arial" w:eastAsia="David" w:hAnsi="Arial" w:cs="David"/>
          <w:b/>
          <w:bCs/>
          <w:sz w:val="24"/>
          <w:szCs w:val="24"/>
          <w:rtl/>
        </w:rPr>
        <w:t>חיי האדם הם ערך עליון שיש לכבד, ועליו על בתי המשפט לגונן. העובדה שהמבקש לא נמצא אחראי לתאונה הקטלנית אינה מורידה מן החומרה שיש לייחס למעשה ההפקרה שכן עצם הושטת היד לזולת בעת מצוקתו, יהיו אשר יהיו הנסיבות, היא מהערכים הבסיסיים ביותר עליהם מושתתת חברה מתוקנת, בוודאי בישראל על מסורתה היהודית והאנושית" (</w:t>
      </w:r>
      <w:hyperlink r:id="rId20" w:history="1">
        <w:r>
          <w:rPr>
            <w:rStyle w:val="Hyperlink"/>
            <w:rFonts w:ascii="Arial" w:eastAsia="David" w:hAnsi="Arial" w:cs="David"/>
            <w:sz w:val="24"/>
            <w:szCs w:val="24"/>
            <w:rtl/>
          </w:rPr>
          <w:t>רע"פ 6988/12</w:t>
        </w:r>
      </w:hyperlink>
      <w:r>
        <w:rPr>
          <w:rFonts w:ascii="Arial" w:eastAsia="David" w:hAnsi="Arial" w:cs="David"/>
          <w:sz w:val="24"/>
          <w:szCs w:val="24"/>
          <w:rtl/>
        </w:rPr>
        <w:t xml:space="preserve"> </w:t>
      </w:r>
      <w:r>
        <w:rPr>
          <w:rFonts w:ascii="Arial" w:eastAsia="David" w:hAnsi="Arial" w:cs="David" w:hint="cs"/>
          <w:b/>
          <w:bCs/>
          <w:sz w:val="24"/>
          <w:szCs w:val="24"/>
          <w:rtl/>
        </w:rPr>
        <w:t>אורי ראובן נגד מדינת ישראל</w:t>
      </w:r>
      <w:r>
        <w:rPr>
          <w:rFonts w:ascii="Arial" w:eastAsia="David" w:hAnsi="Arial" w:cs="David" w:hint="cs"/>
          <w:sz w:val="24"/>
          <w:szCs w:val="24"/>
          <w:rtl/>
        </w:rPr>
        <w:t xml:space="preserve"> (מיום 27.9.12), פיסקה י"א) </w:t>
      </w:r>
    </w:p>
    <w:p w:rsidR="00DB2703" w:rsidRDefault="00DB2703" w:rsidP="00DB2703">
      <w:pPr>
        <w:spacing w:line="360" w:lineRule="auto"/>
        <w:jc w:val="both"/>
        <w:rPr>
          <w:rFonts w:ascii="Arial" w:hAnsi="Arial"/>
          <w:rtl/>
        </w:rPr>
      </w:pPr>
    </w:p>
    <w:p w:rsidR="00DB2703" w:rsidRDefault="00DB2703" w:rsidP="00DB2703">
      <w:pPr>
        <w:pStyle w:val="ad"/>
        <w:numPr>
          <w:ilvl w:val="0"/>
          <w:numId w:val="18"/>
        </w:numPr>
        <w:spacing w:after="200" w:line="300" w:lineRule="exact"/>
        <w:jc w:val="both"/>
        <w:rPr>
          <w:rFonts w:ascii="David" w:eastAsia="Calibri" w:hAnsi="David" w:cs="David"/>
          <w:sz w:val="24"/>
          <w:szCs w:val="24"/>
          <w:rtl/>
        </w:rPr>
      </w:pPr>
      <w:r>
        <w:rPr>
          <w:rFonts w:ascii="David" w:eastAsia="Calibri" w:hAnsi="David" w:cs="David"/>
          <w:sz w:val="24"/>
          <w:szCs w:val="24"/>
          <w:rtl/>
        </w:rPr>
        <w:t>על מתחמי הענישה בעבירה זו ומדיניות הענישה הנוהגת, ניתן ללמוד בין היתר מפסקי הדין הבאים:</w:t>
      </w:r>
    </w:p>
    <w:p w:rsidR="00DB2703" w:rsidRDefault="00DB2703" w:rsidP="00DB2703">
      <w:pPr>
        <w:pStyle w:val="ad"/>
        <w:spacing w:after="200" w:line="300" w:lineRule="exact"/>
        <w:jc w:val="both"/>
        <w:rPr>
          <w:rFonts w:ascii="David" w:eastAsia="Calibri" w:hAnsi="David" w:cs="David"/>
          <w:sz w:val="24"/>
          <w:szCs w:val="24"/>
          <w:rtl/>
        </w:rPr>
      </w:pPr>
    </w:p>
    <w:p w:rsidR="00DB2703" w:rsidRDefault="00DB2703" w:rsidP="00DB2703">
      <w:pPr>
        <w:pStyle w:val="ad"/>
        <w:spacing w:line="360" w:lineRule="auto"/>
        <w:jc w:val="both"/>
        <w:rPr>
          <w:rFonts w:ascii="David" w:eastAsia="Calibri" w:hAnsi="David" w:cs="David"/>
          <w:sz w:val="24"/>
          <w:szCs w:val="24"/>
        </w:rPr>
      </w:pPr>
      <w:r>
        <w:rPr>
          <w:rFonts w:ascii="David" w:eastAsia="Calibri" w:hAnsi="David" w:cs="David"/>
          <w:sz w:val="24"/>
          <w:szCs w:val="24"/>
          <w:u w:val="single"/>
          <w:rtl/>
        </w:rPr>
        <w:t xml:space="preserve">ברע"פ 4971/21 </w:t>
      </w:r>
      <w:r>
        <w:rPr>
          <w:rFonts w:ascii="David" w:hAnsi="David" w:cs="David"/>
          <w:b/>
          <w:bCs/>
          <w:sz w:val="24"/>
          <w:szCs w:val="24"/>
          <w:rtl/>
        </w:rPr>
        <w:t>סלים עסלי נ' מדינת ישראל</w:t>
      </w:r>
      <w:r>
        <w:rPr>
          <w:rFonts w:ascii="David" w:eastAsia="Calibri" w:hAnsi="David" w:cs="David"/>
          <w:b/>
          <w:bCs/>
          <w:sz w:val="24"/>
          <w:szCs w:val="24"/>
          <w:rtl/>
        </w:rPr>
        <w:t xml:space="preserve"> (18.7.21) </w:t>
      </w:r>
      <w:r>
        <w:rPr>
          <w:rFonts w:ascii="David" w:eastAsia="Calibri" w:hAnsi="David" w:cs="David"/>
          <w:sz w:val="24"/>
          <w:szCs w:val="24"/>
          <w:rtl/>
        </w:rPr>
        <w:t xml:space="preserve">נדחתה בקשת רשות ערעור של נאשם אשר הורשע בעבירות של הפקרה לפי סעיף 64 א(א) ובנהיגה רשלנית אשר גרמה לתאונת </w:t>
      </w:r>
      <w:r>
        <w:rPr>
          <w:rFonts w:ascii="David" w:eastAsia="Calibri" w:hAnsi="David" w:cs="David"/>
          <w:sz w:val="24"/>
          <w:szCs w:val="24"/>
          <w:rtl/>
        </w:rPr>
        <w:lastRenderedPageBreak/>
        <w:t xml:space="preserve">דרכים ונדון, בין היתר, לעונש מאסר מאחורי סורג ובריח למשך 9 חודשים, מאסר על תנאי בן 9 חדשים למשך 3 שנים ולפסילה בפועל למשך 5 שנים. </w:t>
      </w:r>
    </w:p>
    <w:p w:rsidR="00DB2703" w:rsidRDefault="00DB2703" w:rsidP="00DB2703">
      <w:pPr>
        <w:pStyle w:val="ad"/>
        <w:spacing w:line="360" w:lineRule="auto"/>
        <w:jc w:val="both"/>
        <w:rPr>
          <w:rFonts w:ascii="David" w:eastAsia="Calibri" w:hAnsi="David" w:cs="David"/>
          <w:sz w:val="24"/>
          <w:szCs w:val="24"/>
          <w:rtl/>
        </w:rPr>
      </w:pPr>
    </w:p>
    <w:p w:rsidR="00DB2703" w:rsidRDefault="00DB2703" w:rsidP="00DB2703">
      <w:pPr>
        <w:pStyle w:val="ad"/>
        <w:spacing w:line="360" w:lineRule="auto"/>
        <w:jc w:val="both"/>
        <w:rPr>
          <w:rFonts w:ascii="David" w:eastAsia="Calibri" w:hAnsi="David" w:cs="David"/>
          <w:sz w:val="24"/>
          <w:szCs w:val="24"/>
          <w:rtl/>
        </w:rPr>
      </w:pPr>
      <w:r>
        <w:rPr>
          <w:rFonts w:ascii="David" w:eastAsia="Calibri" w:hAnsi="David" w:cs="David"/>
          <w:sz w:val="24"/>
          <w:szCs w:val="24"/>
          <w:u w:val="single"/>
          <w:rtl/>
        </w:rPr>
        <w:t>ברע"פ 1119/14</w:t>
      </w:r>
      <w:r>
        <w:rPr>
          <w:rFonts w:ascii="David" w:eastAsia="Calibri" w:hAnsi="David" w:cs="David"/>
          <w:sz w:val="24"/>
          <w:szCs w:val="24"/>
          <w:rtl/>
        </w:rPr>
        <w:t xml:space="preserve"> </w:t>
      </w:r>
      <w:r>
        <w:rPr>
          <w:rFonts w:ascii="David" w:eastAsia="Calibri" w:hAnsi="David" w:cs="David"/>
          <w:b/>
          <w:bCs/>
          <w:sz w:val="24"/>
          <w:szCs w:val="24"/>
          <w:rtl/>
        </w:rPr>
        <w:t>ליטל ברבי נ' מדינת ישראל</w:t>
      </w:r>
      <w:r>
        <w:rPr>
          <w:rFonts w:ascii="David" w:eastAsia="Calibri" w:hAnsi="David" w:cs="David"/>
          <w:sz w:val="24"/>
          <w:szCs w:val="24"/>
          <w:rtl/>
        </w:rPr>
        <w:t xml:space="preserve"> </w:t>
      </w:r>
      <w:r>
        <w:rPr>
          <w:rFonts w:ascii="David" w:eastAsia="Calibri" w:hAnsi="David" w:cs="David"/>
          <w:b/>
          <w:bCs/>
          <w:sz w:val="24"/>
          <w:szCs w:val="24"/>
          <w:rtl/>
        </w:rPr>
        <w:t>(9.04.2014)</w:t>
      </w:r>
      <w:r>
        <w:rPr>
          <w:rFonts w:ascii="David" w:eastAsia="Calibri" w:hAnsi="David" w:cs="David"/>
          <w:sz w:val="24"/>
          <w:szCs w:val="24"/>
          <w:rtl/>
        </w:rPr>
        <w:t xml:space="preserve"> אישר בית המשפט העליון עונש מאסר למשך 4 חדשים לנשיאה בפועל ופסילת רישיון נהיגה לתקופה בת 6 שנים, במקרה בו הורשעה הנאשמת בעבירת הפקרה לפי סעיף 64 א(ב). במקרה זה מדובר באם צעירה חד הורית בעלת נסיבות אישיות קשות אשר לא נמצאה אחראית לגרימת התאונה אולם עזבה את המקום והסגירה עצמה למשטרה לאחר מכן. </w:t>
      </w:r>
    </w:p>
    <w:p w:rsidR="00DB2703" w:rsidRDefault="00DB2703" w:rsidP="00DB2703">
      <w:pPr>
        <w:pStyle w:val="ad"/>
        <w:spacing w:line="360" w:lineRule="auto"/>
        <w:jc w:val="both"/>
        <w:rPr>
          <w:rFonts w:ascii="David" w:eastAsia="Calibri" w:hAnsi="David" w:cs="David"/>
          <w:sz w:val="24"/>
          <w:szCs w:val="24"/>
          <w:rtl/>
        </w:rPr>
      </w:pPr>
    </w:p>
    <w:p w:rsidR="00DB2703" w:rsidRDefault="00DB2703" w:rsidP="00DB2703">
      <w:pPr>
        <w:pStyle w:val="ad"/>
        <w:spacing w:line="360" w:lineRule="auto"/>
        <w:jc w:val="both"/>
        <w:rPr>
          <w:rFonts w:ascii="David" w:eastAsia="Calibri" w:hAnsi="David" w:cs="David"/>
          <w:sz w:val="24"/>
          <w:szCs w:val="24"/>
        </w:rPr>
      </w:pPr>
      <w:r>
        <w:rPr>
          <w:rFonts w:ascii="David" w:eastAsia="Calibri" w:hAnsi="David" w:cs="David"/>
          <w:sz w:val="24"/>
          <w:szCs w:val="24"/>
          <w:u w:val="single"/>
          <w:rtl/>
        </w:rPr>
        <w:t>בע"פ 5516/15</w:t>
      </w:r>
      <w:r>
        <w:rPr>
          <w:rFonts w:ascii="David" w:eastAsia="Calibri" w:hAnsi="David" w:cs="David"/>
          <w:sz w:val="24"/>
          <w:szCs w:val="24"/>
          <w:rtl/>
        </w:rPr>
        <w:t xml:space="preserve"> </w:t>
      </w:r>
      <w:r>
        <w:rPr>
          <w:rFonts w:ascii="David" w:eastAsia="Calibri" w:hAnsi="David" w:cs="David"/>
          <w:b/>
          <w:bCs/>
          <w:sz w:val="24"/>
          <w:szCs w:val="24"/>
          <w:rtl/>
        </w:rPr>
        <w:t xml:space="preserve">פארס נעיראת נ' מדינת ישראל (21.12.2015) </w:t>
      </w:r>
      <w:r>
        <w:rPr>
          <w:rFonts w:ascii="David" w:eastAsia="Calibri" w:hAnsi="David" w:cs="David"/>
          <w:sz w:val="24"/>
          <w:szCs w:val="24"/>
          <w:rtl/>
        </w:rPr>
        <w:t>דחה בית המשפט העליון את ערעורו של נאשם אשר הורשע בעבירת הפקרה לפי סעיף 64א(ב) ונדון, בין היתר לעונש מאסר למשך 10 חדשים ופסילה למשך 3 שנים בניכוי פסילה מנהלית. באותו מקרה לא היה הנאשם אחראי לתאונה. בית המשפט העליון ציין בפסק הדין כי "</w:t>
      </w:r>
      <w:r>
        <w:rPr>
          <w:rFonts w:ascii="David" w:eastAsia="Calibri" w:hAnsi="David" w:cs="David"/>
          <w:b/>
          <w:bCs/>
          <w:sz w:val="24"/>
          <w:szCs w:val="24"/>
          <w:rtl/>
        </w:rPr>
        <w:t>יש לשמור על התכלית בהטלת עונשי מאסר מאחורי סורג ובריח בעבירות מעין אלו. לשון אחר- התוצאה נוטה לקולא- ודאי לא לחומרא</w:t>
      </w:r>
      <w:r>
        <w:rPr>
          <w:rFonts w:ascii="David" w:eastAsia="Calibri" w:hAnsi="David" w:cs="David"/>
          <w:sz w:val="24"/>
          <w:szCs w:val="24"/>
          <w:rtl/>
        </w:rPr>
        <w:t>".</w:t>
      </w:r>
    </w:p>
    <w:p w:rsidR="00B420B0" w:rsidRDefault="00B420B0" w:rsidP="00DB2703">
      <w:pPr>
        <w:pStyle w:val="ad"/>
        <w:spacing w:line="360" w:lineRule="auto"/>
        <w:jc w:val="both"/>
        <w:rPr>
          <w:rFonts w:ascii="David" w:eastAsia="David" w:hAnsi="David" w:cs="David"/>
          <w:sz w:val="24"/>
          <w:szCs w:val="24"/>
          <w:u w:val="single"/>
          <w:rtl/>
        </w:rPr>
      </w:pPr>
    </w:p>
    <w:p w:rsidR="00DB2703" w:rsidRDefault="00DB2703" w:rsidP="00DB2703">
      <w:pPr>
        <w:pStyle w:val="ad"/>
        <w:spacing w:line="360" w:lineRule="auto"/>
        <w:jc w:val="both"/>
        <w:rPr>
          <w:rFonts w:ascii="David" w:eastAsia="Calibri" w:hAnsi="David" w:cs="David"/>
          <w:sz w:val="24"/>
          <w:szCs w:val="24"/>
          <w:rtl/>
        </w:rPr>
      </w:pPr>
      <w:r>
        <w:rPr>
          <w:rFonts w:ascii="David" w:eastAsia="David" w:hAnsi="David" w:cs="David"/>
          <w:sz w:val="24"/>
          <w:szCs w:val="24"/>
          <w:u w:val="single"/>
          <w:rtl/>
        </w:rPr>
        <w:t>רע"פ 1670/16</w:t>
      </w:r>
      <w:r>
        <w:rPr>
          <w:rFonts w:ascii="David" w:eastAsia="David" w:hAnsi="David" w:cs="David"/>
          <w:sz w:val="24"/>
          <w:szCs w:val="24"/>
          <w:rtl/>
        </w:rPr>
        <w:t xml:space="preserve"> </w:t>
      </w:r>
      <w:r>
        <w:rPr>
          <w:rFonts w:ascii="David" w:eastAsia="David" w:hAnsi="David" w:cs="David"/>
          <w:b/>
          <w:bCs/>
          <w:sz w:val="24"/>
          <w:szCs w:val="24"/>
          <w:rtl/>
        </w:rPr>
        <w:t>עווידה נ' מדינת ישראל</w:t>
      </w:r>
      <w:r>
        <w:rPr>
          <w:rFonts w:ascii="David" w:eastAsia="David" w:hAnsi="David" w:cs="David"/>
          <w:sz w:val="24"/>
          <w:szCs w:val="24"/>
          <w:rtl/>
        </w:rPr>
        <w:t>- מתחם הענישה שנקבע הינו בין 6 ל-36 חודשי מאסר לריצוי בפועל; פסילה לתקופה של למעלה מ-5 שנים; וקנס בגובה אלפי שקלים, בנוסף לעונשים נלווים.</w:t>
      </w:r>
      <w:r>
        <w:rPr>
          <w:rFonts w:ascii="David" w:eastAsia="Calibri" w:hAnsi="David" w:cs="David"/>
          <w:sz w:val="24"/>
          <w:szCs w:val="24"/>
          <w:rtl/>
        </w:rPr>
        <w:t xml:space="preserve"> </w:t>
      </w:r>
      <w:r>
        <w:rPr>
          <w:rFonts w:ascii="David" w:eastAsia="David" w:hAnsi="David" w:cs="David"/>
          <w:sz w:val="24"/>
          <w:szCs w:val="24"/>
          <w:rtl/>
        </w:rPr>
        <w:t>על המבקש נגזרו  10 חודשי מאסר לריצוי בפועל ועונשים נוספים בגין הרשעתו (ע"פ הודאתו) בעבירה של הפקרה אחרי פגיעה וכן בעבירה של נהיגה ללא פוליסת ביטוח בת-תוקף</w:t>
      </w:r>
      <w:r>
        <w:rPr>
          <w:rFonts w:ascii="David" w:eastAsia="Calibri" w:hAnsi="David" w:cs="David"/>
          <w:sz w:val="24"/>
          <w:szCs w:val="24"/>
          <w:rtl/>
        </w:rPr>
        <w:t xml:space="preserve">. ערעורים שהוגשו לביהמ"ש המחוזי ולעליון נדחו. </w:t>
      </w:r>
    </w:p>
    <w:p w:rsidR="00DB2703" w:rsidRDefault="00DB2703" w:rsidP="00DB2703">
      <w:pPr>
        <w:spacing w:line="360" w:lineRule="auto"/>
        <w:jc w:val="both"/>
        <w:rPr>
          <w:rFonts w:eastAsia="Calibri"/>
          <w:kern w:val="2"/>
          <w:u w:val="single"/>
          <w:rtl/>
          <w14:ligatures w14:val="standardContextual"/>
        </w:rPr>
      </w:pPr>
    </w:p>
    <w:p w:rsidR="00DB2703" w:rsidRDefault="00DB2703" w:rsidP="00DB2703">
      <w:pPr>
        <w:pStyle w:val="ad"/>
        <w:spacing w:after="0" w:line="360" w:lineRule="auto"/>
        <w:jc w:val="both"/>
        <w:rPr>
          <w:rFonts w:ascii="David" w:eastAsia="David" w:hAnsi="David" w:cs="David"/>
          <w:sz w:val="24"/>
          <w:szCs w:val="24"/>
          <w:rtl/>
        </w:rPr>
      </w:pPr>
      <w:r>
        <w:rPr>
          <w:rFonts w:ascii="David" w:eastAsia="David" w:hAnsi="David" w:cs="David"/>
          <w:sz w:val="24"/>
          <w:szCs w:val="24"/>
          <w:u w:val="single"/>
          <w:rtl/>
        </w:rPr>
        <w:t>בע"פ 2247-10</w:t>
      </w:r>
      <w:r>
        <w:rPr>
          <w:rFonts w:ascii="David" w:eastAsia="David" w:hAnsi="David" w:cs="David"/>
          <w:sz w:val="24"/>
          <w:szCs w:val="24"/>
          <w:rtl/>
        </w:rPr>
        <w:t xml:space="preserve"> </w:t>
      </w:r>
      <w:r>
        <w:rPr>
          <w:rFonts w:ascii="David" w:eastAsia="David" w:hAnsi="David" w:cs="David"/>
          <w:b/>
          <w:bCs/>
          <w:sz w:val="24"/>
          <w:szCs w:val="24"/>
          <w:rtl/>
        </w:rPr>
        <w:t>שלום ימיני נ' מדינת ישראל</w:t>
      </w:r>
      <w:r>
        <w:rPr>
          <w:rFonts w:ascii="David" w:eastAsia="David" w:hAnsi="David" w:cs="David"/>
          <w:sz w:val="24"/>
          <w:szCs w:val="24"/>
          <w:rtl/>
        </w:rPr>
        <w:t xml:space="preserve"> [פורסם בנבו] קבע בית המשפט העליון במפורש את מתחם הענישה בעבירת ההפקרה לבדה בין 9 חודשי מאסר לבין 24 חודשי מאסר בפועל.</w:t>
      </w:r>
    </w:p>
    <w:p w:rsidR="00DB2703" w:rsidRDefault="00DB2703" w:rsidP="00DB2703">
      <w:pPr>
        <w:spacing w:line="360" w:lineRule="auto"/>
        <w:jc w:val="both"/>
        <w:rPr>
          <w:rtl/>
        </w:rPr>
      </w:pPr>
    </w:p>
    <w:p w:rsidR="00DB2703" w:rsidRDefault="00DB2703" w:rsidP="00DB2703">
      <w:pPr>
        <w:pStyle w:val="ad"/>
        <w:spacing w:after="0" w:line="360" w:lineRule="auto"/>
        <w:jc w:val="both"/>
        <w:rPr>
          <w:rFonts w:ascii="David" w:eastAsia="David" w:hAnsi="David" w:cs="David"/>
          <w:sz w:val="24"/>
          <w:szCs w:val="24"/>
        </w:rPr>
      </w:pPr>
      <w:r>
        <w:rPr>
          <w:rFonts w:ascii="David" w:eastAsia="David" w:hAnsi="David" w:cs="David"/>
          <w:sz w:val="24"/>
          <w:szCs w:val="24"/>
          <w:u w:val="single"/>
          <w:rtl/>
        </w:rPr>
        <w:t>ברע"פ 3830/15</w:t>
      </w:r>
      <w:r>
        <w:rPr>
          <w:rFonts w:ascii="David" w:eastAsia="David" w:hAnsi="David" w:cs="David"/>
          <w:sz w:val="24"/>
          <w:szCs w:val="24"/>
          <w:rtl/>
        </w:rPr>
        <w:t xml:space="preserve"> </w:t>
      </w:r>
      <w:r>
        <w:rPr>
          <w:rFonts w:ascii="David" w:eastAsia="David" w:hAnsi="David" w:cs="David"/>
          <w:b/>
          <w:bCs/>
          <w:sz w:val="24"/>
          <w:szCs w:val="24"/>
          <w:rtl/>
        </w:rPr>
        <w:t>אליהו בוזגלו נ' מדינת ישראל</w:t>
      </w:r>
      <w:r>
        <w:rPr>
          <w:rFonts w:ascii="David" w:eastAsia="David" w:hAnsi="David" w:cs="David"/>
          <w:sz w:val="24"/>
          <w:szCs w:val="24"/>
          <w:rtl/>
        </w:rPr>
        <w:t xml:space="preserve"> [פורסם בנבו] נדחתה בקשת רשות ערעור מטעם המבקש על העונש שהושת עליו בבית משפט קמא בגין עבירה של הפקרה לאחר פגיעה ונהיגה בקלות ראש אשר גרמה לתאונה בה נגרמה חבלה לאדם. בית משפט קמא קבע כי מתחם הענישה נע בין 9 חודשי מאסר לבין 30 חודשי מאסר והשית 9 חודשי מאסר בפועל על הנאשם.</w:t>
      </w:r>
    </w:p>
    <w:p w:rsidR="00DB2703" w:rsidRDefault="00DB2703" w:rsidP="00DB2703">
      <w:pPr>
        <w:spacing w:line="360" w:lineRule="auto"/>
        <w:jc w:val="both"/>
        <w:rPr>
          <w:rtl/>
        </w:rPr>
      </w:pPr>
    </w:p>
    <w:p w:rsidR="00DB2703" w:rsidRDefault="00DB2703" w:rsidP="00DB2703">
      <w:pPr>
        <w:pStyle w:val="ad"/>
        <w:spacing w:after="0" w:line="360" w:lineRule="auto"/>
        <w:jc w:val="both"/>
        <w:rPr>
          <w:rFonts w:ascii="David" w:eastAsia="David" w:hAnsi="David" w:cs="David"/>
          <w:sz w:val="24"/>
          <w:szCs w:val="24"/>
          <w:rtl/>
        </w:rPr>
      </w:pPr>
      <w:r>
        <w:rPr>
          <w:rFonts w:ascii="David" w:eastAsia="David" w:hAnsi="David" w:cs="David"/>
          <w:sz w:val="24"/>
          <w:szCs w:val="24"/>
          <w:u w:val="single"/>
          <w:rtl/>
        </w:rPr>
        <w:lastRenderedPageBreak/>
        <w:t xml:space="preserve">בעפ"ג (מרכז) 26273-03-05 </w:t>
      </w:r>
      <w:r>
        <w:rPr>
          <w:rFonts w:ascii="David" w:eastAsia="David" w:hAnsi="David" w:cs="David"/>
          <w:b/>
          <w:bCs/>
          <w:sz w:val="24"/>
          <w:szCs w:val="24"/>
          <w:rtl/>
        </w:rPr>
        <w:t>עומר פדילה נ' מדינת ישראל</w:t>
      </w:r>
      <w:r>
        <w:rPr>
          <w:rFonts w:ascii="David" w:eastAsia="David" w:hAnsi="David" w:cs="David"/>
          <w:sz w:val="24"/>
          <w:szCs w:val="24"/>
          <w:rtl/>
        </w:rPr>
        <w:t xml:space="preserve"> [פורסם בנבו] קבע בית המשפט כי מתחם הענישה לעבירה של הפקרה נע בין 8 חודשים ועד ל-36 חודשי מאסר בפועל. בקשת רשות ערעור נדחתה (רע"פ 1892/16).</w:t>
      </w:r>
    </w:p>
    <w:p w:rsidR="00DB2703" w:rsidRDefault="00DB2703" w:rsidP="00DB2703">
      <w:pPr>
        <w:spacing w:line="360" w:lineRule="auto"/>
        <w:jc w:val="both"/>
        <w:rPr>
          <w:rtl/>
        </w:rPr>
      </w:pPr>
    </w:p>
    <w:p w:rsidR="00DB2703" w:rsidRDefault="00DB2703" w:rsidP="00DB2703">
      <w:pPr>
        <w:pStyle w:val="ad"/>
        <w:spacing w:after="0" w:line="360" w:lineRule="auto"/>
        <w:jc w:val="both"/>
        <w:rPr>
          <w:rFonts w:ascii="Arial" w:eastAsia="David" w:hAnsi="Arial" w:cs="David Transparent"/>
          <w:sz w:val="24"/>
          <w:szCs w:val="24"/>
          <w:rtl/>
        </w:rPr>
      </w:pPr>
      <w:r>
        <w:rPr>
          <w:rFonts w:ascii="Arial" w:eastAsia="David" w:hAnsi="Arial" w:cs="David Transparent"/>
          <w:sz w:val="24"/>
          <w:szCs w:val="24"/>
          <w:u w:val="single"/>
          <w:rtl/>
        </w:rPr>
        <w:t>בע"פ 1825/14</w:t>
      </w:r>
      <w:r>
        <w:rPr>
          <w:rFonts w:ascii="Arial" w:eastAsia="David" w:hAnsi="Arial" w:cs="David Transparent"/>
          <w:b/>
          <w:bCs/>
          <w:sz w:val="24"/>
          <w:szCs w:val="24"/>
          <w:rtl/>
        </w:rPr>
        <w:t xml:space="preserve"> מוחמד סרחאן נ' מדינת ישראל</w:t>
      </w:r>
      <w:r>
        <w:rPr>
          <w:rFonts w:ascii="Arial" w:eastAsia="David" w:hAnsi="Arial" w:cs="David Transparent"/>
          <w:sz w:val="24"/>
          <w:szCs w:val="24"/>
          <w:rtl/>
        </w:rPr>
        <w:t>- הנאשם הורשע בעבירה של הפקרה אחרי פגיעה לפי סע' 64א(ב) ללא אחריות לגרימת תאונה והסגיר את עצמו מיד לאחר התאונה. מדובר בנאשם צעיר אשר לקח אחריות מלאה והביע חרטה .בית משפט לתעבורה גזר על הנאשם עונש מאסר לריצוי בעבודות שרות ובית משפט המחוזי החמיר וגזר עונש של 8 חודשי מאסר לריצוי בפועל. בית משפט המחוזי קבע כי המתחם הענישה נע בין 6 חודשי מאסר לריצוי בעבודות שרות לבין מאסר בפועל עד 36 חודשים במקרים של צירוף עבירה של גרם מוות ברשלנות. בית</w:t>
      </w:r>
      <w:r>
        <w:rPr>
          <w:rFonts w:ascii="Arial" w:eastAsia="David" w:hAnsi="Arial" w:cs="David Transparent"/>
          <w:b/>
          <w:bCs/>
          <w:sz w:val="24"/>
          <w:szCs w:val="24"/>
          <w:rtl/>
        </w:rPr>
        <w:t xml:space="preserve"> </w:t>
      </w:r>
      <w:r>
        <w:rPr>
          <w:rFonts w:ascii="Arial" w:eastAsia="David" w:hAnsi="Arial" w:cs="David Transparent"/>
          <w:sz w:val="24"/>
          <w:szCs w:val="24"/>
          <w:rtl/>
        </w:rPr>
        <w:t>משפט העליון דחה את הערעור על העונש וקבע:</w:t>
      </w:r>
      <w:r>
        <w:rPr>
          <w:rFonts w:ascii="Arial" w:eastAsia="David" w:hAnsi="Arial" w:cs="David Transparent"/>
          <w:b/>
          <w:bCs/>
          <w:sz w:val="24"/>
          <w:szCs w:val="24"/>
          <w:rtl/>
        </w:rPr>
        <w:t xml:space="preserve"> "לולא נסיבות המקרה מקלות, הן הקשורות לביצוע העבירה והן אלה שאינן קשורות לביצוע העבירה, היה צפוי למערער עונש חמור יותר"</w:t>
      </w:r>
    </w:p>
    <w:p w:rsidR="00DB2703" w:rsidRDefault="00DB2703" w:rsidP="00DB2703">
      <w:pPr>
        <w:spacing w:line="360" w:lineRule="auto"/>
        <w:jc w:val="both"/>
        <w:rPr>
          <w:rtl/>
        </w:rPr>
      </w:pPr>
    </w:p>
    <w:p w:rsidR="00DB2703" w:rsidRDefault="00DB2703" w:rsidP="00DB2703">
      <w:pPr>
        <w:pStyle w:val="ad"/>
        <w:spacing w:after="0" w:line="360" w:lineRule="auto"/>
        <w:jc w:val="both"/>
        <w:rPr>
          <w:rFonts w:ascii="David" w:eastAsia="David" w:hAnsi="David" w:cs="David"/>
          <w:sz w:val="24"/>
          <w:szCs w:val="24"/>
          <w:rtl/>
        </w:rPr>
      </w:pPr>
      <w:r>
        <w:rPr>
          <w:rFonts w:ascii="David" w:eastAsia="David" w:hAnsi="David" w:cs="David"/>
          <w:sz w:val="24"/>
          <w:szCs w:val="24"/>
          <w:u w:val="single"/>
          <w:rtl/>
        </w:rPr>
        <w:t>בת"פ (י-ם) 21405-10-12</w:t>
      </w:r>
      <w:r>
        <w:rPr>
          <w:rFonts w:ascii="David" w:eastAsia="David" w:hAnsi="David" w:cs="David"/>
          <w:sz w:val="24"/>
          <w:szCs w:val="24"/>
          <w:rtl/>
        </w:rPr>
        <w:t xml:space="preserve"> </w:t>
      </w:r>
      <w:r>
        <w:rPr>
          <w:rFonts w:ascii="David" w:eastAsia="David" w:hAnsi="David" w:cs="David"/>
          <w:b/>
          <w:bCs/>
          <w:sz w:val="24"/>
          <w:szCs w:val="24"/>
          <w:rtl/>
        </w:rPr>
        <w:t>מדינת ישראל נ' קונבר</w:t>
      </w:r>
      <w:r>
        <w:rPr>
          <w:rFonts w:ascii="David" w:eastAsia="David" w:hAnsi="David" w:cs="David"/>
          <w:sz w:val="24"/>
          <w:szCs w:val="24"/>
          <w:rtl/>
        </w:rPr>
        <w:t xml:space="preserve"> [פורסם בנבו] קבע בית המשפט כי מתחם הענישה נע ממספר חד ספרתי גבוה של חודשי מאסר בפועל ועד 25 חודשי מאסר בפועל.</w:t>
      </w:r>
    </w:p>
    <w:p w:rsidR="00DB2703" w:rsidRDefault="00DB2703" w:rsidP="00DB2703">
      <w:pPr>
        <w:spacing w:line="360" w:lineRule="auto"/>
        <w:jc w:val="both"/>
        <w:rPr>
          <w:rtl/>
        </w:rPr>
      </w:pPr>
    </w:p>
    <w:p w:rsidR="00DB2703" w:rsidRDefault="00DB2703" w:rsidP="00DB2703">
      <w:pPr>
        <w:pStyle w:val="ad"/>
        <w:numPr>
          <w:ilvl w:val="0"/>
          <w:numId w:val="18"/>
        </w:numPr>
        <w:spacing w:after="0" w:line="360" w:lineRule="auto"/>
        <w:jc w:val="both"/>
        <w:rPr>
          <w:rFonts w:ascii="David" w:eastAsia="David" w:hAnsi="David" w:cs="David"/>
          <w:sz w:val="24"/>
          <w:szCs w:val="24"/>
          <w:rtl/>
        </w:rPr>
      </w:pPr>
      <w:r>
        <w:rPr>
          <w:rFonts w:ascii="David" w:eastAsia="David" w:hAnsi="David" w:cs="David"/>
          <w:sz w:val="24"/>
          <w:szCs w:val="24"/>
          <w:rtl/>
        </w:rPr>
        <w:t xml:space="preserve">בהקשר זה יצויין כי המתחם לו טען ב"כ המאשימה חורג מכל מתחם בעבירת הפקרה לפי סעיף 64א(ב), וכפי שציין בהגינותו אין בנמצא פסיקה התומכת במתחם אותו ביקש לקבוע. </w:t>
      </w:r>
    </w:p>
    <w:p w:rsidR="00DB2703" w:rsidRDefault="00DB2703" w:rsidP="00DB2703">
      <w:pPr>
        <w:spacing w:line="360" w:lineRule="auto"/>
        <w:jc w:val="both"/>
        <w:rPr>
          <w:rFonts w:eastAsia="Calibri"/>
          <w:kern w:val="2"/>
          <w:rtl/>
          <w14:ligatures w14:val="standardContextual"/>
        </w:rPr>
      </w:pPr>
    </w:p>
    <w:p w:rsidR="00DB2703" w:rsidRDefault="00DB2703" w:rsidP="00DB2703">
      <w:pPr>
        <w:pStyle w:val="ad"/>
        <w:numPr>
          <w:ilvl w:val="0"/>
          <w:numId w:val="18"/>
        </w:numPr>
        <w:shd w:val="clear" w:color="auto" w:fill="FFFFFF"/>
        <w:spacing w:line="360" w:lineRule="auto"/>
        <w:jc w:val="both"/>
        <w:rPr>
          <w:rFonts w:ascii="David" w:eastAsia="David" w:hAnsi="David" w:cs="David"/>
          <w:color w:val="000000"/>
          <w:sz w:val="24"/>
          <w:szCs w:val="24"/>
          <w:rtl/>
        </w:rPr>
      </w:pPr>
      <w:r>
        <w:rPr>
          <w:rFonts w:ascii="David" w:hAnsi="David" w:cs="David"/>
          <w:sz w:val="24"/>
          <w:szCs w:val="24"/>
          <w:rtl/>
        </w:rPr>
        <w:t>בשים לב לערכים המוגנים שנפגעו כתוצאה ממעשיה של הנאשמת ומידת הפגיעה בהם, בהתחשב בנסיבות הקשורות בביצוע העבירות ובמדיניות הענישה הנוהג, מתחם הענישה נע ממאסר בפועל למשך 9 חודשים ועד 30 חודשי מאסר. רכיב הפסילה במקרה זה נע בין פסילה  למשך 3 שנים ועד פסילה לצמיתות.</w:t>
      </w:r>
    </w:p>
    <w:p w:rsidR="00DB2703" w:rsidRDefault="00DB2703" w:rsidP="00DB2703">
      <w:pPr>
        <w:pStyle w:val="ad"/>
        <w:shd w:val="clear" w:color="auto" w:fill="FFFFFF"/>
        <w:spacing w:line="360" w:lineRule="auto"/>
        <w:jc w:val="both"/>
        <w:rPr>
          <w:rFonts w:ascii="David" w:eastAsia="David" w:hAnsi="David" w:cs="David"/>
          <w:color w:val="000000"/>
          <w:sz w:val="24"/>
          <w:szCs w:val="24"/>
        </w:rPr>
      </w:pPr>
    </w:p>
    <w:p w:rsidR="00DB2703" w:rsidRPr="00872719" w:rsidRDefault="00DB2703" w:rsidP="00872719">
      <w:pPr>
        <w:spacing w:line="360" w:lineRule="auto"/>
        <w:ind w:firstLine="360"/>
        <w:jc w:val="both"/>
        <w:rPr>
          <w:b/>
          <w:bCs/>
          <w:u w:val="single"/>
          <w:rtl/>
        </w:rPr>
      </w:pPr>
      <w:r w:rsidRPr="00872719">
        <w:rPr>
          <w:b/>
          <w:bCs/>
          <w:u w:val="single"/>
          <w:rtl/>
        </w:rPr>
        <w:t>מהו העונש הראוי לנאשמת</w:t>
      </w:r>
    </w:p>
    <w:p w:rsidR="00B420B0" w:rsidRDefault="00B420B0" w:rsidP="00DB2703">
      <w:pPr>
        <w:pStyle w:val="ad"/>
        <w:spacing w:line="360" w:lineRule="auto"/>
        <w:jc w:val="both"/>
        <w:rPr>
          <w:rFonts w:ascii="David" w:eastAsia="David" w:hAnsi="David" w:cs="David"/>
          <w:b/>
          <w:bCs/>
          <w:sz w:val="24"/>
          <w:szCs w:val="24"/>
          <w:u w:val="single"/>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t xml:space="preserve">בהתאם לתיקון 113 לחוק העונשין, על בית המשפט לבחון את המקרה המונח לפניו ולשקול מה יהא העונש המתאים לנאשמת בתוך מתחם הענישה תוך התחשבות בנסיבות שאינן קשורות בביצוע העבירה, ובכללן, נסיבותיה האישיות של הנאשמת, עברה ונסיבות ביצוע העבירה, קבלת אחריות וכיו"ב.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Pr>
      </w:pPr>
      <w:r>
        <w:rPr>
          <w:rFonts w:ascii="David" w:hAnsi="David" w:cs="David"/>
          <w:sz w:val="24"/>
          <w:szCs w:val="24"/>
          <w:rtl/>
        </w:rPr>
        <w:lastRenderedPageBreak/>
        <w:t xml:space="preserve">כאמור, המאשימה עתרה לעונש מאסר בפועל למשך 36 חודשים, ואילו ההגנה ביקשה להסתפק בעונש מאסר שירוצה בדרך של עבודות שירות. בעניין הפסילה הוסכם כי זו תהא לצמיתות. </w:t>
      </w:r>
    </w:p>
    <w:p w:rsidR="00DB2703" w:rsidRDefault="00DB2703" w:rsidP="00DB2703">
      <w:pPr>
        <w:pStyle w:val="ad"/>
        <w:spacing w:line="360" w:lineRule="auto"/>
        <w:jc w:val="both"/>
        <w:rPr>
          <w:rFonts w:ascii="David" w:hAnsi="David" w:cs="David"/>
          <w:sz w:val="24"/>
          <w:szCs w:val="24"/>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t>כידוע, הענישה היא לעולם אינדיווידואלית. שומה על בית המשפט להניח לצד מתחם הענישה המקובל את המקרה האינדיווידואלי שבפניו ולשקול מה יהיה העונש המתאים ואיזה שיקול הינו המרכזי וזאת בהתאם לנסיבותיה האישיות של הנאשמת, עברה ונסיבות ביצוע העבירה.</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after="200" w:line="360" w:lineRule="auto"/>
        <w:jc w:val="both"/>
        <w:rPr>
          <w:rFonts w:ascii="David" w:hAnsi="David" w:cs="David"/>
          <w:b/>
          <w:bCs/>
          <w:sz w:val="24"/>
          <w:szCs w:val="24"/>
          <w:u w:val="single"/>
        </w:rPr>
      </w:pPr>
      <w:r>
        <w:rPr>
          <w:rFonts w:ascii="David" w:hAnsi="David" w:cs="David"/>
          <w:sz w:val="24"/>
          <w:szCs w:val="24"/>
          <w:rtl/>
        </w:rPr>
        <w:t>לא קלה היא מלאכת גזירת הדין. כשם שהחייט תופר חליפה על פי מידותיו של הלקוח כך תופר בית המשפט את גזר הדין על פי "מידותיו" של נאשם.</w:t>
      </w:r>
      <w:r>
        <w:rPr>
          <w:rFonts w:ascii="David" w:hAnsi="David" w:cs="David"/>
          <w:color w:val="FF0000"/>
          <w:sz w:val="24"/>
          <w:szCs w:val="24"/>
          <w:rtl/>
        </w:rPr>
        <w:t xml:space="preserve"> </w:t>
      </w:r>
      <w:r>
        <w:rPr>
          <w:rFonts w:ascii="David" w:hAnsi="David" w:cs="David"/>
          <w:sz w:val="24"/>
          <w:szCs w:val="24"/>
          <w:rtl/>
        </w:rPr>
        <w:t xml:space="preserve">בבואי לגזור את עונשה של הנאשמת ולאחר שבחנתי את מכלול הנתונים, את טיעוני הצדדים לעונש, עיינתי בפסיקה שהגישו הצדדים ובפסיקה ענפה נוספת, סבורני כי במקרה הספציפי שלפניי לא מתקיימות נסיבות אישיות הגוברות על האינטרס הציבורי המחייב ענישה מרתיעה בעבירת ההפקרה, ואין הצדקה להסתפק בעונש מאסר שירוצה בדרך של עבודות שירות, כעתירת ההגנה.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t xml:space="preserve">עסקינן בנאשמת כבת 82, הנוהגת משנת 2009 ולחובתה 3 הרשעות קודמות בגין אי ציות לתמרור עצור, שתי עבירות של נהיגה באור אדום ועבירה של נהיגה בקלות ראש, כאשר האחרונה שבהן משנת 2018. הנאשמת ללא עבר פלילי.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spacing w:line="360" w:lineRule="auto"/>
        <w:jc w:val="both"/>
        <w:rPr>
          <w:rFonts w:ascii="David" w:hAnsi="David" w:cs="David"/>
          <w:sz w:val="24"/>
          <w:szCs w:val="24"/>
        </w:rPr>
      </w:pPr>
      <w:r>
        <w:rPr>
          <w:rFonts w:ascii="David" w:hAnsi="David" w:cs="David"/>
          <w:sz w:val="24"/>
          <w:szCs w:val="24"/>
          <w:rtl/>
        </w:rPr>
        <w:t>כפי שהתרשמתי מהנאשמת עצמה, ומהמכתבים ממכריה של הנאשמת שצירפה ההגנה,  מדובר בנאשמת נורמטיבית, רבת פעלים והתרשמתי כי היא אהודה על כל מכריה.</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t xml:space="preserve">אשר למצבה הרפואי של הנאשמת, יודגש כי מהחומר הרפואי בעניינה לא עולה תמונה לפיה הנאשמת סובלת ממצב רפואי כלשהו הפוגע בתפקודה ובעצמאותה, הגם שיש לה בעיות בריאותיות כאלה ואחרות התואמות את גילה.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after="0" w:line="360" w:lineRule="auto"/>
        <w:jc w:val="both"/>
        <w:rPr>
          <w:rFonts w:ascii="David" w:eastAsia="David" w:hAnsi="David" w:cs="David"/>
          <w:sz w:val="24"/>
          <w:szCs w:val="24"/>
        </w:rPr>
      </w:pPr>
      <w:r>
        <w:rPr>
          <w:rFonts w:ascii="David" w:eastAsia="David" w:hAnsi="David" w:cs="David"/>
          <w:sz w:val="24"/>
          <w:szCs w:val="24"/>
          <w:rtl/>
        </w:rPr>
        <w:t>בעניין זה מצאתי מקום לצטט מהחלטתי מיום 5.1.26 בה דנתי בבקשת ההגנה לקבלת חוות דעת פסיכיאטרית בעניין מצבה הבריאותי של הנאשמת.</w:t>
      </w:r>
    </w:p>
    <w:p w:rsidR="00DB2703" w:rsidRDefault="00DB2703" w:rsidP="00DB2703">
      <w:pPr>
        <w:spacing w:line="360" w:lineRule="auto"/>
        <w:ind w:left="720"/>
        <w:jc w:val="both"/>
      </w:pPr>
      <w:r>
        <w:rPr>
          <w:kern w:val="2"/>
          <w:rtl/>
          <w14:ligatures w14:val="standardContextual"/>
        </w:rPr>
        <w:t>לאור חשיבות הדברים ולאור טיעוני ההגנה לעונש מצאתי מקום לצטט מהחלטתי ולהביאה כלשונה:</w:t>
      </w:r>
      <w:r>
        <w:rPr>
          <w:rtl/>
        </w:rPr>
        <w:t xml:space="preserve"> </w:t>
      </w:r>
    </w:p>
    <w:p w:rsidR="00DB2703" w:rsidRDefault="00DB2703" w:rsidP="00DB2703">
      <w:pPr>
        <w:spacing w:line="360" w:lineRule="auto"/>
        <w:jc w:val="both"/>
      </w:pPr>
    </w:p>
    <w:p w:rsidR="00DB2703" w:rsidRDefault="00DB2703" w:rsidP="00DB2703">
      <w:pPr>
        <w:pStyle w:val="ad"/>
        <w:spacing w:after="0" w:line="360" w:lineRule="auto"/>
        <w:jc w:val="both"/>
        <w:rPr>
          <w:rFonts w:ascii="David" w:eastAsia="Times New Roman" w:hAnsi="David" w:cs="David"/>
          <w:b/>
          <w:bCs/>
          <w:sz w:val="24"/>
          <w:szCs w:val="24"/>
          <w:rtl/>
        </w:rPr>
      </w:pPr>
      <w:r>
        <w:rPr>
          <w:rFonts w:ascii="David" w:eastAsia="David" w:hAnsi="David" w:cs="David"/>
          <w:b/>
          <w:bCs/>
          <w:sz w:val="24"/>
          <w:szCs w:val="24"/>
          <w:rtl/>
        </w:rPr>
        <w:t>"צורפה תשובת יועץ  מאת דר' עדי שוורץ, מומחה בגריאטריה במכבי שירותי בריאות.</w:t>
      </w:r>
      <w:r>
        <w:rPr>
          <w:rFonts w:ascii="David" w:eastAsia="Times New Roman" w:hAnsi="David" w:cs="David"/>
          <w:b/>
          <w:bCs/>
          <w:sz w:val="24"/>
          <w:szCs w:val="24"/>
          <w:rtl/>
        </w:rPr>
        <w:t xml:space="preserve"> </w:t>
      </w:r>
      <w:r>
        <w:rPr>
          <w:rFonts w:ascii="David" w:eastAsia="David" w:hAnsi="David" w:cs="David"/>
          <w:b/>
          <w:bCs/>
          <w:sz w:val="24"/>
          <w:szCs w:val="24"/>
          <w:rtl/>
        </w:rPr>
        <w:t xml:space="preserve">מהמסמך למד בית המשפט כי הנאשמת מתגוררת בגפה, מתלבשת עצמאית, שולטת </w:t>
      </w:r>
      <w:r>
        <w:rPr>
          <w:rFonts w:ascii="David" w:eastAsia="David" w:hAnsi="David" w:cs="David"/>
          <w:b/>
          <w:bCs/>
          <w:sz w:val="24"/>
          <w:szCs w:val="24"/>
          <w:rtl/>
        </w:rPr>
        <w:lastRenderedPageBreak/>
        <w:t xml:space="preserve">בסוגרים, מנהלת משק  בית עצמאית, </w:t>
      </w:r>
      <w:r>
        <w:rPr>
          <w:rFonts w:ascii="David" w:eastAsia="David" w:hAnsi="David" w:cs="David"/>
          <w:b/>
          <w:bCs/>
          <w:sz w:val="24"/>
          <w:szCs w:val="24"/>
          <w:u w:val="single"/>
          <w:rtl/>
        </w:rPr>
        <w:t>מנהלת את ענייניה האישים באופן עצמאי, עצמאית בניידות, לומדת פעמיים בשבוע באולפן ויש לה מעגל חברתי</w:t>
      </w:r>
      <w:r>
        <w:rPr>
          <w:rFonts w:ascii="David" w:eastAsia="David" w:hAnsi="David" w:cs="David"/>
          <w:b/>
          <w:bCs/>
          <w:sz w:val="24"/>
          <w:szCs w:val="24"/>
          <w:rtl/>
        </w:rPr>
        <w:t>. התלונה על הרעה במצבה של הנאשמת, כך לדברי דר' שוורץ, היא של  הבת של הנאשמת, שהתלוננה שלאמה יש ירידה בז</w:t>
      </w:r>
      <w:r w:rsidR="00B420B0">
        <w:rPr>
          <w:rFonts w:ascii="David" w:eastAsia="David" w:hAnsi="David" w:cs="David" w:hint="cs"/>
          <w:b/>
          <w:bCs/>
          <w:sz w:val="24"/>
          <w:szCs w:val="24"/>
          <w:rtl/>
        </w:rPr>
        <w:t>י</w:t>
      </w:r>
      <w:r>
        <w:rPr>
          <w:rFonts w:ascii="David" w:eastAsia="David" w:hAnsi="David" w:cs="David"/>
          <w:b/>
          <w:bCs/>
          <w:sz w:val="24"/>
          <w:szCs w:val="24"/>
          <w:rtl/>
        </w:rPr>
        <w:t>כרון, שהיא שוכחת שמות של מקומות בהם ביקרה ומבלבלת בין שמות של אנשים.</w:t>
      </w:r>
    </w:p>
    <w:p w:rsidR="00DB2703" w:rsidRDefault="00DB2703" w:rsidP="00DB2703">
      <w:pPr>
        <w:spacing w:line="360" w:lineRule="auto"/>
        <w:jc w:val="both"/>
        <w:rPr>
          <w:rFonts w:eastAsia="Times New Roman"/>
          <w:b/>
          <w:bCs/>
          <w:rtl/>
        </w:rPr>
      </w:pPr>
    </w:p>
    <w:p w:rsidR="00DB2703" w:rsidRDefault="00DB2703" w:rsidP="00DB2703">
      <w:pPr>
        <w:pStyle w:val="ad"/>
        <w:spacing w:after="0" w:line="360" w:lineRule="auto"/>
        <w:jc w:val="both"/>
        <w:rPr>
          <w:rFonts w:ascii="David" w:eastAsia="David" w:hAnsi="David" w:cs="David"/>
          <w:b/>
          <w:bCs/>
          <w:sz w:val="24"/>
          <w:szCs w:val="24"/>
          <w:rtl/>
        </w:rPr>
      </w:pPr>
      <w:r>
        <w:rPr>
          <w:rFonts w:ascii="David" w:eastAsia="David" w:hAnsi="David" w:cs="David"/>
          <w:b/>
          <w:bCs/>
          <w:sz w:val="24"/>
          <w:szCs w:val="24"/>
          <w:rtl/>
        </w:rPr>
        <w:t xml:space="preserve">בחוות הדעת הנוספת שצורפה, חוות הדעת של דר' פלדינגר, מציין דר פלדינגר כי מדובר בנאשמת ללא תכנים פסיכוטיים, מצב רוחה בעל גוון דכאוני וחרדתי. לדבריו מצא ירידה </w:t>
      </w:r>
      <w:r w:rsidR="00B420B0">
        <w:rPr>
          <w:rFonts w:ascii="David" w:eastAsia="David" w:hAnsi="David" w:cs="David" w:hint="cs"/>
          <w:b/>
          <w:bCs/>
          <w:sz w:val="24"/>
          <w:szCs w:val="24"/>
          <w:rtl/>
        </w:rPr>
        <w:t>קוגניטיבי</w:t>
      </w:r>
      <w:r w:rsidR="00B420B0">
        <w:rPr>
          <w:rFonts w:ascii="David" w:eastAsia="David" w:hAnsi="David" w:cs="David" w:hint="eastAsia"/>
          <w:b/>
          <w:bCs/>
          <w:sz w:val="24"/>
          <w:szCs w:val="24"/>
          <w:rtl/>
        </w:rPr>
        <w:t>ת</w:t>
      </w:r>
      <w:r>
        <w:rPr>
          <w:rFonts w:ascii="David" w:eastAsia="David" w:hAnsi="David" w:cs="David"/>
          <w:b/>
          <w:bCs/>
          <w:sz w:val="24"/>
          <w:szCs w:val="24"/>
          <w:rtl/>
        </w:rPr>
        <w:t xml:space="preserve">, איבדה את בטחונה העצמי, מתקשה להירדם והופעתה מוזנחת. </w:t>
      </w:r>
    </w:p>
    <w:p w:rsidR="00DB2703" w:rsidRDefault="00DB2703" w:rsidP="00DB2703">
      <w:pPr>
        <w:spacing w:line="360" w:lineRule="auto"/>
        <w:jc w:val="both"/>
        <w:rPr>
          <w:b/>
          <w:bCs/>
          <w:rtl/>
        </w:rPr>
      </w:pPr>
    </w:p>
    <w:p w:rsidR="00DB2703" w:rsidRDefault="00DB2703" w:rsidP="00DB2703">
      <w:pPr>
        <w:pStyle w:val="ad"/>
        <w:spacing w:after="0" w:line="360" w:lineRule="auto"/>
        <w:jc w:val="both"/>
        <w:rPr>
          <w:rFonts w:ascii="David" w:eastAsia="David" w:hAnsi="David" w:cs="David"/>
          <w:b/>
          <w:bCs/>
          <w:sz w:val="24"/>
          <w:szCs w:val="24"/>
          <w:rtl/>
        </w:rPr>
      </w:pPr>
      <w:r>
        <w:rPr>
          <w:rFonts w:ascii="David" w:eastAsia="David" w:hAnsi="David" w:cs="David"/>
          <w:b/>
          <w:bCs/>
          <w:sz w:val="24"/>
          <w:szCs w:val="24"/>
          <w:rtl/>
        </w:rPr>
        <w:t xml:space="preserve">בחוות הדעת הנוספת של דר' נמרוד שני, פסיכולוג קליני מומחה,  קובע  דר' שני בחוות דעתו כי לנאשמת אין רקע טיפולי פסיכולוגי או </w:t>
      </w:r>
      <w:r w:rsidR="00B420B0">
        <w:rPr>
          <w:rFonts w:ascii="David" w:eastAsia="David" w:hAnsi="David" w:cs="David" w:hint="cs"/>
          <w:b/>
          <w:bCs/>
          <w:sz w:val="24"/>
          <w:szCs w:val="24"/>
          <w:rtl/>
        </w:rPr>
        <w:t>פסיכיאטר</w:t>
      </w:r>
      <w:r w:rsidR="00B420B0">
        <w:rPr>
          <w:rFonts w:ascii="David" w:eastAsia="David" w:hAnsi="David" w:cs="David" w:hint="eastAsia"/>
          <w:b/>
          <w:bCs/>
          <w:sz w:val="24"/>
          <w:szCs w:val="24"/>
          <w:rtl/>
        </w:rPr>
        <w:t>י</w:t>
      </w:r>
      <w:r>
        <w:rPr>
          <w:rFonts w:ascii="David" w:eastAsia="David" w:hAnsi="David" w:cs="David"/>
          <w:b/>
          <w:bCs/>
          <w:sz w:val="24"/>
          <w:szCs w:val="24"/>
          <w:rtl/>
        </w:rPr>
        <w:t xml:space="preserve">, </w:t>
      </w:r>
      <w:r>
        <w:rPr>
          <w:rFonts w:ascii="David" w:eastAsia="David" w:hAnsi="David" w:cs="David"/>
          <w:b/>
          <w:bCs/>
          <w:sz w:val="24"/>
          <w:szCs w:val="24"/>
          <w:u w:val="single"/>
          <w:rtl/>
        </w:rPr>
        <w:t xml:space="preserve">היא בריאה לגילה, היא מתמצאת בזמן ובמקום, היא צלולה, מדובר באישה הלבושה באלגנטיות, מסודרת ומטופחת. התרשמותו הייתה מאישה בעלת </w:t>
      </w:r>
      <w:r w:rsidR="00B420B0">
        <w:rPr>
          <w:rFonts w:ascii="David" w:eastAsia="David" w:hAnsi="David" w:cs="David" w:hint="cs"/>
          <w:b/>
          <w:bCs/>
          <w:sz w:val="24"/>
          <w:szCs w:val="24"/>
          <w:u w:val="single"/>
          <w:rtl/>
        </w:rPr>
        <w:t>אינטליגנציה</w:t>
      </w:r>
      <w:r>
        <w:rPr>
          <w:rFonts w:ascii="David" w:eastAsia="David" w:hAnsi="David" w:cs="David"/>
          <w:b/>
          <w:bCs/>
          <w:sz w:val="24"/>
          <w:szCs w:val="24"/>
          <w:u w:val="single"/>
          <w:rtl/>
        </w:rPr>
        <w:t xml:space="preserve"> תקינה ומעלה</w:t>
      </w:r>
      <w:r>
        <w:rPr>
          <w:rFonts w:ascii="David" w:eastAsia="David" w:hAnsi="David" w:cs="David"/>
          <w:b/>
          <w:bCs/>
          <w:sz w:val="24"/>
          <w:szCs w:val="24"/>
          <w:rtl/>
        </w:rPr>
        <w:t xml:space="preserve">(עמ' 10 סעיף 27).  דר שני מוסיף ומציין כי מדובר </w:t>
      </w:r>
      <w:r>
        <w:rPr>
          <w:rFonts w:ascii="David" w:eastAsia="David" w:hAnsi="David" w:cs="David"/>
          <w:b/>
          <w:bCs/>
          <w:sz w:val="24"/>
          <w:szCs w:val="24"/>
          <w:u w:val="single"/>
          <w:rtl/>
        </w:rPr>
        <w:t>באשה רציונלית ויציבה, ללא מצוקה חריגה בעת הנוכחית,</w:t>
      </w:r>
      <w:r>
        <w:rPr>
          <w:rFonts w:ascii="David" w:eastAsia="David" w:hAnsi="David" w:cs="David"/>
          <w:b/>
          <w:bCs/>
          <w:sz w:val="24"/>
          <w:szCs w:val="24"/>
          <w:rtl/>
        </w:rPr>
        <w:t xml:space="preserve"> ללא הפרעה </w:t>
      </w:r>
      <w:r w:rsidR="00B420B0">
        <w:rPr>
          <w:rFonts w:ascii="David" w:eastAsia="David" w:hAnsi="David" w:cs="David" w:hint="cs"/>
          <w:b/>
          <w:bCs/>
          <w:sz w:val="24"/>
          <w:szCs w:val="24"/>
          <w:rtl/>
        </w:rPr>
        <w:t>פסיכיאטרי</w:t>
      </w:r>
      <w:r w:rsidR="00B420B0">
        <w:rPr>
          <w:rFonts w:ascii="David" w:eastAsia="David" w:hAnsi="David" w:cs="David" w:hint="eastAsia"/>
          <w:b/>
          <w:bCs/>
          <w:sz w:val="24"/>
          <w:szCs w:val="24"/>
          <w:rtl/>
        </w:rPr>
        <w:t>ת</w:t>
      </w:r>
      <w:r>
        <w:rPr>
          <w:rFonts w:ascii="David" w:eastAsia="David" w:hAnsi="David" w:cs="David"/>
          <w:b/>
          <w:bCs/>
          <w:sz w:val="24"/>
          <w:szCs w:val="24"/>
          <w:rtl/>
        </w:rPr>
        <w:t xml:space="preserve"> או הפרעת אישיות, ללא חוסר יציבות רגשית או אימפולסיביות. (סעיפים 33-34 לחוות הדעת).</w:t>
      </w:r>
    </w:p>
    <w:p w:rsidR="00DB2703" w:rsidRDefault="00DB2703" w:rsidP="00DB2703">
      <w:pPr>
        <w:spacing w:line="360" w:lineRule="auto"/>
        <w:jc w:val="both"/>
        <w:rPr>
          <w:b/>
          <w:bCs/>
          <w:rtl/>
        </w:rPr>
      </w:pPr>
    </w:p>
    <w:p w:rsidR="00DB2703" w:rsidRDefault="00DB2703" w:rsidP="00DB2703">
      <w:pPr>
        <w:pStyle w:val="ad"/>
        <w:spacing w:after="0" w:line="360" w:lineRule="auto"/>
        <w:jc w:val="both"/>
        <w:rPr>
          <w:rFonts w:ascii="David" w:eastAsia="David" w:hAnsi="David" w:cs="David"/>
          <w:b/>
          <w:bCs/>
          <w:sz w:val="24"/>
          <w:szCs w:val="24"/>
          <w:rtl/>
        </w:rPr>
      </w:pPr>
      <w:r>
        <w:rPr>
          <w:rFonts w:ascii="David" w:eastAsia="David" w:hAnsi="David" w:cs="David"/>
          <w:b/>
          <w:bCs/>
          <w:sz w:val="24"/>
          <w:szCs w:val="24"/>
          <w:rtl/>
        </w:rPr>
        <w:t xml:space="preserve">דר שני מציין כי מדובר באשה בעלת הופעה מטופחת, בעלת אינטליגנציה גבוהה, ללא כל עדות להפרעה </w:t>
      </w:r>
      <w:r w:rsidR="00B420B0">
        <w:rPr>
          <w:rFonts w:ascii="David" w:eastAsia="David" w:hAnsi="David" w:cs="David" w:hint="cs"/>
          <w:b/>
          <w:bCs/>
          <w:sz w:val="24"/>
          <w:szCs w:val="24"/>
          <w:rtl/>
        </w:rPr>
        <w:t>פסיכיאטרי</w:t>
      </w:r>
      <w:r w:rsidR="00B420B0">
        <w:rPr>
          <w:rFonts w:ascii="David" w:eastAsia="David" w:hAnsi="David" w:cs="David" w:hint="eastAsia"/>
          <w:b/>
          <w:bCs/>
          <w:sz w:val="24"/>
          <w:szCs w:val="24"/>
          <w:rtl/>
        </w:rPr>
        <w:t>ת</w:t>
      </w:r>
      <w:r>
        <w:rPr>
          <w:rFonts w:ascii="David" w:eastAsia="David" w:hAnsi="David" w:cs="David"/>
          <w:b/>
          <w:bCs/>
          <w:sz w:val="24"/>
          <w:szCs w:val="24"/>
          <w:rtl/>
        </w:rPr>
        <w:t xml:space="preserve"> ואישיותית. </w:t>
      </w:r>
      <w:r>
        <w:rPr>
          <w:rFonts w:ascii="David" w:eastAsia="David" w:hAnsi="David" w:cs="David"/>
          <w:b/>
          <w:bCs/>
          <w:sz w:val="24"/>
          <w:szCs w:val="24"/>
          <w:u w:val="single"/>
          <w:rtl/>
        </w:rPr>
        <w:t>מדובר באישה יציבה, מאופקת וצייתנית, נורמטיבית עם חוסן פנימי</w:t>
      </w:r>
      <w:r>
        <w:rPr>
          <w:rFonts w:ascii="David" w:eastAsia="David" w:hAnsi="David" w:cs="David"/>
          <w:b/>
          <w:bCs/>
          <w:sz w:val="24"/>
          <w:szCs w:val="24"/>
          <w:rtl/>
        </w:rPr>
        <w:t xml:space="preserve"> אשר נקלעה למצוקה בעקבות האירוע הטרגי בו הייתה מעורבת. (סעיף 42 לחוות הדעת)". </w:t>
      </w:r>
    </w:p>
    <w:p w:rsidR="00DB2703" w:rsidRDefault="00DB2703" w:rsidP="00DB2703">
      <w:pPr>
        <w:spacing w:line="360" w:lineRule="auto"/>
        <w:jc w:val="both"/>
        <w:rPr>
          <w:rtl/>
        </w:rPr>
      </w:pPr>
    </w:p>
    <w:p w:rsidR="00DB2703" w:rsidRDefault="00DB2703" w:rsidP="00DB2703">
      <w:pPr>
        <w:pStyle w:val="ad"/>
        <w:spacing w:after="0" w:line="360" w:lineRule="auto"/>
        <w:jc w:val="both"/>
        <w:rPr>
          <w:rFonts w:ascii="David" w:eastAsia="David" w:hAnsi="David" w:cs="David"/>
          <w:sz w:val="24"/>
          <w:szCs w:val="24"/>
          <w:rtl/>
        </w:rPr>
      </w:pPr>
      <w:r>
        <w:rPr>
          <w:rFonts w:ascii="David" w:eastAsia="David" w:hAnsi="David" w:cs="David"/>
          <w:sz w:val="24"/>
          <w:szCs w:val="24"/>
          <w:rtl/>
        </w:rPr>
        <w:t>ובהמשך</w:t>
      </w:r>
      <w:r>
        <w:rPr>
          <w:rFonts w:ascii="David" w:eastAsia="David" w:hAnsi="David" w:cs="David"/>
          <w:b/>
          <w:bCs/>
          <w:sz w:val="24"/>
          <w:szCs w:val="24"/>
          <w:rtl/>
        </w:rPr>
        <w:t>, "אגב, מסקנותיו של דר' שני הולמות את התרשמותו הבלתי אמצעית של בית המשפט במהלך כל ניהול ההליך המשפטי. בשום שלב לא התרשמתי כי יש ספק ולו קל שבקלים בדבר כשירותה של הנאשמת. הנאשמת א</w:t>
      </w:r>
      <w:r w:rsidR="000622FD">
        <w:rPr>
          <w:rFonts w:ascii="David" w:eastAsia="David" w:hAnsi="David" w:cs="David" w:hint="cs"/>
          <w:b/>
          <w:bCs/>
          <w:sz w:val="24"/>
          <w:szCs w:val="24"/>
          <w:rtl/>
        </w:rPr>
        <w:t>י</w:t>
      </w:r>
      <w:r>
        <w:rPr>
          <w:rFonts w:ascii="David" w:eastAsia="David" w:hAnsi="David" w:cs="David"/>
          <w:b/>
          <w:bCs/>
          <w:sz w:val="24"/>
          <w:szCs w:val="24"/>
          <w:rtl/>
        </w:rPr>
        <w:t xml:space="preserve">שה מטופחת, לבושה בצורה מכובדת, הופעתה אינה מוזנחת (ההיפך הוא הנכון), </w:t>
      </w:r>
      <w:r>
        <w:rPr>
          <w:rFonts w:ascii="David" w:eastAsia="David" w:hAnsi="David" w:cs="David"/>
          <w:b/>
          <w:bCs/>
          <w:sz w:val="24"/>
          <w:szCs w:val="24"/>
          <w:u w:val="single"/>
          <w:rtl/>
        </w:rPr>
        <w:t>היא ממוקדת, עניינית וחדה</w:t>
      </w:r>
      <w:r>
        <w:rPr>
          <w:rFonts w:ascii="David" w:eastAsia="David" w:hAnsi="David" w:cs="David"/>
          <w:b/>
          <w:bCs/>
          <w:sz w:val="24"/>
          <w:szCs w:val="24"/>
          <w:rtl/>
        </w:rPr>
        <w:t>".</w:t>
      </w:r>
    </w:p>
    <w:p w:rsidR="00DB2703" w:rsidRDefault="00DB2703" w:rsidP="00DB2703">
      <w:pPr>
        <w:spacing w:line="360" w:lineRule="auto"/>
        <w:jc w:val="both"/>
        <w:rPr>
          <w:rtl/>
        </w:rPr>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eastAsia="David" w:hAnsi="David" w:cs="David"/>
          <w:sz w:val="24"/>
          <w:szCs w:val="24"/>
          <w:rtl/>
        </w:rPr>
        <w:t xml:space="preserve">כפי שנפסק, בית המשפט העליון פתח צוהר המאפשר לסטות ממתחם הענישה משיקולי צדק כאשר עונש מאסר מאחורי סורג ובריח עלול לגרום </w:t>
      </w:r>
      <w:r>
        <w:rPr>
          <w:rFonts w:ascii="David" w:eastAsia="David" w:hAnsi="David" w:cs="David"/>
          <w:sz w:val="24"/>
          <w:szCs w:val="24"/>
          <w:u w:val="single"/>
          <w:rtl/>
        </w:rPr>
        <w:t>להחמרה מהותית במצבו הרפואי של נאשם או לקצר את תוחלת חייו</w:t>
      </w:r>
      <w:r>
        <w:rPr>
          <w:rFonts w:ascii="David" w:eastAsia="David" w:hAnsi="David" w:cs="David"/>
          <w:sz w:val="24"/>
          <w:szCs w:val="24"/>
          <w:rtl/>
        </w:rPr>
        <w:t xml:space="preserve"> (</w:t>
      </w:r>
      <w:r>
        <w:rPr>
          <w:rFonts w:ascii="David" w:eastAsia="David" w:hAnsi="David" w:cs="David"/>
          <w:color w:val="0000FF"/>
          <w:sz w:val="24"/>
          <w:szCs w:val="24"/>
          <w:u w:val="single"/>
          <w:rtl/>
        </w:rPr>
        <w:t xml:space="preserve">ראו: </w:t>
      </w:r>
      <w:hyperlink r:id="rId21" w:history="1">
        <w:r>
          <w:rPr>
            <w:rStyle w:val="Hyperlink"/>
            <w:rFonts w:ascii="David" w:eastAsia="David" w:hAnsi="David" w:cs="David"/>
            <w:color w:val="0000FF"/>
            <w:sz w:val="24"/>
            <w:szCs w:val="24"/>
            <w:rtl/>
          </w:rPr>
          <w:t>ע"פ 4456/14</w:t>
        </w:r>
      </w:hyperlink>
      <w:r>
        <w:rPr>
          <w:rFonts w:ascii="David" w:eastAsia="David" w:hAnsi="David" w:cs="David"/>
          <w:sz w:val="24"/>
          <w:szCs w:val="24"/>
          <w:rtl/>
        </w:rPr>
        <w:t xml:space="preserve"> </w:t>
      </w:r>
      <w:r>
        <w:rPr>
          <w:rFonts w:ascii="David" w:eastAsia="David" w:hAnsi="David" w:cs="David" w:hint="cs"/>
          <w:b/>
          <w:bCs/>
          <w:sz w:val="24"/>
          <w:szCs w:val="24"/>
          <w:rtl/>
        </w:rPr>
        <w:t>קלנר נ' מדינת ישראל</w:t>
      </w:r>
      <w:r>
        <w:rPr>
          <w:rFonts w:ascii="David" w:eastAsia="David" w:hAnsi="David" w:cs="David" w:hint="cs"/>
          <w:sz w:val="24"/>
          <w:szCs w:val="24"/>
          <w:rtl/>
        </w:rPr>
        <w:t xml:space="preserve">, 29/12/2015; </w:t>
      </w:r>
      <w:r>
        <w:rPr>
          <w:rFonts w:ascii="David" w:eastAsia="David" w:hAnsi="David" w:cs="David" w:hint="cs"/>
          <w:sz w:val="24"/>
          <w:szCs w:val="24"/>
          <w:u w:val="single"/>
          <w:rtl/>
        </w:rPr>
        <w:t>ע"פ 2033/21</w:t>
      </w:r>
      <w:r>
        <w:rPr>
          <w:rFonts w:ascii="David" w:eastAsia="David" w:hAnsi="David" w:cs="David" w:hint="cs"/>
          <w:sz w:val="24"/>
          <w:szCs w:val="24"/>
          <w:rtl/>
        </w:rPr>
        <w:t xml:space="preserve"> </w:t>
      </w:r>
      <w:r>
        <w:rPr>
          <w:rFonts w:ascii="David" w:eastAsia="David" w:hAnsi="David" w:cs="David" w:hint="cs"/>
          <w:b/>
          <w:bCs/>
          <w:sz w:val="24"/>
          <w:szCs w:val="24"/>
          <w:rtl/>
        </w:rPr>
        <w:t>זועבי נ' מדינת ישראל</w:t>
      </w:r>
      <w:r>
        <w:rPr>
          <w:rFonts w:ascii="David" w:eastAsia="David" w:hAnsi="David" w:cs="David" w:hint="cs"/>
          <w:sz w:val="24"/>
          <w:szCs w:val="24"/>
          <w:rtl/>
        </w:rPr>
        <w:t>;</w:t>
      </w:r>
      <w:r>
        <w:rPr>
          <w:rFonts w:ascii="David" w:eastAsia="David" w:hAnsi="David" w:cs="David"/>
          <w:sz w:val="24"/>
          <w:szCs w:val="24"/>
        </w:rPr>
        <w:t xml:space="preserve"> </w:t>
      </w:r>
      <w:r>
        <w:rPr>
          <w:rFonts w:ascii="David" w:eastAsia="David" w:hAnsi="David" w:cs="David"/>
          <w:sz w:val="24"/>
          <w:szCs w:val="24"/>
          <w:u w:val="single"/>
          <w:rtl/>
        </w:rPr>
        <w:t>רע"פ 5308/18</w:t>
      </w:r>
      <w:r>
        <w:rPr>
          <w:rFonts w:ascii="David" w:eastAsia="David" w:hAnsi="David" w:cs="David"/>
          <w:sz w:val="24"/>
          <w:szCs w:val="24"/>
          <w:rtl/>
        </w:rPr>
        <w:t xml:space="preserve"> </w:t>
      </w:r>
      <w:r>
        <w:rPr>
          <w:rFonts w:ascii="David" w:eastAsia="David" w:hAnsi="David" w:cs="David"/>
          <w:b/>
          <w:bCs/>
          <w:sz w:val="24"/>
          <w:szCs w:val="24"/>
          <w:rtl/>
        </w:rPr>
        <w:t>ג'בארין נ' מדינת ישראל אגף המכס והמע"מ</w:t>
      </w:r>
      <w:r>
        <w:rPr>
          <w:rFonts w:ascii="David" w:eastAsia="David" w:hAnsi="David" w:cs="David"/>
          <w:sz w:val="24"/>
          <w:szCs w:val="24"/>
          <w:rtl/>
        </w:rPr>
        <w:t>)</w:t>
      </w:r>
      <w:r>
        <w:rPr>
          <w:rFonts w:ascii="David" w:hAnsi="David" w:cs="David"/>
          <w:sz w:val="24"/>
          <w:szCs w:val="24"/>
          <w:rtl/>
        </w:rPr>
        <w:t xml:space="preserve">.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Calibri" w:eastAsia="Times New Roman" w:hAnsi="Calibri" w:cs="David"/>
          <w:sz w:val="24"/>
          <w:szCs w:val="24"/>
        </w:rPr>
      </w:pPr>
      <w:r>
        <w:rPr>
          <w:rFonts w:ascii="David" w:eastAsia="David" w:hAnsi="David" w:cs="David"/>
          <w:sz w:val="24"/>
          <w:szCs w:val="24"/>
          <w:rtl/>
        </w:rPr>
        <w:lastRenderedPageBreak/>
        <w:t>אמנם, יש להתחשב בגילה של הנאשמת כשיקול לקולא בקביעת העונש המתאים לה בתוך מתחם הענישה, אולם</w:t>
      </w:r>
      <w:r>
        <w:rPr>
          <w:rFonts w:ascii="David" w:eastAsia="David" w:hAnsi="David" w:cs="David"/>
          <w:spacing w:val="10"/>
          <w:sz w:val="24"/>
          <w:szCs w:val="24"/>
          <w:rtl/>
        </w:rPr>
        <w:t xml:space="preserve">, לא מצאתי כל הצדקה לסטייה ממתחם העונש ההולם. </w:t>
      </w:r>
      <w:r>
        <w:rPr>
          <w:rFonts w:ascii="David" w:eastAsia="David" w:hAnsi="David" w:cs="David"/>
          <w:sz w:val="24"/>
          <w:szCs w:val="24"/>
          <w:rtl/>
        </w:rPr>
        <w:t xml:space="preserve">הסנגור הפנה בטיעוני לעניין קלנר  שם הובהר כי מדובר בפתח צר לטובת חריגה בשל נסיבות רפואיות, נסיבה שלא הוכחה בענייננו. כמו כן, </w:t>
      </w:r>
      <w:r>
        <w:rPr>
          <w:rFonts w:ascii="David" w:eastAsia="David" w:hAnsi="David" w:cs="David"/>
          <w:spacing w:val="10"/>
          <w:sz w:val="24"/>
          <w:szCs w:val="24"/>
          <w:rtl/>
        </w:rPr>
        <w:t>ב</w:t>
      </w:r>
      <w:r>
        <w:rPr>
          <w:rFonts w:ascii="David" w:eastAsia="David" w:hAnsi="David" w:cs="David"/>
          <w:b/>
          <w:sz w:val="24"/>
          <w:szCs w:val="24"/>
          <w:rtl/>
        </w:rPr>
        <w:t>עניין לופוליאנסקי</w:t>
      </w:r>
      <w:r>
        <w:rPr>
          <w:rFonts w:ascii="David" w:eastAsia="David" w:hAnsi="David" w:cs="David"/>
          <w:sz w:val="24"/>
          <w:szCs w:val="24"/>
          <w:rtl/>
        </w:rPr>
        <w:t>, אליו הפנה הסנגור בטיעוניו, עת חרג בית המשפט ממתחם הענישה ההולם בשל מצבו הרפואי החריג של לופוליאנסקי, הקפיד בית משפט לציין כי "</w:t>
      </w:r>
      <w:r>
        <w:rPr>
          <w:rFonts w:ascii="David" w:eastAsia="David" w:hAnsi="David" w:cs="David"/>
          <w:b/>
          <w:bCs/>
          <w:sz w:val="24"/>
          <w:szCs w:val="24"/>
          <w:rtl/>
        </w:rPr>
        <w:t>פתח</w:t>
      </w:r>
      <w:r>
        <w:rPr>
          <w:rFonts w:ascii="David" w:eastAsia="David" w:hAnsi="David" w:cs="David"/>
          <w:b/>
          <w:bCs/>
          <w:sz w:val="24"/>
          <w:szCs w:val="24"/>
        </w:rPr>
        <w:t xml:space="preserve"> </w:t>
      </w:r>
      <w:r>
        <w:rPr>
          <w:rFonts w:ascii="David" w:eastAsia="David" w:hAnsi="David" w:cs="David"/>
          <w:b/>
          <w:bCs/>
          <w:sz w:val="24"/>
          <w:szCs w:val="24"/>
          <w:rtl/>
        </w:rPr>
        <w:t>זה</w:t>
      </w:r>
      <w:r>
        <w:rPr>
          <w:rFonts w:ascii="David" w:eastAsia="David" w:hAnsi="David" w:cs="David"/>
          <w:b/>
          <w:bCs/>
          <w:sz w:val="24"/>
          <w:szCs w:val="24"/>
        </w:rPr>
        <w:t xml:space="preserve"> </w:t>
      </w:r>
      <w:r>
        <w:rPr>
          <w:rFonts w:ascii="David" w:eastAsia="David" w:hAnsi="David" w:cs="David"/>
          <w:b/>
          <w:bCs/>
          <w:sz w:val="24"/>
          <w:szCs w:val="24"/>
          <w:rtl/>
        </w:rPr>
        <w:t>שאנו פותחים</w:t>
      </w:r>
      <w:r>
        <w:rPr>
          <w:rFonts w:ascii="David" w:eastAsia="David" w:hAnsi="David" w:cs="David"/>
          <w:b/>
          <w:bCs/>
          <w:sz w:val="24"/>
          <w:szCs w:val="24"/>
        </w:rPr>
        <w:t xml:space="preserve"> </w:t>
      </w:r>
      <w:r>
        <w:rPr>
          <w:rFonts w:ascii="David" w:eastAsia="David" w:hAnsi="David" w:cs="David"/>
          <w:b/>
          <w:bCs/>
          <w:sz w:val="24"/>
          <w:szCs w:val="24"/>
          <w:rtl/>
        </w:rPr>
        <w:t>כאן</w:t>
      </w:r>
      <w:r>
        <w:rPr>
          <w:rFonts w:ascii="David" w:eastAsia="David" w:hAnsi="David" w:cs="David"/>
          <w:b/>
          <w:bCs/>
          <w:sz w:val="24"/>
          <w:szCs w:val="24"/>
        </w:rPr>
        <w:t xml:space="preserve"> </w:t>
      </w:r>
      <w:r>
        <w:rPr>
          <w:rFonts w:ascii="David" w:eastAsia="David" w:hAnsi="David" w:cs="David"/>
          <w:b/>
          <w:bCs/>
          <w:sz w:val="24"/>
          <w:szCs w:val="24"/>
          <w:rtl/>
        </w:rPr>
        <w:t>לטובת</w:t>
      </w:r>
      <w:r>
        <w:rPr>
          <w:rFonts w:ascii="David" w:eastAsia="David" w:hAnsi="David" w:cs="David"/>
          <w:b/>
          <w:bCs/>
          <w:sz w:val="24"/>
          <w:szCs w:val="24"/>
        </w:rPr>
        <w:t xml:space="preserve"> </w:t>
      </w:r>
      <w:r>
        <w:rPr>
          <w:rFonts w:ascii="David" w:eastAsia="David" w:hAnsi="David" w:cs="David"/>
          <w:b/>
          <w:bCs/>
          <w:sz w:val="24"/>
          <w:szCs w:val="24"/>
          <w:rtl/>
        </w:rPr>
        <w:t>חריגה  ממתחם העונש  ההולם – פתח</w:t>
      </w:r>
      <w:r>
        <w:rPr>
          <w:rFonts w:ascii="David" w:eastAsia="David" w:hAnsi="David" w:cs="David"/>
          <w:b/>
          <w:bCs/>
          <w:sz w:val="24"/>
          <w:szCs w:val="24"/>
        </w:rPr>
        <w:t xml:space="preserve"> </w:t>
      </w:r>
      <w:r>
        <w:rPr>
          <w:rFonts w:ascii="David" w:eastAsia="David" w:hAnsi="David" w:cs="David"/>
          <w:b/>
          <w:bCs/>
          <w:sz w:val="24"/>
          <w:szCs w:val="24"/>
          <w:rtl/>
        </w:rPr>
        <w:t>צר</w:t>
      </w:r>
      <w:r>
        <w:rPr>
          <w:rFonts w:ascii="David" w:eastAsia="David" w:hAnsi="David" w:cs="David"/>
          <w:b/>
          <w:bCs/>
          <w:sz w:val="24"/>
          <w:szCs w:val="24"/>
        </w:rPr>
        <w:t xml:space="preserve"> </w:t>
      </w:r>
      <w:r>
        <w:rPr>
          <w:rFonts w:ascii="David" w:eastAsia="David" w:hAnsi="David" w:cs="David"/>
          <w:b/>
          <w:bCs/>
          <w:spacing w:val="10"/>
          <w:sz w:val="24"/>
          <w:szCs w:val="24"/>
          <w:rtl/>
        </w:rPr>
        <w:t>הוא"</w:t>
      </w:r>
      <w:r>
        <w:rPr>
          <w:rFonts w:ascii="David" w:eastAsia="David" w:hAnsi="David" w:cs="David"/>
          <w:spacing w:val="10"/>
          <w:sz w:val="24"/>
          <w:szCs w:val="24"/>
          <w:rtl/>
        </w:rPr>
        <w:t xml:space="preserve"> (סעיף 218 לפסק-דינו של השופט </w:t>
      </w:r>
      <w:r>
        <w:rPr>
          <w:rFonts w:ascii="David" w:eastAsia="David" w:hAnsi="David" w:cs="David"/>
          <w:b/>
          <w:sz w:val="24"/>
          <w:szCs w:val="24"/>
          <w:rtl/>
        </w:rPr>
        <w:t>ע' פוגלמן</w:t>
      </w:r>
      <w:r>
        <w:rPr>
          <w:rFonts w:ascii="David" w:eastAsia="David" w:hAnsi="David" w:cs="David"/>
          <w:spacing w:val="10"/>
          <w:sz w:val="24"/>
          <w:szCs w:val="24"/>
          <w:rtl/>
        </w:rPr>
        <w:t xml:space="preserve">). ממילא, אין מקום להרחיבו </w:t>
      </w:r>
      <w:r>
        <w:rPr>
          <w:rFonts w:ascii="David" w:eastAsia="David" w:hAnsi="David" w:cs="David"/>
          <w:b/>
          <w:sz w:val="24"/>
          <w:szCs w:val="24"/>
          <w:rtl/>
        </w:rPr>
        <w:t>עוד</w:t>
      </w:r>
      <w:r>
        <w:rPr>
          <w:rFonts w:ascii="David" w:eastAsia="David" w:hAnsi="David" w:cs="David"/>
          <w:spacing w:val="10"/>
          <w:sz w:val="24"/>
          <w:szCs w:val="24"/>
          <w:rtl/>
        </w:rPr>
        <w:t>, כפי שעותר המבקש, אלא בנסיבות ייחודיות, שהמקרה דנן אינו בא בגדרן</w:t>
      </w:r>
      <w:r>
        <w:rPr>
          <w:rFonts w:ascii="Century" w:eastAsia="David" w:hAnsi="Century" w:cs="FrankRuehl"/>
          <w:spacing w:val="10"/>
          <w:sz w:val="24"/>
          <w:szCs w:val="28"/>
          <w:rtl/>
        </w:rPr>
        <w:t>.</w:t>
      </w:r>
      <w:r>
        <w:rPr>
          <w:rFonts w:ascii="David" w:hAnsi="David" w:cs="David"/>
          <w:sz w:val="24"/>
          <w:szCs w:val="24"/>
          <w:rtl/>
        </w:rPr>
        <w:t xml:space="preserve"> (ראו: </w:t>
      </w:r>
      <w:r>
        <w:rPr>
          <w:rFonts w:ascii="Calibri" w:eastAsia="Times New Roman" w:hAnsi="Calibri" w:cs="David"/>
          <w:sz w:val="24"/>
          <w:szCs w:val="24"/>
          <w:rtl/>
        </w:rPr>
        <w:t xml:space="preserve">עניין ג'בארין).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eastAsia="David" w:hAnsi="David" w:cs="David"/>
          <w:sz w:val="24"/>
          <w:szCs w:val="24"/>
          <w:rtl/>
        </w:rPr>
      </w:pPr>
      <w:r>
        <w:rPr>
          <w:rFonts w:ascii="David" w:hAnsi="David" w:cs="David"/>
          <w:sz w:val="24"/>
          <w:szCs w:val="24"/>
          <w:rtl/>
        </w:rPr>
        <w:t xml:space="preserve">כאמור לעיל וכפי שהתרשמתי באופן בלתי אמצעי מהנאשמת עצמה, הנאשמת אישה עצמאית, ממוקדת, מגיבה באופן ענייני וניכר כי מצבה הבריאותי יציב ביחס לגילה. </w:t>
      </w:r>
      <w:r>
        <w:rPr>
          <w:rFonts w:ascii="David" w:eastAsia="David" w:hAnsi="David" w:cs="David"/>
          <w:sz w:val="24"/>
          <w:szCs w:val="24"/>
          <w:rtl/>
        </w:rPr>
        <w:t xml:space="preserve">הגם שהפסיכולוג שבדק את הנאשמת העריך כי מאסר עלול להיות בעל השפעה הרסנית הרי שאין מדובר במצב רפואי חריג כאמור העלול להחמיר בעת ריצוי מאסר מאחורי סורג ובריח. </w:t>
      </w:r>
    </w:p>
    <w:p w:rsidR="00DB2703" w:rsidRDefault="00DB2703" w:rsidP="00DB2703">
      <w:pPr>
        <w:pStyle w:val="ad"/>
        <w:spacing w:line="360" w:lineRule="auto"/>
        <w:jc w:val="both"/>
        <w:rPr>
          <w:rFonts w:ascii="David" w:eastAsia="David" w:hAnsi="David" w:cs="David"/>
          <w:sz w:val="24"/>
          <w:szCs w:val="24"/>
          <w:rtl/>
        </w:rPr>
      </w:pPr>
    </w:p>
    <w:p w:rsidR="00DB2703" w:rsidRDefault="00DB2703" w:rsidP="00DB2703">
      <w:pPr>
        <w:pStyle w:val="ad"/>
        <w:numPr>
          <w:ilvl w:val="0"/>
          <w:numId w:val="18"/>
        </w:numPr>
        <w:shd w:val="clear" w:color="auto" w:fill="FFFFFF"/>
        <w:spacing w:before="100" w:beforeAutospacing="1" w:after="100" w:afterAutospacing="1" w:line="360" w:lineRule="atLeast"/>
        <w:jc w:val="both"/>
        <w:rPr>
          <w:rFonts w:ascii="David" w:hAnsi="David" w:cs="David"/>
          <w:sz w:val="24"/>
          <w:szCs w:val="24"/>
        </w:rPr>
      </w:pPr>
      <w:r>
        <w:rPr>
          <w:rFonts w:ascii="David" w:hAnsi="David" w:cs="David"/>
          <w:sz w:val="24"/>
          <w:szCs w:val="24"/>
          <w:rtl/>
        </w:rPr>
        <w:t>יצוין</w:t>
      </w:r>
      <w:r w:rsidR="00EC64D7">
        <w:rPr>
          <w:rFonts w:ascii="David" w:hAnsi="David" w:cs="David" w:hint="cs"/>
          <w:sz w:val="24"/>
          <w:szCs w:val="24"/>
          <w:rtl/>
        </w:rPr>
        <w:t>,</w:t>
      </w:r>
      <w:r>
        <w:rPr>
          <w:rFonts w:ascii="David" w:hAnsi="David" w:cs="David"/>
          <w:sz w:val="24"/>
          <w:szCs w:val="24"/>
          <w:rtl/>
        </w:rPr>
        <w:t xml:space="preserve"> כי עיינתי בפסיקה הענפה שהגישה ההגנה באשר לסטייה ממתחם העונש ההולם ולעונש אותו ביקש להטיל על הנאשמת, אולם איני מוצא שיש מקום ללמוד משם לכאן ולהצדיק חריגה ממתחם הענישה במקרה זה. בשונה מעניינה של הנאשמת, במרבית המקרים אליהם הפנה הסנגור דובר בשיקולי שיקום או בנסיבות אישיות יוצאות דופן או בנאשמים שקיבלו אחריות מלאה על מעשיהם ובנסיבות המאפשרות מעבר ב"פתח הצר" הנזכר לעיל וחריגה מהמתחם שנקבע. </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Pr>
      </w:pP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Pr>
      </w:pPr>
      <w:r>
        <w:rPr>
          <w:rFonts w:ascii="David" w:hAnsi="David" w:cs="David"/>
          <w:sz w:val="24"/>
          <w:szCs w:val="24"/>
          <w:rtl/>
        </w:rPr>
        <w:t xml:space="preserve">כך למשל, </w:t>
      </w:r>
      <w:r>
        <w:rPr>
          <w:rFonts w:ascii="David" w:hAnsi="David" w:cs="David"/>
          <w:sz w:val="24"/>
          <w:szCs w:val="24"/>
          <w:u w:val="single"/>
          <w:rtl/>
        </w:rPr>
        <w:t>בע"פ 6321/18</w:t>
      </w:r>
      <w:r>
        <w:rPr>
          <w:rFonts w:ascii="David" w:hAnsi="David" w:cs="David"/>
          <w:sz w:val="24"/>
          <w:szCs w:val="24"/>
          <w:rtl/>
        </w:rPr>
        <w:t xml:space="preserve"> </w:t>
      </w:r>
      <w:r>
        <w:rPr>
          <w:rFonts w:ascii="David" w:hAnsi="David" w:cs="David"/>
          <w:b/>
          <w:bCs/>
          <w:sz w:val="24"/>
          <w:szCs w:val="24"/>
          <w:rtl/>
        </w:rPr>
        <w:t>קריאף נ' מדינת ישראל</w:t>
      </w:r>
      <w:r>
        <w:rPr>
          <w:rFonts w:ascii="David" w:hAnsi="David" w:cs="David"/>
          <w:sz w:val="24"/>
          <w:szCs w:val="24"/>
          <w:rtl/>
        </w:rPr>
        <w:t>, התקיימו נסיבות ייחודיות ובראשן סיכוי ממשי לשיקומו של המערער. כמו כן צוין כי שירות המבחן התרשם כי השהות בבית הסוהר עלולה להביא להחמרת המצב הנפשי של המערער.</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r>
        <w:rPr>
          <w:rFonts w:ascii="David" w:hAnsi="David" w:cs="David"/>
          <w:sz w:val="24"/>
          <w:szCs w:val="24"/>
          <w:u w:val="single"/>
          <w:rtl/>
        </w:rPr>
        <w:t xml:space="preserve">ע"פ 847/23 </w:t>
      </w:r>
      <w:r>
        <w:rPr>
          <w:rFonts w:ascii="David" w:hAnsi="David" w:cs="David"/>
          <w:b/>
          <w:bCs/>
          <w:sz w:val="24"/>
          <w:szCs w:val="24"/>
          <w:rtl/>
        </w:rPr>
        <w:t xml:space="preserve">חאג' יחיא נ' מדינת ישראל, </w:t>
      </w:r>
      <w:r>
        <w:rPr>
          <w:rFonts w:ascii="David" w:hAnsi="David" w:cs="David"/>
          <w:sz w:val="24"/>
          <w:szCs w:val="24"/>
          <w:rtl/>
        </w:rPr>
        <w:t xml:space="preserve">המערער הביע חרטה והכה על חטא, קיבל אחריות על התנהגותו, השתלב בהליך טיפולי, סבל ממצב נפשי ורגשי ירוד שבא לידי ביטוי בהידרדרות בתפקוד במישורי חייו השונים. </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r>
        <w:rPr>
          <w:rFonts w:ascii="David" w:hAnsi="David" w:cs="David"/>
          <w:sz w:val="24"/>
          <w:szCs w:val="24"/>
          <w:u w:val="single"/>
          <w:rtl/>
        </w:rPr>
        <w:t>בעפ"ג 28172-06-21</w:t>
      </w:r>
      <w:r>
        <w:rPr>
          <w:rFonts w:ascii="David" w:hAnsi="David" w:cs="David"/>
          <w:sz w:val="24"/>
          <w:szCs w:val="24"/>
          <w:rtl/>
        </w:rPr>
        <w:t xml:space="preserve"> </w:t>
      </w:r>
      <w:r>
        <w:rPr>
          <w:rFonts w:ascii="David" w:hAnsi="David" w:cs="David"/>
          <w:b/>
          <w:bCs/>
          <w:sz w:val="24"/>
          <w:szCs w:val="24"/>
          <w:rtl/>
        </w:rPr>
        <w:t>מדינת ישראל נ' ואנונו</w:t>
      </w:r>
      <w:r>
        <w:rPr>
          <w:rFonts w:ascii="David" w:hAnsi="David" w:cs="David"/>
          <w:sz w:val="24"/>
          <w:szCs w:val="24"/>
          <w:rtl/>
        </w:rPr>
        <w:t xml:space="preserve">- מדובר בתאונה בה המעורב נחבל חבלות קלות טופל בבית חולים ושוחרר באותו יום. המשיב  במקרה זה דרגת נכות כללית בשיעור של 100% </w:t>
      </w:r>
      <w:r>
        <w:rPr>
          <w:rFonts w:ascii="David" w:hAnsi="David" w:cs="David"/>
          <w:sz w:val="24"/>
          <w:szCs w:val="24"/>
          <w:rtl/>
        </w:rPr>
        <w:lastRenderedPageBreak/>
        <w:t xml:space="preserve">וכן 80% מוגבלות לצמיתות, הוא סובל משיתוק בגפיים עם קושי ניכר בהליכה. המשיב עבר הליך שיקומי משמעותי במסגרת הליך טיפולי בשירות המבחן, ערך שינוי פנימי מעמיק  נטל אחריות על הארוע והפנים חומרת מעשיו. </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shd w:val="clear" w:color="auto" w:fill="FFFFFF"/>
        <w:spacing w:before="100" w:beforeAutospacing="1" w:after="100" w:afterAutospacing="1" w:line="360" w:lineRule="atLeast"/>
        <w:ind w:right="-142"/>
        <w:rPr>
          <w:rFonts w:ascii="David" w:hAnsi="David" w:cs="David"/>
          <w:sz w:val="24"/>
          <w:szCs w:val="24"/>
          <w:rtl/>
        </w:rPr>
      </w:pPr>
      <w:r>
        <w:rPr>
          <w:rFonts w:ascii="David" w:hAnsi="David" w:cs="David"/>
          <w:sz w:val="24"/>
          <w:szCs w:val="24"/>
          <w:u w:val="single"/>
          <w:rtl/>
        </w:rPr>
        <w:t>בעפ"ג 2147-11-22</w:t>
      </w:r>
      <w:r>
        <w:rPr>
          <w:rFonts w:ascii="David" w:hAnsi="David" w:cs="David"/>
          <w:sz w:val="24"/>
          <w:szCs w:val="24"/>
          <w:rtl/>
        </w:rPr>
        <w:t xml:space="preserve"> </w:t>
      </w:r>
      <w:r>
        <w:rPr>
          <w:rFonts w:ascii="David" w:hAnsi="David" w:cs="David"/>
          <w:b/>
          <w:bCs/>
          <w:sz w:val="24"/>
          <w:szCs w:val="24"/>
          <w:rtl/>
        </w:rPr>
        <w:t>סרדוניה נ' מדינת ישראל</w:t>
      </w:r>
      <w:r>
        <w:rPr>
          <w:rFonts w:ascii="David" w:hAnsi="David" w:cs="David"/>
          <w:sz w:val="24"/>
          <w:szCs w:val="24"/>
          <w:rtl/>
        </w:rPr>
        <w:t xml:space="preserve"> - מדובר במקרה של מעורב שאובחן עם חבלות בגפיים, ולא כבענייננו כאשר המעורב נפטר מפצעיו.</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r>
        <w:rPr>
          <w:rFonts w:ascii="David" w:hAnsi="David" w:cs="David"/>
          <w:sz w:val="24"/>
          <w:szCs w:val="24"/>
          <w:u w:val="single"/>
          <w:rtl/>
        </w:rPr>
        <w:t>בעפ"ת 46198-03-18</w:t>
      </w:r>
      <w:r>
        <w:rPr>
          <w:rFonts w:ascii="David" w:hAnsi="David" w:cs="David"/>
          <w:sz w:val="24"/>
          <w:szCs w:val="24"/>
          <w:rtl/>
        </w:rPr>
        <w:t xml:space="preserve"> </w:t>
      </w:r>
      <w:r>
        <w:rPr>
          <w:rFonts w:ascii="David" w:hAnsi="David" w:cs="David"/>
          <w:b/>
          <w:bCs/>
          <w:sz w:val="24"/>
          <w:szCs w:val="24"/>
          <w:rtl/>
        </w:rPr>
        <w:t>אבו כליב נ' מדינת ישראל</w:t>
      </w:r>
      <w:r>
        <w:rPr>
          <w:rFonts w:ascii="David" w:hAnsi="David" w:cs="David"/>
          <w:sz w:val="24"/>
          <w:szCs w:val="24"/>
          <w:rtl/>
        </w:rPr>
        <w:t xml:space="preserve"> – במקרה זה אמנם המערערת לא נשארה במקום כדי לסייע לנפגעת אך כשהתעשתה, אמנם באיחור, והבינה את מעשיה עשתה כל שניתן על מנת לתמוך ולסייע לנפגע, ואף המתלוננת עצמה ביקשה שלא למצות את הדין עם המערערת. שם בית המשפט קבע כי התנהגותה של המערערת מעידה על חרטה, לקיחת אחריות וצער.  </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r>
        <w:rPr>
          <w:rFonts w:ascii="David" w:hAnsi="David" w:cs="David"/>
          <w:sz w:val="24"/>
          <w:szCs w:val="24"/>
          <w:u w:val="single"/>
          <w:rtl/>
        </w:rPr>
        <w:t>בת"פ</w:t>
      </w:r>
      <w:r>
        <w:rPr>
          <w:rFonts w:ascii="David" w:hAnsi="David" w:cs="David"/>
          <w:sz w:val="24"/>
          <w:szCs w:val="24"/>
          <w:rtl/>
        </w:rPr>
        <w:t xml:space="preserve"> </w:t>
      </w:r>
      <w:r>
        <w:rPr>
          <w:rFonts w:ascii="David" w:hAnsi="David" w:cs="David"/>
          <w:sz w:val="24"/>
          <w:szCs w:val="24"/>
          <w:u w:val="single"/>
          <w:rtl/>
        </w:rPr>
        <w:t>45417-03-14</w:t>
      </w:r>
      <w:r>
        <w:rPr>
          <w:rFonts w:ascii="David" w:hAnsi="David" w:cs="David"/>
          <w:sz w:val="24"/>
          <w:szCs w:val="24"/>
          <w:rtl/>
        </w:rPr>
        <w:t xml:space="preserve"> </w:t>
      </w:r>
      <w:r>
        <w:rPr>
          <w:rFonts w:ascii="David" w:hAnsi="David" w:cs="David"/>
          <w:b/>
          <w:bCs/>
          <w:sz w:val="24"/>
          <w:szCs w:val="24"/>
          <w:rtl/>
        </w:rPr>
        <w:t>מדינת ישראל נ' קורדי</w:t>
      </w:r>
      <w:r>
        <w:rPr>
          <w:rFonts w:ascii="David" w:hAnsi="David" w:cs="David"/>
          <w:sz w:val="24"/>
          <w:szCs w:val="24"/>
          <w:rtl/>
        </w:rPr>
        <w:t xml:space="preserve">- מדובר על סטייה מהמתחם משיקולי שיקום. </w:t>
      </w:r>
    </w:p>
    <w:p w:rsidR="00DB2703" w:rsidRDefault="00DB2703" w:rsidP="00DB2703">
      <w:pPr>
        <w:pStyle w:val="ad"/>
        <w:shd w:val="clear" w:color="auto" w:fill="FFFFFF"/>
        <w:spacing w:before="100" w:beforeAutospacing="1" w:after="100" w:afterAutospacing="1" w:line="360" w:lineRule="atLeast"/>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Pr>
      </w:pPr>
      <w:r>
        <w:rPr>
          <w:rFonts w:ascii="David" w:hAnsi="David" w:cs="David"/>
          <w:sz w:val="24"/>
          <w:szCs w:val="24"/>
          <w:rtl/>
        </w:rPr>
        <w:t>לקולא, אתחשב כאמור בגילה המתקדם של הנאשמת, בעברה התעבורתי המקל יחסית, ובכך שלא נשקף סיכון מהנאשמת להתנהגות דומה בעתיד. עוד אתחשב לטובת הנאשמת בנזקים שנגרמו לה, בין היתר, כתוצאה מהפרסום התקשורתי הרב בפרשה זו אשר אין ספק כי הסב צער לנאשמת ולמשפחתה. עוד נתתי דעתי למסכת האיומים, הקללות והסבל שעברה הנאשמת.</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spacing w:line="360" w:lineRule="auto"/>
        <w:jc w:val="both"/>
        <w:rPr>
          <w:rFonts w:ascii="David" w:hAnsi="David" w:cs="David"/>
          <w:sz w:val="24"/>
          <w:szCs w:val="24"/>
        </w:rPr>
      </w:pPr>
      <w:r>
        <w:rPr>
          <w:rFonts w:ascii="David" w:eastAsia="David" w:hAnsi="David" w:cs="David"/>
          <w:sz w:val="24"/>
          <w:szCs w:val="24"/>
          <w:rtl/>
        </w:rPr>
        <w:t xml:space="preserve">יחד עם זאת, חשוב להדגיש כי עם כל ההבנה לנסיבותיה האישיות של הנאשמת ולגילה המבוגר, יש לזכור כי מדובר בהרשעה בעבירה חמורה. בעוד שתאונות דרכים עשויות לקרות בשל חוסר תשומת לב או רשלנות מצד הנהג, לא כך הדבר באשר לעבירת ההפקרה. לא בכדי המחוקק יצר מדרג בעבירות ההפקרה, כאשר במקרה זה הנאשמת הורשעה בחלופה הקבועה </w:t>
      </w:r>
      <w:hyperlink r:id="rId22" w:history="1">
        <w:r>
          <w:rPr>
            <w:rStyle w:val="Hyperlink"/>
            <w:rFonts w:ascii="David" w:eastAsia="David" w:hAnsi="David" w:cs="David"/>
            <w:color w:val="0000FF"/>
            <w:sz w:val="24"/>
            <w:szCs w:val="24"/>
            <w:rtl/>
          </w:rPr>
          <w:t>בסעיף 64א(ב)</w:t>
        </w:r>
      </w:hyperlink>
      <w:r>
        <w:rPr>
          <w:rFonts w:ascii="David" w:eastAsia="David" w:hAnsi="David" w:cs="David"/>
          <w:sz w:val="24"/>
          <w:szCs w:val="24"/>
          <w:rtl/>
        </w:rPr>
        <w:t xml:space="preserve"> לפקודה שהעונש המקסימאלי בגינה הוא שבע שנות מאסר</w:t>
      </w:r>
      <w:r>
        <w:rPr>
          <w:rFonts w:ascii="David" w:hAnsi="David" w:cs="David"/>
          <w:sz w:val="24"/>
          <w:szCs w:val="24"/>
          <w:rtl/>
        </w:rPr>
        <w:t xml:space="preserve">. כמו כן, סבורני כי נסיבותיה האישיות של הנאשמת אינן חריגות. </w:t>
      </w:r>
    </w:p>
    <w:p w:rsidR="00DB2703" w:rsidRDefault="00DB2703" w:rsidP="00DB2703">
      <w:pPr>
        <w:pStyle w:val="ad"/>
        <w:spacing w:line="360" w:lineRule="auto"/>
        <w:jc w:val="both"/>
        <w:rPr>
          <w:rFonts w:ascii="David" w:hAnsi="David" w:cs="David"/>
          <w:sz w:val="24"/>
          <w:szCs w:val="24"/>
          <w:rtl/>
        </w:rPr>
      </w:pPr>
    </w:p>
    <w:p w:rsidR="00DB2703" w:rsidRDefault="00DB2703" w:rsidP="00DB2703">
      <w:pPr>
        <w:pStyle w:val="ad"/>
        <w:numPr>
          <w:ilvl w:val="0"/>
          <w:numId w:val="18"/>
        </w:numPr>
        <w:spacing w:line="360" w:lineRule="auto"/>
        <w:jc w:val="both"/>
        <w:rPr>
          <w:rFonts w:ascii="David" w:hAnsi="David" w:cs="David"/>
          <w:sz w:val="24"/>
          <w:szCs w:val="24"/>
        </w:rPr>
      </w:pPr>
      <w:r>
        <w:rPr>
          <w:rFonts w:ascii="David" w:hAnsi="David" w:cs="David"/>
          <w:sz w:val="24"/>
          <w:szCs w:val="24"/>
          <w:rtl/>
        </w:rPr>
        <w:t>הנחיות פרקליט המדינה קובעות כי ככל שהמפקיר נמנע מהושטת עזרה למשך זמן רב יותר, וכאשר נמלט ממקום התאונה ולא שב כך תגבר ההצדקה להחמרה. לא זו אף זו, ככל שהמפקיר פעל כדי להסתיר מעורבותו בתאונה, באופן אקטיבי, כך תוחמר העמדה העונשית.</w:t>
      </w:r>
    </w:p>
    <w:p w:rsidR="00DB2703" w:rsidRDefault="00DB2703" w:rsidP="00DB2703">
      <w:pPr>
        <w:spacing w:line="360" w:lineRule="auto"/>
        <w:jc w:val="both"/>
      </w:pPr>
    </w:p>
    <w:p w:rsidR="00DB2703" w:rsidRDefault="00DB2703" w:rsidP="00DB2703">
      <w:pPr>
        <w:pStyle w:val="ad"/>
        <w:numPr>
          <w:ilvl w:val="0"/>
          <w:numId w:val="18"/>
        </w:numPr>
        <w:spacing w:line="360" w:lineRule="auto"/>
        <w:jc w:val="both"/>
        <w:rPr>
          <w:rFonts w:ascii="David" w:hAnsi="David" w:cs="David"/>
          <w:sz w:val="24"/>
          <w:szCs w:val="24"/>
          <w:rtl/>
        </w:rPr>
      </w:pPr>
      <w:r>
        <w:rPr>
          <w:rFonts w:ascii="David" w:hAnsi="David" w:cs="David"/>
          <w:sz w:val="24"/>
          <w:szCs w:val="24"/>
          <w:rtl/>
        </w:rPr>
        <w:lastRenderedPageBreak/>
        <w:t>לחומרא, הנני זוקף לחובתה של הנאשמת את חומרת העבירה בה הורשעה, הערכים המוגנים שנפגעו, ותוצאת התאונה הקשה – מותו של המנוח. כפי שקבעתי בהכרעת הדין, הנאשמת היתה מודעת לכך שהתרחשה תאונה ו</w:t>
      </w:r>
      <w:r>
        <w:rPr>
          <w:rFonts w:ascii="David" w:hAnsi="David" w:cs="David"/>
          <w:color w:val="000000"/>
          <w:sz w:val="24"/>
          <w:szCs w:val="24"/>
          <w:rtl/>
        </w:rPr>
        <w:t xml:space="preserve">כי בתאונה נפגע אדם. חרף זאת היא </w:t>
      </w:r>
      <w:r>
        <w:rPr>
          <w:rFonts w:ascii="David" w:hAnsi="David" w:cs="David"/>
          <w:sz w:val="24"/>
          <w:szCs w:val="24"/>
          <w:rtl/>
        </w:rPr>
        <w:t xml:space="preserve">עזבה את המקום והמשיכה בנסיעה רציפה מבלי לעמוד על תוצאות התאונה ומבלי להגיש עזרה, ופעלה אקטיבית על מנת למלט עצמה מהדין וגם בחלוף הזמן הנאשמת לא דיווחה על התאונה ולא הסגירה עצמה למשטרה.  </w:t>
      </w:r>
    </w:p>
    <w:p w:rsidR="00DB2703" w:rsidRDefault="00DB2703" w:rsidP="00DB2703">
      <w:pPr>
        <w:pStyle w:val="ad"/>
        <w:rPr>
          <w:rFonts w:ascii="David" w:eastAsia="David" w:hAnsi="David" w:cs="David"/>
          <w:sz w:val="24"/>
          <w:szCs w:val="24"/>
        </w:rPr>
      </w:pPr>
    </w:p>
    <w:p w:rsidR="00DB2703" w:rsidRDefault="00DB2703" w:rsidP="00DB2703">
      <w:pPr>
        <w:pStyle w:val="ad"/>
        <w:spacing w:line="360" w:lineRule="auto"/>
        <w:jc w:val="both"/>
        <w:rPr>
          <w:rFonts w:ascii="David" w:hAnsi="David" w:cs="David"/>
          <w:sz w:val="24"/>
          <w:szCs w:val="24"/>
          <w:rtl/>
        </w:rPr>
      </w:pPr>
      <w:r>
        <w:rPr>
          <w:rFonts w:ascii="David" w:eastAsia="David" w:hAnsi="David" w:cs="David"/>
          <w:sz w:val="24"/>
          <w:szCs w:val="24"/>
          <w:rtl/>
        </w:rPr>
        <w:t>כמו כן, הנאשמת ניהלה את הליך ההוכחות עד תום בהתאם לזכותה על פי דין, ומשכך היא אינה זכאית להתחשבות הניתנת בדרך כלל למי שמודה ולוקח אחריות על מעשיו.</w:t>
      </w:r>
    </w:p>
    <w:p w:rsidR="00DB2703" w:rsidRDefault="00DB2703" w:rsidP="00DB2703">
      <w:pPr>
        <w:pStyle w:val="ad"/>
        <w:numPr>
          <w:ilvl w:val="0"/>
          <w:numId w:val="18"/>
        </w:numPr>
        <w:shd w:val="clear" w:color="auto" w:fill="FFFFFF"/>
        <w:spacing w:before="100" w:beforeAutospacing="1" w:after="100" w:afterAutospacing="1" w:line="360" w:lineRule="atLeast"/>
        <w:jc w:val="both"/>
        <w:rPr>
          <w:rFonts w:ascii="David" w:hAnsi="David" w:cs="David"/>
          <w:sz w:val="24"/>
          <w:szCs w:val="24"/>
          <w:rtl/>
        </w:rPr>
      </w:pPr>
      <w:r>
        <w:rPr>
          <w:rFonts w:ascii="David" w:hAnsi="David" w:cs="David"/>
          <w:sz w:val="24"/>
          <w:szCs w:val="24"/>
          <w:rtl/>
        </w:rPr>
        <w:t xml:space="preserve">סוף דבר, לאחר שנתתי דעתי למכלול שיקולי הענישה, ובהם שיקול ההגנה על שלום הציבור, ובכלל זה גם שיקולי ההרתעה של היחיד ושל הרבים, ולאחר בחינת כלל השיקולים והנסיבות לקולא ולחומרא, תוך איזון ראוי ביניהם, </w:t>
      </w:r>
      <w:r>
        <w:rPr>
          <w:rFonts w:ascii="David" w:hAnsi="David" w:cs="David"/>
          <w:b/>
          <w:bCs/>
          <w:sz w:val="24"/>
          <w:szCs w:val="24"/>
          <w:u w:val="single"/>
          <w:rtl/>
        </w:rPr>
        <w:t xml:space="preserve">אני דן  את הנאשמת  לעונשים כדלקמן: </w:t>
      </w:r>
    </w:p>
    <w:p w:rsidR="00DB2703" w:rsidRDefault="00DB2703" w:rsidP="00DB2703">
      <w:pPr>
        <w:spacing w:line="360" w:lineRule="auto"/>
        <w:ind w:left="1440"/>
        <w:jc w:val="both"/>
        <w:rPr>
          <w:b/>
          <w:bCs/>
          <w:kern w:val="2"/>
          <w:u w:val="single"/>
          <w:rtl/>
          <w14:ligatures w14:val="standardContextual"/>
        </w:rPr>
      </w:pPr>
    </w:p>
    <w:p w:rsidR="00DB2703" w:rsidRDefault="00DB2703" w:rsidP="00DB2703">
      <w:pPr>
        <w:pStyle w:val="ad"/>
        <w:numPr>
          <w:ilvl w:val="0"/>
          <w:numId w:val="20"/>
        </w:numPr>
        <w:spacing w:line="360" w:lineRule="auto"/>
        <w:jc w:val="both"/>
        <w:rPr>
          <w:rFonts w:ascii="David" w:eastAsia="David" w:hAnsi="David" w:cs="David"/>
          <w:b/>
          <w:bCs/>
          <w:sz w:val="24"/>
          <w:szCs w:val="24"/>
          <w:u w:val="single"/>
          <w:rtl/>
        </w:rPr>
      </w:pPr>
      <w:r>
        <w:rPr>
          <w:rFonts w:ascii="David" w:eastAsia="David" w:hAnsi="David" w:cs="David"/>
          <w:b/>
          <w:bCs/>
          <w:sz w:val="24"/>
          <w:szCs w:val="24"/>
          <w:u w:val="single"/>
          <w:rtl/>
        </w:rPr>
        <w:t xml:space="preserve">מאסר </w:t>
      </w:r>
    </w:p>
    <w:p w:rsidR="00DB2703" w:rsidRDefault="00DB2703" w:rsidP="00872719">
      <w:pPr>
        <w:pStyle w:val="ad"/>
        <w:spacing w:line="360" w:lineRule="auto"/>
        <w:ind w:left="1440"/>
        <w:jc w:val="both"/>
        <w:rPr>
          <w:rFonts w:ascii="David" w:hAnsi="David" w:cs="David"/>
          <w:sz w:val="24"/>
          <w:szCs w:val="24"/>
        </w:rPr>
      </w:pPr>
      <w:r>
        <w:rPr>
          <w:rFonts w:ascii="David" w:hAnsi="David" w:cs="David"/>
          <w:sz w:val="24"/>
          <w:szCs w:val="24"/>
          <w:rtl/>
        </w:rPr>
        <w:t xml:space="preserve">אני דן את הנאשמת למאסר בפועל למשך שנתיים, מתוכם שנה לריצוי בפועל, והיתרה על תנאי למשך 3 שנים, והתנאי הוא שלא תעבור עבירה של נהיגה בזמן פסילה. התנאי יחל מיום שחרורה של הנאשמת מהמאסר. </w:t>
      </w:r>
    </w:p>
    <w:p w:rsidR="00DB2703" w:rsidRDefault="00DB2703" w:rsidP="00DB2703">
      <w:pPr>
        <w:pStyle w:val="ad"/>
        <w:spacing w:line="360" w:lineRule="auto"/>
        <w:ind w:left="1440"/>
        <w:jc w:val="both"/>
        <w:rPr>
          <w:rFonts w:ascii="David" w:hAnsi="David" w:cs="David"/>
          <w:sz w:val="24"/>
          <w:szCs w:val="24"/>
          <w:rtl/>
        </w:rPr>
      </w:pPr>
    </w:p>
    <w:p w:rsidR="00DB2703" w:rsidRDefault="00DB2703" w:rsidP="00DB2703">
      <w:pPr>
        <w:pStyle w:val="ad"/>
        <w:numPr>
          <w:ilvl w:val="0"/>
          <w:numId w:val="20"/>
        </w:numPr>
        <w:spacing w:line="360" w:lineRule="auto"/>
        <w:jc w:val="both"/>
        <w:rPr>
          <w:rFonts w:ascii="David" w:hAnsi="David" w:cs="David"/>
          <w:b/>
          <w:bCs/>
          <w:sz w:val="24"/>
          <w:szCs w:val="24"/>
          <w:u w:val="single"/>
          <w:rtl/>
        </w:rPr>
      </w:pPr>
      <w:r>
        <w:rPr>
          <w:rFonts w:ascii="David" w:hAnsi="David" w:cs="David"/>
          <w:b/>
          <w:bCs/>
          <w:sz w:val="24"/>
          <w:szCs w:val="24"/>
          <w:u w:val="single"/>
          <w:rtl/>
        </w:rPr>
        <w:t>פסילת רישיון נהיגה</w:t>
      </w:r>
    </w:p>
    <w:p w:rsidR="00DB2703" w:rsidRDefault="00DB2703" w:rsidP="00DB2703">
      <w:pPr>
        <w:pStyle w:val="ad"/>
        <w:spacing w:line="360" w:lineRule="auto"/>
        <w:ind w:left="1440"/>
        <w:jc w:val="both"/>
        <w:rPr>
          <w:rFonts w:ascii="David" w:hAnsi="David" w:cs="David"/>
          <w:sz w:val="24"/>
          <w:szCs w:val="24"/>
          <w:rtl/>
        </w:rPr>
      </w:pPr>
      <w:r>
        <w:rPr>
          <w:rFonts w:ascii="David" w:hAnsi="David" w:cs="David"/>
          <w:sz w:val="24"/>
          <w:szCs w:val="24"/>
          <w:rtl/>
        </w:rPr>
        <w:t xml:space="preserve">הנני פוסל את הנאשמת מלקבל או מלהחזיק רישיון נהיגה לצמיתות. הפסילה תחושב מיום 8.5.23. אין צורך בהפקדה נוספת. </w:t>
      </w:r>
    </w:p>
    <w:p w:rsidR="00DB2703" w:rsidRDefault="00DB2703" w:rsidP="00DB2703">
      <w:pPr>
        <w:pStyle w:val="ad"/>
        <w:spacing w:line="360" w:lineRule="auto"/>
        <w:ind w:left="1440"/>
        <w:jc w:val="both"/>
        <w:rPr>
          <w:rFonts w:ascii="David" w:hAnsi="David" w:cs="David"/>
          <w:sz w:val="24"/>
          <w:szCs w:val="24"/>
          <w:rtl/>
        </w:rPr>
      </w:pPr>
    </w:p>
    <w:p w:rsidR="00DB2703" w:rsidRDefault="00DB2703" w:rsidP="00872719">
      <w:pPr>
        <w:pStyle w:val="ad"/>
        <w:numPr>
          <w:ilvl w:val="0"/>
          <w:numId w:val="20"/>
        </w:numPr>
        <w:spacing w:after="120" w:line="360" w:lineRule="auto"/>
        <w:jc w:val="both"/>
        <w:rPr>
          <w:rFonts w:ascii="David" w:eastAsia="Times New Roman" w:hAnsi="David" w:cs="David"/>
          <w:color w:val="000000"/>
          <w:sz w:val="24"/>
          <w:szCs w:val="24"/>
          <w:rtl/>
        </w:rPr>
      </w:pPr>
      <w:r>
        <w:rPr>
          <w:rFonts w:ascii="David" w:eastAsia="Times New Roman" w:hAnsi="David" w:cs="David"/>
          <w:b/>
          <w:bCs/>
          <w:color w:val="000000"/>
          <w:sz w:val="24"/>
          <w:szCs w:val="24"/>
          <w:u w:val="single"/>
          <w:rtl/>
        </w:rPr>
        <w:t xml:space="preserve">פיצוי </w:t>
      </w:r>
    </w:p>
    <w:p w:rsidR="00DB2703" w:rsidRDefault="00DB2703" w:rsidP="00872719">
      <w:pPr>
        <w:pStyle w:val="ad"/>
        <w:spacing w:after="120" w:line="360" w:lineRule="auto"/>
        <w:ind w:left="1440"/>
        <w:jc w:val="both"/>
        <w:rPr>
          <w:rFonts w:ascii="David" w:eastAsia="Times New Roman" w:hAnsi="David" w:cs="David"/>
          <w:color w:val="000000"/>
          <w:sz w:val="24"/>
          <w:szCs w:val="24"/>
          <w:rtl/>
        </w:rPr>
      </w:pPr>
      <w:r>
        <w:rPr>
          <w:rFonts w:ascii="David" w:eastAsia="David" w:hAnsi="David" w:cs="David"/>
          <w:sz w:val="24"/>
          <w:szCs w:val="24"/>
          <w:rtl/>
        </w:rPr>
        <w:t xml:space="preserve">פיצוי כספי למשפחת המנוח בסך 10,000 </w:t>
      </w:r>
      <w:r w:rsidR="00EC64D7">
        <w:rPr>
          <w:rFonts w:ascii="David" w:eastAsia="David" w:hAnsi="David" w:cs="David" w:hint="cs"/>
          <w:sz w:val="24"/>
          <w:szCs w:val="24"/>
          <w:rtl/>
        </w:rPr>
        <w:t>₪ אשר ישולם תוך 120 ימים מהיום</w:t>
      </w:r>
      <w:r>
        <w:rPr>
          <w:rFonts w:ascii="David" w:eastAsia="David" w:hAnsi="David" w:cs="David"/>
          <w:sz w:val="24"/>
          <w:szCs w:val="24"/>
          <w:rtl/>
        </w:rPr>
        <w:t>.</w:t>
      </w:r>
      <w:r>
        <w:rPr>
          <w:rFonts w:ascii="David" w:eastAsia="Times New Roman" w:hAnsi="David" w:cs="David"/>
          <w:color w:val="000000"/>
          <w:sz w:val="24"/>
          <w:szCs w:val="24"/>
          <w:rtl/>
        </w:rPr>
        <w:t xml:space="preserve"> </w:t>
      </w:r>
      <w:r>
        <w:rPr>
          <w:rFonts w:ascii="David" w:eastAsia="David" w:hAnsi="David" w:cs="David"/>
          <w:sz w:val="24"/>
          <w:szCs w:val="24"/>
          <w:rtl/>
        </w:rPr>
        <w:t>הפיצוי יועבר לעיזבון המנוח באמצעות פרטי חשבון בנק שתעביר המאשימה למזכירות בית המשפט.</w:t>
      </w:r>
      <w:r w:rsidR="00EC64D7">
        <w:rPr>
          <w:rFonts w:ascii="David" w:eastAsia="Times New Roman" w:hAnsi="David" w:cs="David" w:hint="cs"/>
          <w:color w:val="000000"/>
          <w:sz w:val="24"/>
          <w:szCs w:val="24"/>
          <w:rtl/>
        </w:rPr>
        <w:t xml:space="preserve"> </w:t>
      </w:r>
    </w:p>
    <w:p w:rsidR="00DB2703" w:rsidRDefault="00DB2703" w:rsidP="00872719">
      <w:pPr>
        <w:pStyle w:val="ad"/>
        <w:spacing w:line="360" w:lineRule="auto"/>
        <w:ind w:left="1440"/>
        <w:jc w:val="both"/>
        <w:rPr>
          <w:rFonts w:ascii="David" w:hAnsi="David" w:cs="David"/>
          <w:sz w:val="24"/>
          <w:szCs w:val="24"/>
          <w:rtl/>
        </w:rPr>
      </w:pPr>
      <w:r>
        <w:rPr>
          <w:rFonts w:ascii="David" w:hAnsi="David" w:cs="David"/>
          <w:sz w:val="24"/>
          <w:szCs w:val="24"/>
          <w:rtl/>
        </w:rPr>
        <w:t>בית המשפט מבהיר כי מדובר בפיצוי סמלי בלבד ואין בו די להוות אמת מידה ו/או קביעת "שוויו" של אדם שכן אין סכום בעולם אשר יכול להוות נחמה למשפחת המנוח.</w:t>
      </w:r>
    </w:p>
    <w:p w:rsidR="000622FD" w:rsidRPr="00ED1793" w:rsidRDefault="000622FD" w:rsidP="00EC64D7">
      <w:pPr>
        <w:spacing w:line="360" w:lineRule="auto"/>
        <w:ind w:left="1440"/>
        <w:jc w:val="both"/>
      </w:pPr>
      <w:r w:rsidRPr="00ED1793">
        <w:rPr>
          <w:rtl/>
        </w:rPr>
        <w:t xml:space="preserve">החוב מועבר למרכז לגביית קנסות בהתאם למועדים והתשלומים שקבע בית המשפט. </w:t>
      </w:r>
    </w:p>
    <w:p w:rsidR="000622FD" w:rsidRPr="00ED1793" w:rsidRDefault="000622FD" w:rsidP="00EC64D7">
      <w:pPr>
        <w:spacing w:line="360" w:lineRule="auto"/>
        <w:ind w:left="720" w:firstLine="720"/>
        <w:jc w:val="both"/>
      </w:pPr>
      <w:r w:rsidRPr="00ED1793">
        <w:rPr>
          <w:rtl/>
        </w:rPr>
        <w:t>ניתן לשלם הקנס כעבור שלושה ימים באחת מהדרכים הבאות:</w:t>
      </w:r>
    </w:p>
    <w:p w:rsidR="000622FD" w:rsidRPr="00ED1793" w:rsidRDefault="000622FD" w:rsidP="00EC64D7">
      <w:pPr>
        <w:spacing w:line="360" w:lineRule="auto"/>
        <w:ind w:left="1440"/>
        <w:jc w:val="both"/>
      </w:pPr>
      <w:r w:rsidRPr="00ED1793">
        <w:rPr>
          <w:rtl/>
        </w:rPr>
        <w:lastRenderedPageBreak/>
        <w:t xml:space="preserve">באתר המקוון של רשות האכיפה והגבייה בכתובת </w:t>
      </w:r>
      <w:hyperlink r:id="rId23" w:history="1">
        <w:r w:rsidRPr="00ED1793">
          <w:rPr>
            <w:rStyle w:val="Hyperlink"/>
          </w:rPr>
          <w:t>WWW.ECA.GOV.IL</w:t>
        </w:r>
      </w:hyperlink>
      <w:r w:rsidRPr="00ED1793">
        <w:rPr>
          <w:rtl/>
        </w:rPr>
        <w:t xml:space="preserve"> או בבנק הדואר או במוקד שירות טלפוני בשירות עצמי (מרכז גבייה) בטלפון 35592 * או בטלפון 073-2055000.</w:t>
      </w:r>
    </w:p>
    <w:p w:rsidR="000622FD" w:rsidRPr="00ED1793" w:rsidRDefault="000622FD" w:rsidP="000622FD">
      <w:pPr>
        <w:spacing w:line="360" w:lineRule="auto"/>
        <w:jc w:val="both"/>
      </w:pPr>
    </w:p>
    <w:p w:rsidR="00DB2703" w:rsidRDefault="00DB2703" w:rsidP="00DB2703">
      <w:pPr>
        <w:pStyle w:val="ad"/>
        <w:spacing w:line="360" w:lineRule="auto"/>
        <w:jc w:val="both"/>
        <w:rPr>
          <w:rFonts w:ascii="David" w:hAnsi="David" w:cs="David"/>
          <w:b/>
          <w:bCs/>
          <w:sz w:val="24"/>
          <w:szCs w:val="24"/>
          <w:u w:val="single"/>
          <w:rtl/>
        </w:rPr>
      </w:pPr>
      <w:r>
        <w:rPr>
          <w:rFonts w:ascii="David" w:hAnsi="David" w:cs="David"/>
          <w:b/>
          <w:bCs/>
          <w:sz w:val="24"/>
          <w:szCs w:val="24"/>
          <w:u w:val="single"/>
          <w:rtl/>
        </w:rPr>
        <w:t xml:space="preserve">מוצא בזאת צו לעיכוב יציאת הנאשמת מן הארץ עד לתום נשיאת המאסר. על הנאשמת לעתור לביטול הצו עם תום מאסרה. </w:t>
      </w:r>
    </w:p>
    <w:p w:rsidR="00DB2703" w:rsidRDefault="00DB2703" w:rsidP="00DB2703">
      <w:pPr>
        <w:pStyle w:val="ad"/>
        <w:spacing w:line="360" w:lineRule="auto"/>
        <w:jc w:val="both"/>
        <w:rPr>
          <w:rFonts w:ascii="David" w:hAnsi="David" w:cs="David"/>
          <w:b/>
          <w:bCs/>
          <w:sz w:val="24"/>
          <w:szCs w:val="24"/>
          <w:u w:val="single"/>
          <w:rtl/>
        </w:rPr>
      </w:pPr>
    </w:p>
    <w:p w:rsidR="00DB2703" w:rsidRDefault="00DB2703" w:rsidP="00DB2703">
      <w:pPr>
        <w:pStyle w:val="ad"/>
        <w:spacing w:line="360" w:lineRule="auto"/>
        <w:jc w:val="both"/>
        <w:rPr>
          <w:rFonts w:ascii="David" w:hAnsi="David" w:cs="David"/>
          <w:b/>
          <w:bCs/>
          <w:sz w:val="24"/>
          <w:szCs w:val="24"/>
          <w:u w:val="single"/>
          <w:rtl/>
        </w:rPr>
      </w:pPr>
      <w:r>
        <w:rPr>
          <w:rFonts w:ascii="David" w:hAnsi="David" w:cs="David"/>
          <w:b/>
          <w:bCs/>
          <w:sz w:val="24"/>
          <w:szCs w:val="24"/>
          <w:u w:val="single"/>
          <w:rtl/>
        </w:rPr>
        <w:t xml:space="preserve">זכות ערעור תוך 45 יום לבית המשפט המחוזי מרכז בלוד.    </w:t>
      </w:r>
    </w:p>
    <w:p w:rsidR="00DB2703" w:rsidRDefault="00DB2703" w:rsidP="00DB2703">
      <w:pPr>
        <w:rPr>
          <w:rFonts w:asciiTheme="minorHAnsi" w:hAnsiTheme="minorHAnsi" w:cstheme="minorBidi"/>
          <w:sz w:val="22"/>
          <w:szCs w:val="22"/>
          <w:rtl/>
        </w:rPr>
      </w:pPr>
    </w:p>
    <w:p w:rsidR="000622FD" w:rsidRDefault="000622FD" w:rsidP="00DB2703">
      <w:pPr>
        <w:rPr>
          <w:rFonts w:asciiTheme="minorHAnsi" w:hAnsiTheme="minorHAnsi" w:cstheme="minorBidi"/>
          <w:sz w:val="6"/>
          <w:szCs w:val="6"/>
          <w:rtl/>
        </w:rPr>
      </w:pPr>
      <w:r>
        <w:rPr>
          <w:rFonts w:asciiTheme="minorHAnsi" w:hAnsiTheme="minorHAnsi" w:cstheme="minorBidi"/>
          <w:sz w:val="6"/>
          <w:szCs w:val="6"/>
          <w:rtl/>
        </w:rPr>
        <w:t>&lt;#3#&gt;</w:t>
      </w:r>
    </w:p>
    <w:p w:rsidR="000622FD" w:rsidRDefault="000622FD" w:rsidP="003B08F6">
      <w:pPr>
        <w:rPr>
          <w:rtl/>
        </w:rPr>
      </w:pPr>
    </w:p>
    <w:p w:rsidR="000622FD" w:rsidRDefault="000622FD" w:rsidP="003B08F6">
      <w:pPr>
        <w:spacing w:line="360" w:lineRule="auto"/>
        <w:rPr>
          <w:rtl/>
        </w:rPr>
      </w:pPr>
      <w:r>
        <w:rPr>
          <w:rFonts w:hint="cs"/>
          <w:b/>
          <w:bCs/>
          <w:rtl/>
        </w:rPr>
        <w:t xml:space="preserve">ניתנה והודעה היום </w:t>
      </w:r>
      <w:sdt>
        <w:sdtPr>
          <w:rPr>
            <w:rtl/>
          </w:rPr>
          <w:alias w:val="2207"/>
          <w:tag w:val="2207"/>
          <w:id w:val="1329636924"/>
          <w:text w:multiLine="1"/>
        </w:sdtPr>
        <w:sdtEndPr/>
        <w:sdtContent>
          <w:r>
            <w:rPr>
              <w:b/>
              <w:bCs/>
              <w:rtl/>
            </w:rPr>
            <w:t>ו' אדר תשפ"ו</w:t>
          </w:r>
        </w:sdtContent>
      </w:sdt>
      <w:r>
        <w:rPr>
          <w:rFonts w:hint="cs"/>
          <w:b/>
          <w:bCs/>
          <w:rtl/>
        </w:rPr>
        <w:t xml:space="preserve">, </w:t>
      </w:r>
      <w:sdt>
        <w:sdtPr>
          <w:rPr>
            <w:rtl/>
          </w:rPr>
          <w:alias w:val="2206"/>
          <w:tag w:val="2206"/>
          <w:id w:val="-1474593809"/>
          <w:text w:multiLine="1"/>
        </w:sdtPr>
        <w:sdtEndPr/>
        <w:sdtContent>
          <w:r>
            <w:rPr>
              <w:b/>
              <w:bCs/>
            </w:rPr>
            <w:t>23/02/2026</w:t>
          </w:r>
        </w:sdtContent>
      </w:sdt>
      <w:r>
        <w:rPr>
          <w:rFonts w:hint="cs"/>
          <w:b/>
          <w:bCs/>
          <w:rtl/>
        </w:rPr>
        <w:t xml:space="preserve"> במעמד הנוכחים.</w:t>
      </w:r>
    </w:p>
    <w:p w:rsidR="000622FD" w:rsidRDefault="000622FD" w:rsidP="003B08F6">
      <w:pPr>
        <w:rPr>
          <w:rtl/>
        </w:rPr>
      </w:pPr>
    </w:p>
    <w:tbl>
      <w:tblPr>
        <w:tblStyle w:val="a5"/>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0622FD" w:rsidTr="00CB46FB">
        <w:trPr>
          <w:trHeight w:val="316"/>
          <w:jc w:val="right"/>
        </w:trPr>
        <w:tc>
          <w:tcPr>
            <w:tcW w:w="3936" w:type="dxa"/>
            <w:vAlign w:val="center"/>
          </w:tcPr>
          <w:p w:rsidR="000622FD" w:rsidRDefault="00305687" w:rsidP="00CB46FB">
            <w:pPr>
              <w:jc w:val="center"/>
            </w:pPr>
            <w:sdt>
              <w:sdtPr>
                <w:rPr>
                  <w:rtl/>
                </w:rPr>
                <w:alias w:val="MergeField"/>
                <w:tag w:val="2144"/>
                <w:id w:val="-650838539"/>
              </w:sdtPr>
              <w:sdtEndPr/>
              <w:sdtContent>
                <w:r w:rsidR="000622FD">
                  <w:rPr>
                    <w:noProof/>
                  </w:rPr>
                  <w:drawing>
                    <wp:inline distT="0" distB="0" distL="0" distR="0" wp14:editId="50D07946">
                      <wp:extent cx="134302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24" cstate="print">
                                <a:extLst/>
                              </a:blip>
                              <a:stretch>
                                <a:fillRect/>
                              </a:stretch>
                            </pic:blipFill>
                            <pic:spPr>
                              <a:xfrm>
                                <a:off x="0" y="0"/>
                                <a:ext cx="1343025" cy="990600"/>
                              </a:xfrm>
                              <a:prstGeom prst="rect">
                                <a:avLst/>
                              </a:prstGeom>
                            </pic:spPr>
                          </pic:pic>
                        </a:graphicData>
                      </a:graphic>
                    </wp:inline>
                  </w:drawing>
                </w:r>
              </w:sdtContent>
            </w:sdt>
          </w:p>
          <w:p w:rsidR="000622FD" w:rsidRDefault="000622FD" w:rsidP="00CB46FB">
            <w:pPr>
              <w:jc w:val="center"/>
              <w:rPr>
                <w:rtl/>
              </w:rPr>
            </w:pPr>
          </w:p>
        </w:tc>
      </w:tr>
      <w:tr w:rsidR="000622FD" w:rsidTr="00CB46FB">
        <w:trPr>
          <w:trHeight w:val="361"/>
          <w:jc w:val="right"/>
        </w:trPr>
        <w:tc>
          <w:tcPr>
            <w:tcW w:w="3936" w:type="dxa"/>
            <w:vAlign w:val="center"/>
          </w:tcPr>
          <w:p w:rsidR="000622FD" w:rsidRPr="00C02017" w:rsidRDefault="00305687" w:rsidP="00CB46FB">
            <w:pPr>
              <w:jc w:val="center"/>
              <w:rPr>
                <w:rFonts w:cs="David"/>
                <w:b/>
                <w:bCs/>
                <w:rtl/>
              </w:rPr>
            </w:pPr>
            <w:sdt>
              <w:sdtPr>
                <w:rPr>
                  <w:b/>
                  <w:bCs/>
                  <w:rtl/>
                </w:rPr>
                <w:alias w:val="2141"/>
                <w:tag w:val="2141"/>
                <w:id w:val="2119712613"/>
                <w:placeholder>
                  <w:docPart w:val="B5429AB6090D41BC8868279DADC33FA1"/>
                </w:placeholder>
                <w:text w:multiLine="1"/>
              </w:sdtPr>
              <w:sdtEndPr/>
              <w:sdtContent>
                <w:r w:rsidR="000622FD">
                  <w:rPr>
                    <w:rFonts w:cs="David"/>
                    <w:b/>
                    <w:bCs/>
                    <w:rtl/>
                  </w:rPr>
                  <w:t>טל</w:t>
                </w:r>
              </w:sdtContent>
            </w:sdt>
            <w:r w:rsidR="000622FD" w:rsidRPr="00C02017">
              <w:rPr>
                <w:rFonts w:cs="David" w:hint="cs"/>
                <w:b/>
                <w:bCs/>
                <w:rtl/>
              </w:rPr>
              <w:t xml:space="preserve"> </w:t>
            </w:r>
            <w:sdt>
              <w:sdtPr>
                <w:rPr>
                  <w:rFonts w:hint="cs"/>
                  <w:b/>
                  <w:bCs/>
                  <w:rtl/>
                </w:rPr>
                <w:alias w:val="2142"/>
                <w:tag w:val="2142"/>
                <w:id w:val="-26639521"/>
                <w:placeholder>
                  <w:docPart w:val="F247AFD3C3244BA8B23187432AFA6399"/>
                </w:placeholder>
                <w:text w:multiLine="1"/>
              </w:sdtPr>
              <w:sdtEndPr/>
              <w:sdtContent>
                <w:r w:rsidR="000622FD">
                  <w:rPr>
                    <w:rFonts w:cs="David"/>
                    <w:b/>
                    <w:bCs/>
                    <w:rtl/>
                  </w:rPr>
                  <w:t>פרי</w:t>
                </w:r>
              </w:sdtContent>
            </w:sdt>
            <w:r w:rsidR="000622FD" w:rsidRPr="00C02017">
              <w:rPr>
                <w:rFonts w:cs="David" w:hint="cs"/>
                <w:b/>
                <w:bCs/>
                <w:rtl/>
              </w:rPr>
              <w:t xml:space="preserve">, </w:t>
            </w:r>
            <w:sdt>
              <w:sdtPr>
                <w:rPr>
                  <w:rFonts w:hint="cs"/>
                  <w:b/>
                  <w:bCs/>
                  <w:rtl/>
                </w:rPr>
                <w:alias w:val="2143"/>
                <w:tag w:val="2143"/>
                <w:id w:val="1647695366"/>
                <w:placeholder>
                  <w:docPart w:val="3759145BDEC64A82968EB5B399B43772"/>
                </w:placeholder>
                <w:text w:multiLine="1"/>
              </w:sdtPr>
              <w:sdtEndPr/>
              <w:sdtContent>
                <w:r w:rsidR="000622FD">
                  <w:rPr>
                    <w:rFonts w:cs="David"/>
                    <w:b/>
                    <w:bCs/>
                    <w:rtl/>
                  </w:rPr>
                  <w:t>שופט, סגן הנשיא</w:t>
                </w:r>
              </w:sdtContent>
            </w:sdt>
          </w:p>
        </w:tc>
      </w:tr>
    </w:tbl>
    <w:p w:rsidR="000622FD" w:rsidRDefault="000622FD" w:rsidP="003B08F6">
      <w:pPr>
        <w:rPr>
          <w:rtl/>
        </w:rPr>
      </w:pPr>
    </w:p>
    <w:p w:rsidR="000622FD" w:rsidRDefault="000622FD" w:rsidP="003B08F6">
      <w:pPr>
        <w:rPr>
          <w:rtl/>
        </w:rPr>
      </w:pPr>
    </w:p>
    <w:p w:rsidR="000622FD" w:rsidRDefault="000622FD" w:rsidP="000622FD">
      <w:pPr>
        <w:jc w:val="center"/>
        <w:rPr>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657892" w:rsidRDefault="00657892" w:rsidP="001A0159">
      <w:pPr>
        <w:spacing w:line="360" w:lineRule="auto"/>
        <w:rPr>
          <w:b/>
          <w:bCs/>
          <w:sz w:val="22"/>
          <w:szCs w:val="22"/>
          <w:u w:val="single"/>
          <w:rtl/>
        </w:rPr>
      </w:pPr>
    </w:p>
    <w:p w:rsidR="00657892" w:rsidRDefault="00657892"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Default="000622FD" w:rsidP="001A0159">
      <w:pPr>
        <w:spacing w:line="360" w:lineRule="auto"/>
        <w:rPr>
          <w:b/>
          <w:bCs/>
          <w:sz w:val="22"/>
          <w:szCs w:val="22"/>
          <w:u w:val="single"/>
          <w:rtl/>
        </w:rPr>
      </w:pPr>
    </w:p>
    <w:p w:rsidR="000622FD" w:rsidRPr="000622FD" w:rsidRDefault="000622FD" w:rsidP="001F63FC">
      <w:pPr>
        <w:spacing w:line="360" w:lineRule="auto"/>
        <w:rPr>
          <w:b/>
          <w:bCs/>
          <w:sz w:val="22"/>
          <w:szCs w:val="22"/>
          <w:u w:val="single"/>
          <w:rtl/>
        </w:rPr>
      </w:pPr>
      <w:r w:rsidRPr="000622FD">
        <w:rPr>
          <w:rFonts w:hint="cs"/>
          <w:b/>
          <w:bCs/>
          <w:sz w:val="22"/>
          <w:szCs w:val="22"/>
          <w:u w:val="single"/>
          <w:rtl/>
        </w:rPr>
        <w:lastRenderedPageBreak/>
        <w:t>ב"כ הנאש</w:t>
      </w:r>
      <w:r w:rsidR="001F63FC">
        <w:rPr>
          <w:rFonts w:hint="cs"/>
          <w:b/>
          <w:bCs/>
          <w:sz w:val="22"/>
          <w:szCs w:val="22"/>
          <w:u w:val="single"/>
          <w:rtl/>
        </w:rPr>
        <w:t>מת</w:t>
      </w:r>
      <w:r w:rsidRPr="000622FD">
        <w:rPr>
          <w:rFonts w:hint="cs"/>
          <w:b/>
          <w:bCs/>
          <w:sz w:val="22"/>
          <w:szCs w:val="22"/>
          <w:u w:val="single"/>
          <w:rtl/>
        </w:rPr>
        <w:t>:</w:t>
      </w:r>
    </w:p>
    <w:p w:rsidR="000622FD" w:rsidRDefault="000622FD" w:rsidP="001A0159">
      <w:pPr>
        <w:spacing w:line="360" w:lineRule="auto"/>
        <w:rPr>
          <w:sz w:val="22"/>
          <w:szCs w:val="22"/>
          <w:rtl/>
        </w:rPr>
      </w:pPr>
      <w:r>
        <w:rPr>
          <w:rFonts w:hint="cs"/>
          <w:sz w:val="22"/>
          <w:szCs w:val="22"/>
          <w:rtl/>
        </w:rPr>
        <w:t>מבקש עיכוב ביצוע</w:t>
      </w:r>
      <w:r w:rsidR="00EC64D7">
        <w:rPr>
          <w:rFonts w:hint="cs"/>
          <w:sz w:val="22"/>
          <w:szCs w:val="22"/>
          <w:rtl/>
        </w:rPr>
        <w:t xml:space="preserve"> של  45 ימים. </w:t>
      </w:r>
    </w:p>
    <w:p w:rsidR="00EC64D7" w:rsidRDefault="00EC64D7" w:rsidP="001A0159">
      <w:pPr>
        <w:spacing w:line="360" w:lineRule="auto"/>
        <w:rPr>
          <w:sz w:val="22"/>
          <w:szCs w:val="22"/>
          <w:rtl/>
        </w:rPr>
      </w:pPr>
    </w:p>
    <w:p w:rsidR="00EC64D7" w:rsidRPr="00EC64D7" w:rsidRDefault="00EC64D7" w:rsidP="001A0159">
      <w:pPr>
        <w:spacing w:line="360" w:lineRule="auto"/>
        <w:rPr>
          <w:b/>
          <w:bCs/>
          <w:sz w:val="22"/>
          <w:szCs w:val="22"/>
          <w:u w:val="single"/>
          <w:rtl/>
        </w:rPr>
      </w:pPr>
      <w:r w:rsidRPr="00EC64D7">
        <w:rPr>
          <w:rFonts w:hint="cs"/>
          <w:b/>
          <w:bCs/>
          <w:sz w:val="22"/>
          <w:szCs w:val="22"/>
          <w:u w:val="single"/>
          <w:rtl/>
        </w:rPr>
        <w:t>ב"כ המאשימה:</w:t>
      </w:r>
    </w:p>
    <w:p w:rsidR="00EC64D7" w:rsidRDefault="00EC64D7" w:rsidP="001A0159">
      <w:pPr>
        <w:spacing w:line="360" w:lineRule="auto"/>
        <w:rPr>
          <w:sz w:val="22"/>
          <w:szCs w:val="22"/>
          <w:rtl/>
        </w:rPr>
      </w:pPr>
      <w:r>
        <w:rPr>
          <w:rFonts w:hint="cs"/>
          <w:sz w:val="22"/>
          <w:szCs w:val="22"/>
          <w:rtl/>
        </w:rPr>
        <w:t>איני מתנגד לעיכוב ביצוע, מבקש כי ייקבעו ערבויות מתאימות.</w:t>
      </w:r>
    </w:p>
    <w:p w:rsidR="00EC64D7" w:rsidRDefault="00EC64D7" w:rsidP="001A0159">
      <w:pPr>
        <w:spacing w:line="360" w:lineRule="auto"/>
        <w:rPr>
          <w:sz w:val="22"/>
          <w:szCs w:val="22"/>
          <w:rtl/>
        </w:rPr>
      </w:pPr>
    </w:p>
    <w:p w:rsidR="00EC64D7" w:rsidRPr="00EC64D7" w:rsidRDefault="00EC64D7" w:rsidP="001A0159">
      <w:pPr>
        <w:spacing w:line="360" w:lineRule="auto"/>
        <w:rPr>
          <w:b/>
          <w:bCs/>
          <w:sz w:val="22"/>
          <w:szCs w:val="22"/>
          <w:u w:val="single"/>
          <w:rtl/>
        </w:rPr>
      </w:pPr>
      <w:r w:rsidRPr="00EC64D7">
        <w:rPr>
          <w:rFonts w:hint="cs"/>
          <w:b/>
          <w:bCs/>
          <w:sz w:val="22"/>
          <w:szCs w:val="22"/>
          <w:u w:val="single"/>
          <w:rtl/>
        </w:rPr>
        <w:t>הנאשמת:</w:t>
      </w:r>
    </w:p>
    <w:p w:rsidR="00EC64D7" w:rsidRPr="00911D86" w:rsidRDefault="00EC64D7" w:rsidP="001A0159">
      <w:pPr>
        <w:spacing w:line="360" w:lineRule="auto"/>
        <w:rPr>
          <w:sz w:val="22"/>
          <w:szCs w:val="22"/>
        </w:rPr>
      </w:pPr>
      <w:r>
        <w:rPr>
          <w:rFonts w:hint="cs"/>
          <w:sz w:val="22"/>
          <w:szCs w:val="22"/>
          <w:rtl/>
        </w:rPr>
        <w:t xml:space="preserve">אני מתחייבת לפרוטוקול על סך של 25,000 ₪ להתייצב בבית הסוהר במועד שקבע בית המשפט. </w:t>
      </w:r>
    </w:p>
    <w:p w:rsidR="000622FD" w:rsidRDefault="000622FD" w:rsidP="001A0159">
      <w:pPr>
        <w:spacing w:before="100" w:beforeAutospacing="1" w:after="100" w:afterAutospacing="1" w:line="360" w:lineRule="auto"/>
        <w:contextualSpacing/>
        <w:jc w:val="both"/>
        <w:rPr>
          <w:sz w:val="22"/>
          <w:szCs w:val="22"/>
          <w:rtl/>
        </w:rPr>
      </w:pPr>
    </w:p>
    <w:p w:rsidR="000622FD" w:rsidRDefault="000622FD" w:rsidP="001A0159">
      <w:pPr>
        <w:spacing w:before="100" w:beforeAutospacing="1" w:after="100" w:afterAutospacing="1" w:line="360" w:lineRule="auto"/>
        <w:contextualSpacing/>
        <w:jc w:val="both"/>
        <w:rPr>
          <w:sz w:val="6"/>
          <w:szCs w:val="6"/>
          <w:rtl/>
        </w:rPr>
      </w:pPr>
      <w:r>
        <w:rPr>
          <w:sz w:val="6"/>
          <w:szCs w:val="6"/>
          <w:rtl/>
        </w:rPr>
        <w:t>&lt;#4#&gt;</w:t>
      </w:r>
    </w:p>
    <w:p w:rsidR="000622FD" w:rsidRDefault="000622FD">
      <w:pPr>
        <w:spacing w:line="360" w:lineRule="auto"/>
        <w:jc w:val="center"/>
        <w:rPr>
          <w:rFonts w:ascii="Arial" w:hAnsi="Arial"/>
          <w:b/>
          <w:bCs/>
          <w:sz w:val="28"/>
          <w:szCs w:val="28"/>
          <w:u w:val="single"/>
          <w:rtl/>
        </w:rPr>
      </w:pPr>
      <w:r>
        <w:rPr>
          <w:rFonts w:ascii="Arial" w:hAnsi="Arial"/>
          <w:b/>
          <w:bCs/>
          <w:sz w:val="28"/>
          <w:szCs w:val="28"/>
          <w:u w:val="single"/>
          <w:rtl/>
        </w:rPr>
        <w:t>החלטה</w:t>
      </w:r>
    </w:p>
    <w:p w:rsidR="00BB394A" w:rsidRPr="00BB394A" w:rsidRDefault="000622FD" w:rsidP="00681CC3">
      <w:pPr>
        <w:spacing w:before="100" w:beforeAutospacing="1" w:after="100" w:afterAutospacing="1" w:line="360" w:lineRule="auto"/>
        <w:contextualSpacing/>
        <w:jc w:val="both"/>
        <w:rPr>
          <w:b/>
          <w:bCs/>
          <w:u w:val="single"/>
          <w:rtl/>
        </w:rPr>
      </w:pPr>
      <w:r w:rsidRPr="00BB394A">
        <w:rPr>
          <w:rFonts w:hint="cs"/>
          <w:b/>
          <w:bCs/>
          <w:u w:val="single"/>
          <w:rtl/>
        </w:rPr>
        <w:t>אני מורה על עיכוב ביצוע</w:t>
      </w:r>
      <w:r w:rsidR="00681CC3" w:rsidRPr="00BB394A">
        <w:rPr>
          <w:rFonts w:hint="cs"/>
          <w:b/>
          <w:bCs/>
          <w:u w:val="single"/>
          <w:rtl/>
        </w:rPr>
        <w:t xml:space="preserve"> המאסר בפועל עד ליום 15.4.26</w:t>
      </w:r>
      <w:r w:rsidR="00BB394A" w:rsidRPr="00BB394A">
        <w:rPr>
          <w:rFonts w:hint="cs"/>
          <w:b/>
          <w:bCs/>
          <w:u w:val="single"/>
          <w:rtl/>
        </w:rPr>
        <w:t>.</w:t>
      </w:r>
    </w:p>
    <w:p w:rsidR="00BB394A" w:rsidRPr="00681CC3" w:rsidRDefault="00BB394A" w:rsidP="00681CC3">
      <w:pPr>
        <w:spacing w:before="100" w:beforeAutospacing="1" w:after="100" w:afterAutospacing="1" w:line="360" w:lineRule="auto"/>
        <w:contextualSpacing/>
        <w:jc w:val="both"/>
        <w:rPr>
          <w:b/>
          <w:bCs/>
          <w:sz w:val="22"/>
          <w:szCs w:val="22"/>
        </w:rPr>
      </w:pPr>
      <w:r>
        <w:rPr>
          <w:rFonts w:hint="cs"/>
          <w:b/>
          <w:bCs/>
          <w:sz w:val="22"/>
          <w:szCs w:val="22"/>
          <w:rtl/>
        </w:rPr>
        <w:t xml:space="preserve">רשמתי בפניי את התחייבותה של הנאשמת על סך 25,000 ₪. </w:t>
      </w:r>
    </w:p>
    <w:p w:rsidR="000622FD" w:rsidRPr="00911D86" w:rsidRDefault="000622FD" w:rsidP="00681CC3">
      <w:pPr>
        <w:spacing w:line="360" w:lineRule="auto"/>
        <w:jc w:val="both"/>
        <w:rPr>
          <w:sz w:val="22"/>
          <w:szCs w:val="22"/>
          <w:rtl/>
        </w:rPr>
      </w:pPr>
      <w:r>
        <w:rPr>
          <w:sz w:val="22"/>
          <w:szCs w:val="22"/>
          <w:rtl/>
        </w:rPr>
        <w:t>הנאש</w:t>
      </w:r>
      <w:r>
        <w:rPr>
          <w:rFonts w:hint="cs"/>
          <w:sz w:val="22"/>
          <w:szCs w:val="22"/>
          <w:rtl/>
        </w:rPr>
        <w:t>מת</w:t>
      </w:r>
      <w:r>
        <w:rPr>
          <w:sz w:val="22"/>
          <w:szCs w:val="22"/>
          <w:rtl/>
        </w:rPr>
        <w:t xml:space="preserve"> </w:t>
      </w:r>
      <w:r>
        <w:rPr>
          <w:rFonts w:hint="cs"/>
          <w:sz w:val="22"/>
          <w:szCs w:val="22"/>
          <w:rtl/>
        </w:rPr>
        <w:t>ת</w:t>
      </w:r>
      <w:r>
        <w:rPr>
          <w:sz w:val="22"/>
          <w:szCs w:val="22"/>
          <w:rtl/>
        </w:rPr>
        <w:t>תייצב למאסר</w:t>
      </w:r>
      <w:r>
        <w:rPr>
          <w:rFonts w:hint="cs"/>
          <w:sz w:val="22"/>
          <w:szCs w:val="22"/>
          <w:rtl/>
        </w:rPr>
        <w:t>ה</w:t>
      </w:r>
      <w:r w:rsidRPr="00911D86">
        <w:rPr>
          <w:sz w:val="22"/>
          <w:szCs w:val="22"/>
          <w:rtl/>
        </w:rPr>
        <w:t xml:space="preserve"> בבית סוהר "</w:t>
      </w:r>
      <w:r w:rsidR="00681CC3">
        <w:rPr>
          <w:rFonts w:hint="cs"/>
          <w:sz w:val="22"/>
          <w:szCs w:val="22"/>
          <w:rtl/>
        </w:rPr>
        <w:t>נווה תרצה</w:t>
      </w:r>
      <w:r w:rsidRPr="00911D86">
        <w:rPr>
          <w:sz w:val="22"/>
          <w:szCs w:val="22"/>
          <w:rtl/>
        </w:rPr>
        <w:t xml:space="preserve">" ביום </w:t>
      </w:r>
      <w:r>
        <w:rPr>
          <w:rFonts w:hint="cs"/>
          <w:sz w:val="22"/>
          <w:szCs w:val="22"/>
          <w:rtl/>
        </w:rPr>
        <w:t>15.4.26</w:t>
      </w:r>
      <w:r>
        <w:rPr>
          <w:sz w:val="22"/>
          <w:szCs w:val="22"/>
          <w:rtl/>
        </w:rPr>
        <w:t xml:space="preserve"> עד השעה </w:t>
      </w:r>
      <w:r w:rsidR="00681CC3">
        <w:rPr>
          <w:rFonts w:hint="cs"/>
          <w:sz w:val="22"/>
          <w:szCs w:val="22"/>
          <w:rtl/>
        </w:rPr>
        <w:t>09:00</w:t>
      </w:r>
      <w:r>
        <w:rPr>
          <w:sz w:val="22"/>
          <w:szCs w:val="22"/>
          <w:rtl/>
        </w:rPr>
        <w:t xml:space="preserve"> כשברשות</w:t>
      </w:r>
      <w:r>
        <w:rPr>
          <w:rFonts w:hint="cs"/>
          <w:sz w:val="22"/>
          <w:szCs w:val="22"/>
          <w:rtl/>
        </w:rPr>
        <w:t>ה</w:t>
      </w:r>
      <w:r w:rsidRPr="00911D86">
        <w:rPr>
          <w:sz w:val="22"/>
          <w:szCs w:val="22"/>
          <w:rtl/>
        </w:rPr>
        <w:t xml:space="preserve"> תעודת זהות או דרכון. </w:t>
      </w:r>
    </w:p>
    <w:p w:rsidR="000622FD" w:rsidRPr="00911D86" w:rsidRDefault="000622FD" w:rsidP="000622FD">
      <w:pPr>
        <w:spacing w:line="360" w:lineRule="auto"/>
        <w:jc w:val="both"/>
        <w:rPr>
          <w:sz w:val="22"/>
          <w:szCs w:val="22"/>
          <w:rtl/>
        </w:rPr>
      </w:pPr>
      <w:r w:rsidRPr="00911D86">
        <w:rPr>
          <w:sz w:val="22"/>
          <w:szCs w:val="22"/>
          <w:rtl/>
        </w:rPr>
        <w:t>על הנאש</w:t>
      </w:r>
      <w:r>
        <w:rPr>
          <w:rFonts w:hint="cs"/>
          <w:sz w:val="22"/>
          <w:szCs w:val="22"/>
          <w:rtl/>
        </w:rPr>
        <w:t>מת</w:t>
      </w:r>
      <w:r w:rsidRPr="00911D86">
        <w:rPr>
          <w:sz w:val="22"/>
          <w:szCs w:val="22"/>
          <w:rtl/>
        </w:rPr>
        <w:t xml:space="preserve"> לתאם את הכניסה למאסר, כולל האפשרות למיון מוקדם, עם ענף אבחון ומיון של שב"ס, בטלפונים: 08-978733, 08-9787336.</w:t>
      </w:r>
    </w:p>
    <w:p w:rsidR="000622FD" w:rsidRDefault="000622FD">
      <w:pPr>
        <w:rPr>
          <w:sz w:val="22"/>
          <w:szCs w:val="22"/>
          <w:rtl/>
        </w:rPr>
      </w:pPr>
    </w:p>
    <w:p w:rsidR="000622FD" w:rsidRDefault="000622FD">
      <w:pPr>
        <w:rPr>
          <w:sz w:val="6"/>
          <w:szCs w:val="6"/>
        </w:rPr>
      </w:pPr>
      <w:r>
        <w:rPr>
          <w:sz w:val="6"/>
          <w:szCs w:val="6"/>
          <w:rtl/>
        </w:rPr>
        <w:t>&lt;#5#&gt;</w:t>
      </w:r>
    </w:p>
    <w:p w:rsidR="000622FD" w:rsidRDefault="000622FD" w:rsidP="003B08F6">
      <w:pPr>
        <w:rPr>
          <w:rtl/>
        </w:rPr>
      </w:pPr>
    </w:p>
    <w:p w:rsidR="000622FD" w:rsidRDefault="000622FD" w:rsidP="003B08F6">
      <w:pPr>
        <w:spacing w:line="360" w:lineRule="auto"/>
        <w:rPr>
          <w:rtl/>
        </w:rPr>
      </w:pPr>
      <w:r>
        <w:rPr>
          <w:rFonts w:hint="cs"/>
          <w:b/>
          <w:bCs/>
          <w:rtl/>
        </w:rPr>
        <w:t xml:space="preserve">ניתנה והודעה היום </w:t>
      </w:r>
      <w:sdt>
        <w:sdtPr>
          <w:rPr>
            <w:rtl/>
          </w:rPr>
          <w:alias w:val="2207"/>
          <w:tag w:val="2207"/>
          <w:id w:val="16353909"/>
          <w:text w:multiLine="1"/>
        </w:sdtPr>
        <w:sdtEndPr/>
        <w:sdtContent>
          <w:r>
            <w:rPr>
              <w:b/>
              <w:bCs/>
              <w:rtl/>
            </w:rPr>
            <w:t>ו' אדר תשפ"ו</w:t>
          </w:r>
        </w:sdtContent>
      </w:sdt>
      <w:r>
        <w:rPr>
          <w:rFonts w:hint="cs"/>
          <w:b/>
          <w:bCs/>
          <w:rtl/>
        </w:rPr>
        <w:t xml:space="preserve">, </w:t>
      </w:r>
      <w:sdt>
        <w:sdtPr>
          <w:rPr>
            <w:rtl/>
          </w:rPr>
          <w:alias w:val="2206"/>
          <w:tag w:val="2206"/>
          <w:id w:val="83659819"/>
          <w:text w:multiLine="1"/>
        </w:sdtPr>
        <w:sdtEndPr/>
        <w:sdtContent>
          <w:r>
            <w:rPr>
              <w:b/>
              <w:bCs/>
            </w:rPr>
            <w:t>23/02/2026</w:t>
          </w:r>
        </w:sdtContent>
      </w:sdt>
      <w:r>
        <w:rPr>
          <w:rFonts w:hint="cs"/>
          <w:b/>
          <w:bCs/>
          <w:rtl/>
        </w:rPr>
        <w:t xml:space="preserve"> במעמד הנוכחים.</w:t>
      </w:r>
    </w:p>
    <w:p w:rsidR="000622FD" w:rsidRDefault="000622FD" w:rsidP="003B08F6">
      <w:pPr>
        <w:rPr>
          <w:rtl/>
        </w:rPr>
      </w:pPr>
    </w:p>
    <w:tbl>
      <w:tblPr>
        <w:tblStyle w:val="a5"/>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0622FD" w:rsidTr="00CB46FB">
        <w:trPr>
          <w:trHeight w:val="316"/>
          <w:jc w:val="right"/>
        </w:trPr>
        <w:tc>
          <w:tcPr>
            <w:tcW w:w="3936" w:type="dxa"/>
            <w:vAlign w:val="center"/>
          </w:tcPr>
          <w:p w:rsidR="000622FD" w:rsidRDefault="00305687" w:rsidP="00CB46FB">
            <w:pPr>
              <w:jc w:val="center"/>
            </w:pPr>
            <w:sdt>
              <w:sdtPr>
                <w:rPr>
                  <w:rtl/>
                </w:rPr>
                <w:alias w:val="MergeField"/>
                <w:tag w:val="2144"/>
                <w:id w:val="-641040118"/>
              </w:sdtPr>
              <w:sdtEndPr/>
              <w:sdtContent>
                <w:r w:rsidR="000622FD">
                  <w:rPr>
                    <w:noProof/>
                  </w:rPr>
                  <w:drawing>
                    <wp:inline distT="0" distB="0" distL="0" distR="0" wp14:editId="50D07946">
                      <wp:extent cx="134302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24" cstate="print">
                                <a:extLst/>
                              </a:blip>
                              <a:stretch>
                                <a:fillRect/>
                              </a:stretch>
                            </pic:blipFill>
                            <pic:spPr>
                              <a:xfrm>
                                <a:off x="0" y="0"/>
                                <a:ext cx="1343025" cy="990600"/>
                              </a:xfrm>
                              <a:prstGeom prst="rect">
                                <a:avLst/>
                              </a:prstGeom>
                            </pic:spPr>
                          </pic:pic>
                        </a:graphicData>
                      </a:graphic>
                    </wp:inline>
                  </w:drawing>
                </w:r>
              </w:sdtContent>
            </w:sdt>
          </w:p>
          <w:p w:rsidR="000622FD" w:rsidRDefault="000622FD" w:rsidP="00CB46FB">
            <w:pPr>
              <w:jc w:val="center"/>
              <w:rPr>
                <w:rtl/>
              </w:rPr>
            </w:pPr>
          </w:p>
        </w:tc>
      </w:tr>
      <w:tr w:rsidR="000622FD" w:rsidTr="00CB46FB">
        <w:trPr>
          <w:trHeight w:val="361"/>
          <w:jc w:val="right"/>
        </w:trPr>
        <w:tc>
          <w:tcPr>
            <w:tcW w:w="3936" w:type="dxa"/>
            <w:vAlign w:val="center"/>
          </w:tcPr>
          <w:p w:rsidR="000622FD" w:rsidRPr="00C02017" w:rsidRDefault="00305687" w:rsidP="00CB46FB">
            <w:pPr>
              <w:jc w:val="center"/>
              <w:rPr>
                <w:rFonts w:cs="David"/>
                <w:b/>
                <w:bCs/>
                <w:rtl/>
              </w:rPr>
            </w:pPr>
            <w:sdt>
              <w:sdtPr>
                <w:rPr>
                  <w:b/>
                  <w:bCs/>
                  <w:rtl/>
                </w:rPr>
                <w:alias w:val="2141"/>
                <w:tag w:val="2141"/>
                <w:id w:val="-1603794936"/>
                <w:placeholder>
                  <w:docPart w:val="88234BE9481946ADBA571231D522C7F1"/>
                </w:placeholder>
                <w:text w:multiLine="1"/>
              </w:sdtPr>
              <w:sdtEndPr/>
              <w:sdtContent>
                <w:r w:rsidR="000622FD">
                  <w:rPr>
                    <w:rFonts w:cs="David"/>
                    <w:b/>
                    <w:bCs/>
                    <w:rtl/>
                  </w:rPr>
                  <w:t>טל</w:t>
                </w:r>
              </w:sdtContent>
            </w:sdt>
            <w:r w:rsidR="000622FD" w:rsidRPr="00C02017">
              <w:rPr>
                <w:rFonts w:cs="David" w:hint="cs"/>
                <w:b/>
                <w:bCs/>
                <w:rtl/>
              </w:rPr>
              <w:t xml:space="preserve"> </w:t>
            </w:r>
            <w:sdt>
              <w:sdtPr>
                <w:rPr>
                  <w:rFonts w:hint="cs"/>
                  <w:b/>
                  <w:bCs/>
                  <w:rtl/>
                </w:rPr>
                <w:alias w:val="2142"/>
                <w:tag w:val="2142"/>
                <w:id w:val="1620025591"/>
                <w:placeholder>
                  <w:docPart w:val="1F79CC34F9524FE89EA277FB94FC35DA"/>
                </w:placeholder>
                <w:text w:multiLine="1"/>
              </w:sdtPr>
              <w:sdtEndPr/>
              <w:sdtContent>
                <w:r w:rsidR="000622FD">
                  <w:rPr>
                    <w:rFonts w:cs="David"/>
                    <w:b/>
                    <w:bCs/>
                    <w:rtl/>
                  </w:rPr>
                  <w:t>פרי</w:t>
                </w:r>
              </w:sdtContent>
            </w:sdt>
            <w:r w:rsidR="000622FD" w:rsidRPr="00C02017">
              <w:rPr>
                <w:rFonts w:cs="David" w:hint="cs"/>
                <w:b/>
                <w:bCs/>
                <w:rtl/>
              </w:rPr>
              <w:t xml:space="preserve">, </w:t>
            </w:r>
            <w:sdt>
              <w:sdtPr>
                <w:rPr>
                  <w:rFonts w:hint="cs"/>
                  <w:b/>
                  <w:bCs/>
                  <w:rtl/>
                </w:rPr>
                <w:alias w:val="2143"/>
                <w:tag w:val="2143"/>
                <w:id w:val="1981728807"/>
                <w:placeholder>
                  <w:docPart w:val="CB55232E5E6B4749BA9A652EA50D5600"/>
                </w:placeholder>
                <w:text w:multiLine="1"/>
              </w:sdtPr>
              <w:sdtEndPr/>
              <w:sdtContent>
                <w:r w:rsidR="000622FD">
                  <w:rPr>
                    <w:rFonts w:cs="David"/>
                    <w:b/>
                    <w:bCs/>
                    <w:rtl/>
                  </w:rPr>
                  <w:t>שופט, סגן הנשיא</w:t>
                </w:r>
              </w:sdtContent>
            </w:sdt>
          </w:p>
        </w:tc>
      </w:tr>
    </w:tbl>
    <w:p w:rsidR="000622FD" w:rsidRDefault="000622FD" w:rsidP="003B08F6">
      <w:pPr>
        <w:rPr>
          <w:rtl/>
        </w:rPr>
      </w:pPr>
    </w:p>
    <w:p w:rsidR="000622FD" w:rsidRDefault="001F63FC" w:rsidP="003B08F6">
      <w:pPr>
        <w:rPr>
          <w:rtl/>
        </w:rPr>
      </w:pPr>
      <w:r>
        <w:rPr>
          <w:rFonts w:hint="cs"/>
          <w:rtl/>
        </w:rPr>
        <w:t xml:space="preserve">שעת סיום </w:t>
      </w:r>
      <w:r w:rsidR="003C4176">
        <w:rPr>
          <w:rFonts w:hint="cs"/>
          <w:rtl/>
        </w:rPr>
        <w:t>הדיון:</w:t>
      </w:r>
      <w:r w:rsidR="00BB394A">
        <w:rPr>
          <w:rFonts w:hint="cs"/>
          <w:rtl/>
        </w:rPr>
        <w:t xml:space="preserve"> 09:21</w:t>
      </w:r>
    </w:p>
    <w:p w:rsidR="000622FD" w:rsidRDefault="000622FD" w:rsidP="000622FD">
      <w:pPr>
        <w:jc w:val="center"/>
        <w:rPr>
          <w:rtl/>
        </w:rPr>
      </w:pPr>
    </w:p>
    <w:sectPr w:rsidR="000622FD" w:rsidSect="00725BA1">
      <w:headerReference w:type="default" r:id="rId25"/>
      <w:footerReference w:type="even" r:id="rId26"/>
      <w:footerReference w:type="default" r:id="rId27"/>
      <w:pgSz w:w="11906" w:h="16838" w:code="9"/>
      <w:pgMar w:top="1440" w:right="1701" w:bottom="1440" w:left="1701" w:header="1077" w:footer="1157" w:gutter="0"/>
      <w:lnNumType w:countBy="1"/>
      <w:pgNumType w:start="237"/>
      <w:cols w:space="708"/>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4C">
      <wne:macro wne:macroName="PROJECT.MODULE1.CONTROLWDKEYL"/>
    </wne:keymap>
    <wne:keymap wne:kcmPrimary="0453">
      <wne:macro wne:macroName="PROJECT.MODULE1.CONTROLWDKEYS"/>
    </wne:keymap>
    <wne:keymap wne:kcmPrimary="0457">
      <wne:macro wne:macroName="PROJECT.MODULE1.CONTROLWDKEYW"/>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D9D" w:rsidRDefault="00E679BB">
      <w:r>
        <w:separator/>
      </w:r>
    </w:p>
  </w:endnote>
  <w:endnote w:type="continuationSeparator" w:id="0">
    <w:p w:rsidR="00EB1D9D" w:rsidRDefault="00E6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E9" w:rsidRDefault="00792AE9" w:rsidP="00725BA1">
    <w:pPr>
      <w:pStyle w:val="a4"/>
      <w:framePr w:wrap="around" w:vAnchor="text" w:hAnchor="text" w:xAlign="center" w:y="1"/>
      <w:rPr>
        <w:rStyle w:val="a9"/>
      </w:rPr>
    </w:pPr>
    <w:r>
      <w:rPr>
        <w:rStyle w:val="a9"/>
        <w:rtl/>
      </w:rPr>
      <w:fldChar w:fldCharType="begin"/>
    </w:r>
    <w:r>
      <w:rPr>
        <w:rStyle w:val="a9"/>
      </w:rPr>
      <w:instrText xml:space="preserve"> PAGE </w:instrText>
    </w:r>
    <w:r>
      <w:rPr>
        <w:rStyle w:val="a9"/>
        <w:rtl/>
      </w:rPr>
      <w:fldChar w:fldCharType="separate"/>
    </w:r>
    <w:r w:rsidR="00725BA1">
      <w:rPr>
        <w:rStyle w:val="a9"/>
        <w:noProof/>
        <w:rtl/>
      </w:rPr>
      <w:t>237</w:t>
    </w:r>
    <w:r>
      <w:rPr>
        <w:rStyle w:val="a9"/>
        <w:rtl/>
      </w:rPr>
      <w:fldChar w:fldCharType="end"/>
    </w:r>
  </w:p>
  <w:p w:rsidR="00792AE9" w:rsidRDefault="00792A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E9" w:rsidRDefault="00792AE9" w:rsidP="00725BA1">
    <w:pPr>
      <w:pStyle w:val="a4"/>
      <w:framePr w:wrap="around" w:vAnchor="text" w:hAnchor="text" w:xAlign="center" w:y="1"/>
      <w:rPr>
        <w:rStyle w:val="a9"/>
      </w:rPr>
    </w:pPr>
    <w:r>
      <w:rPr>
        <w:rStyle w:val="a9"/>
        <w:rtl/>
      </w:rPr>
      <w:fldChar w:fldCharType="begin"/>
    </w:r>
    <w:r>
      <w:rPr>
        <w:rStyle w:val="a9"/>
      </w:rPr>
      <w:instrText xml:space="preserve"> PAGE </w:instrText>
    </w:r>
    <w:r>
      <w:rPr>
        <w:rStyle w:val="a9"/>
        <w:rtl/>
      </w:rPr>
      <w:fldChar w:fldCharType="separate"/>
    </w:r>
    <w:r w:rsidR="00305687">
      <w:rPr>
        <w:rStyle w:val="a9"/>
        <w:noProof/>
        <w:rtl/>
      </w:rPr>
      <w:t>237</w:t>
    </w:r>
    <w:r>
      <w:rPr>
        <w:rStyle w:val="a9"/>
        <w:rtl/>
      </w:rPr>
      <w:fldChar w:fldCharType="end"/>
    </w:r>
  </w:p>
  <w:p w:rsidR="00792AE9" w:rsidRDefault="00792A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D9D" w:rsidRDefault="00E679BB">
      <w:r>
        <w:separator/>
      </w:r>
    </w:p>
  </w:footnote>
  <w:footnote w:type="continuationSeparator" w:id="0">
    <w:p w:rsidR="00EB1D9D" w:rsidRDefault="00E6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9D" w:rsidRDefault="00EB1D9D">
    <w:pPr>
      <w:pStyle w:val="a3"/>
      <w:tabs>
        <w:tab w:val="clear" w:pos="8306"/>
      </w:tabs>
      <w:jc w:val="center"/>
      <w:rPr>
        <w:rtl/>
      </w:rPr>
    </w:pPr>
  </w:p>
  <w:p w:rsidR="00EB1D9D" w:rsidRDefault="00EB1D9D">
    <w:pPr>
      <w:pStyle w:val="a3"/>
      <w:tabs>
        <w:tab w:val="clear" w:pos="8306"/>
      </w:tabs>
      <w:jc w:val="center"/>
    </w:pPr>
  </w:p>
  <w:p w:rsidR="00EB1D9D" w:rsidRDefault="004473FE">
    <w:pPr>
      <w:pStyle w:val="a3"/>
      <w:tabs>
        <w:tab w:val="clear" w:pos="8306"/>
      </w:tabs>
      <w:jc w:val="center"/>
      <w:rPr>
        <w:rtl/>
      </w:rPr>
    </w:pPr>
    <w:r>
      <w:rPr>
        <w:noProof/>
      </w:rPr>
      <w:drawing>
        <wp:inline distT="0" distB="0" distL="0" distR="0" wp14:anchorId="114622EF" wp14:editId="4AB6D7EE">
          <wp:extent cx="516890" cy="572770"/>
          <wp:effectExtent l="0" t="0" r="0" b="0"/>
          <wp:docPr id="2" name="Picture 1" descr="Me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72770"/>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6217"/>
      <w:gridCol w:w="236"/>
      <w:gridCol w:w="2051"/>
    </w:tblGrid>
    <w:tr w:rsidR="00EB1D9D">
      <w:trPr>
        <w:trHeight w:hRule="exact" w:val="418"/>
        <w:jc w:val="center"/>
      </w:trPr>
      <w:sdt>
        <w:sdtPr>
          <w:rPr>
            <w:rtl/>
          </w:rPr>
          <w:alias w:val="162"/>
          <w:tag w:val="162"/>
          <w:id w:val="1282998781"/>
          <w:text w:multiLine="1"/>
        </w:sdtPr>
        <w:sdtEndPr/>
        <w:sdtContent>
          <w:tc>
            <w:tcPr>
              <w:tcW w:w="8720" w:type="dxa"/>
              <w:gridSpan w:val="3"/>
            </w:tcPr>
            <w:p w:rsidR="00EB1D9D" w:rsidRDefault="00E679BB">
              <w:pPr>
                <w:pStyle w:val="a3"/>
                <w:tabs>
                  <w:tab w:val="clear" w:pos="8306"/>
                </w:tabs>
                <w:jc w:val="center"/>
                <w:rPr>
                  <w:rFonts w:ascii="Tahoma" w:hAnsi="Tahoma" w:cs="Tahoma"/>
                  <w:b/>
                  <w:bCs/>
                  <w:color w:val="000080"/>
                  <w:sz w:val="20"/>
                  <w:szCs w:val="20"/>
                  <w:rtl/>
                </w:rPr>
              </w:pPr>
              <w:r>
                <w:rPr>
                  <w:rFonts w:ascii="Tahoma" w:hAnsi="Tahoma" w:cs="Tahoma"/>
                  <w:b/>
                  <w:bCs/>
                  <w:color w:val="000080"/>
                  <w:sz w:val="20"/>
                  <w:szCs w:val="20"/>
                  <w:rtl/>
                </w:rPr>
                <w:t>בית המשפט לתעבורה מחוז מרכז</w:t>
              </w:r>
            </w:p>
          </w:tc>
        </w:sdtContent>
      </w:sdt>
    </w:tr>
    <w:tr w:rsidR="00EB1D9D" w:rsidTr="00A04531">
      <w:trPr>
        <w:trHeight w:val="337"/>
        <w:jc w:val="center"/>
      </w:trPr>
      <w:tc>
        <w:tcPr>
          <w:tcW w:w="6396" w:type="dxa"/>
        </w:tcPr>
        <w:p w:rsidR="00EB1D9D" w:rsidRDefault="00305687">
          <w:pPr>
            <w:rPr>
              <w:b/>
              <w:bCs/>
              <w:sz w:val="26"/>
              <w:szCs w:val="26"/>
              <w:rtl/>
            </w:rPr>
          </w:pPr>
          <w:sdt>
            <w:sdtPr>
              <w:rPr>
                <w:rtl/>
              </w:rPr>
              <w:alias w:val="849"/>
              <w:tag w:val="849"/>
              <w:id w:val="-1617746001"/>
              <w:text w:multiLine="1"/>
            </w:sdtPr>
            <w:sdtEndPr/>
            <w:sdtContent>
              <w:r w:rsidR="0089339C">
                <w:rPr>
                  <w:b/>
                  <w:bCs/>
                  <w:sz w:val="26"/>
                  <w:szCs w:val="26"/>
                  <w:rtl/>
                </w:rPr>
                <w:t>ת"ד</w:t>
              </w:r>
            </w:sdtContent>
          </w:sdt>
          <w:r w:rsidR="00E679BB">
            <w:rPr>
              <w:rFonts w:hint="cs"/>
              <w:b/>
              <w:bCs/>
              <w:sz w:val="26"/>
              <w:szCs w:val="26"/>
              <w:rtl/>
            </w:rPr>
            <w:t xml:space="preserve"> </w:t>
          </w:r>
          <w:sdt>
            <w:sdtPr>
              <w:rPr>
                <w:rtl/>
              </w:rPr>
              <w:alias w:val="158"/>
              <w:tag w:val="158"/>
              <w:id w:val="-1470517263"/>
              <w:text w:multiLine="1"/>
            </w:sdtPr>
            <w:sdtEndPr/>
            <w:sdtContent>
              <w:r w:rsidR="0089339C">
                <w:rPr>
                  <w:b/>
                  <w:bCs/>
                  <w:sz w:val="26"/>
                  <w:szCs w:val="26"/>
                  <w:rtl/>
                </w:rPr>
                <w:t>8699-11-23</w:t>
              </w:r>
            </w:sdtContent>
          </w:sdt>
          <w:r w:rsidR="00E679BB">
            <w:rPr>
              <w:rFonts w:hint="cs"/>
              <w:b/>
              <w:bCs/>
              <w:sz w:val="26"/>
              <w:szCs w:val="26"/>
              <w:rtl/>
            </w:rPr>
            <w:t xml:space="preserve"> </w:t>
          </w:r>
          <w:sdt>
            <w:sdtPr>
              <w:rPr>
                <w:rtl/>
              </w:rPr>
              <w:alias w:val="293"/>
              <w:tag w:val="293"/>
              <w:id w:val="60302884"/>
              <w:text w:multiLine="1"/>
            </w:sdtPr>
            <w:sdtEndPr/>
            <w:sdtContent>
              <w:r w:rsidR="0089339C">
                <w:rPr>
                  <w:b/>
                  <w:bCs/>
                  <w:sz w:val="26"/>
                  <w:szCs w:val="26"/>
                  <w:rtl/>
                </w:rPr>
                <w:t>מדינת ישראל נ' פסלר</w:t>
              </w:r>
            </w:sdtContent>
          </w:sdt>
        </w:p>
        <w:p w:rsidR="00A417DF" w:rsidRDefault="00A417DF">
          <w:pPr>
            <w:rPr>
              <w:b/>
              <w:bCs/>
              <w:sz w:val="26"/>
              <w:szCs w:val="26"/>
              <w:rtl/>
            </w:rPr>
          </w:pPr>
        </w:p>
      </w:tc>
      <w:tc>
        <w:tcPr>
          <w:tcW w:w="236" w:type="dxa"/>
        </w:tcPr>
        <w:p w:rsidR="00EB1D9D" w:rsidRDefault="00EB1D9D">
          <w:pPr>
            <w:pStyle w:val="a3"/>
            <w:jc w:val="right"/>
            <w:rPr>
              <w:b/>
              <w:bCs/>
              <w:sz w:val="26"/>
              <w:szCs w:val="26"/>
              <w:rtl/>
            </w:rPr>
          </w:pPr>
        </w:p>
      </w:tc>
      <w:sdt>
        <w:sdtPr>
          <w:rPr>
            <w:b/>
            <w:bCs/>
            <w:sz w:val="26"/>
            <w:szCs w:val="26"/>
            <w:rtl/>
          </w:rPr>
          <w:alias w:val="2633"/>
          <w:tag w:val="2633"/>
          <w:id w:val="991297748"/>
          <w:text w:multiLine="1"/>
        </w:sdtPr>
        <w:sdtEndPr/>
        <w:sdtContent>
          <w:tc>
            <w:tcPr>
              <w:tcW w:w="2088" w:type="dxa"/>
            </w:tcPr>
            <w:p w:rsidR="00EB1D9D" w:rsidRDefault="00B24CA7" w:rsidP="00B24CA7">
              <w:pPr>
                <w:pStyle w:val="a3"/>
                <w:tabs>
                  <w:tab w:val="clear" w:pos="4153"/>
                </w:tabs>
                <w:jc w:val="right"/>
                <w:rPr>
                  <w:b/>
                  <w:bCs/>
                  <w:sz w:val="26"/>
                  <w:szCs w:val="26"/>
                  <w:rtl/>
                </w:rPr>
              </w:pPr>
              <w:r>
                <w:rPr>
                  <w:b/>
                  <w:bCs/>
                  <w:sz w:val="26"/>
                  <w:szCs w:val="26"/>
                  <w:rtl/>
                </w:rPr>
                <w:t>23 פברואר 2026</w:t>
              </w:r>
            </w:p>
          </w:tc>
        </w:sdtContent>
      </w:sdt>
    </w:tr>
  </w:tbl>
  <w:p w:rsidR="00EB1D9D" w:rsidRDefault="00EB1D9D">
    <w:pPr>
      <w:pStyle w:val="a3"/>
      <w:jc w:val="center"/>
      <w:rPr>
        <w:rFonts w:ascii="Tahoma" w:hAnsi="Tahoma" w:cs="Tahoma"/>
        <w:b/>
        <w:bCs/>
        <w:color w:val="000080"/>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22529"/>
    <w:multiLevelType w:val="multilevel"/>
    <w:tmpl w:val="2ACAF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29F42B19"/>
    <w:multiLevelType w:val="hybridMultilevel"/>
    <w:tmpl w:val="3ADA069A"/>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3254057F"/>
    <w:multiLevelType w:val="hybridMultilevel"/>
    <w:tmpl w:val="25F6A2AA"/>
    <w:lvl w:ilvl="0" w:tplc="0409000F">
      <w:start w:val="1"/>
      <w:numFmt w:val="decimal"/>
      <w:lvlText w:val="%1."/>
      <w:lvlJc w:val="left"/>
      <w:pPr>
        <w:tabs>
          <w:tab w:val="num" w:pos="855"/>
        </w:tabs>
        <w:ind w:left="855" w:hanging="360"/>
      </w:p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 w15:restartNumberingAfterBreak="0">
    <w:nsid w:val="38567A26"/>
    <w:multiLevelType w:val="hybridMultilevel"/>
    <w:tmpl w:val="CBCA91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D535BAF"/>
    <w:multiLevelType w:val="multilevel"/>
    <w:tmpl w:val="E266EED6"/>
    <w:lvl w:ilvl="0">
      <w:start w:val="9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191B5F"/>
    <w:multiLevelType w:val="hybridMultilevel"/>
    <w:tmpl w:val="825222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0A2E0A"/>
    <w:multiLevelType w:val="hybridMultilevel"/>
    <w:tmpl w:val="65AE1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6B5A10"/>
    <w:multiLevelType w:val="multilevel"/>
    <w:tmpl w:val="2A36C9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6497828"/>
    <w:multiLevelType w:val="hybridMultilevel"/>
    <w:tmpl w:val="C3564EA4"/>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9" w15:restartNumberingAfterBreak="0">
    <w:nsid w:val="581261FB"/>
    <w:multiLevelType w:val="multilevel"/>
    <w:tmpl w:val="EAA696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9E3320D"/>
    <w:multiLevelType w:val="hybridMultilevel"/>
    <w:tmpl w:val="C092274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59F377F1"/>
    <w:multiLevelType w:val="hybridMultilevel"/>
    <w:tmpl w:val="51464388"/>
    <w:lvl w:ilvl="0" w:tplc="974CA2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D74143"/>
    <w:multiLevelType w:val="hybridMultilevel"/>
    <w:tmpl w:val="E492690A"/>
    <w:lvl w:ilvl="0" w:tplc="974CA2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25930"/>
    <w:multiLevelType w:val="multilevel"/>
    <w:tmpl w:val="65AE1B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2633B08"/>
    <w:multiLevelType w:val="hybridMultilevel"/>
    <w:tmpl w:val="D44C08BE"/>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63DA7697"/>
    <w:multiLevelType w:val="hybridMultilevel"/>
    <w:tmpl w:val="A12827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FD24CC"/>
    <w:multiLevelType w:val="hybridMultilevel"/>
    <w:tmpl w:val="3A3433E0"/>
    <w:lvl w:ilvl="0" w:tplc="4216A6DC">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32625F"/>
    <w:multiLevelType w:val="hybridMultilevel"/>
    <w:tmpl w:val="284C7706"/>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8" w15:restartNumberingAfterBreak="0">
    <w:nsid w:val="717979D0"/>
    <w:multiLevelType w:val="hybridMultilevel"/>
    <w:tmpl w:val="EF3EA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71C3C93"/>
    <w:multiLevelType w:val="hybridMultilevel"/>
    <w:tmpl w:val="EAA696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6"/>
  </w:num>
  <w:num w:numId="3">
    <w:abstractNumId w:val="13"/>
  </w:num>
  <w:num w:numId="4">
    <w:abstractNumId w:val="12"/>
  </w:num>
  <w:num w:numId="5">
    <w:abstractNumId w:val="4"/>
  </w:num>
  <w:num w:numId="6">
    <w:abstractNumId w:val="7"/>
  </w:num>
  <w:num w:numId="7">
    <w:abstractNumId w:val="19"/>
  </w:num>
  <w:num w:numId="8">
    <w:abstractNumId w:val="0"/>
  </w:num>
  <w:num w:numId="9">
    <w:abstractNumId w:val="11"/>
  </w:num>
  <w:num w:numId="10">
    <w:abstractNumId w:val="9"/>
  </w:num>
  <w:num w:numId="11">
    <w:abstractNumId w:val="3"/>
  </w:num>
  <w:num w:numId="12">
    <w:abstractNumId w:val="17"/>
  </w:num>
  <w:num w:numId="13">
    <w:abstractNumId w:val="10"/>
  </w:num>
  <w:num w:numId="14">
    <w:abstractNumId w:val="2"/>
  </w:num>
  <w:num w:numId="15">
    <w:abstractNumId w:val="14"/>
  </w:num>
  <w:num w:numId="16">
    <w:abstractNumId w:val="1"/>
  </w:num>
  <w:num w:numId="17">
    <w:abstractNumId w:val="8"/>
  </w:num>
  <w:num w:numId="18">
    <w:abstractNumId w:val="16"/>
  </w:num>
  <w:num w:numId="19">
    <w:abstractNumId w:val="5"/>
  </w:num>
  <w:num w:numId="20">
    <w:abstractNumId w:val="18"/>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InvalidXml/>
  <w:ignoreMixedConten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DisplayIdentifier" w:val="8699-11-23"/>
    <w:docVar w:name="caseId" w:val="80773074"/>
    <w:docVar w:name="deriveClass" w:val="NGCS.Protocol.BL.Client.ProtocolBLClientCriminal"/>
    <w:docVar w:name="firstPageNumber" w:val="237"/>
    <w:docVar w:name="NGCS.caseInterestID" w:val="-1"/>
    <w:docVar w:name="NGCS.caseTypeID" w:val="-1"/>
    <w:docVar w:name="NGCS.courtID" w:val="-1"/>
    <w:docVar w:name="NGCS.isReservedAddressPlace" w:val="0"/>
    <w:docVar w:name="NGCS.isReservedVoucherPlace" w:val="0"/>
    <w:docVar w:name="NGCS.proceedingID" w:val="2"/>
    <w:docVar w:name="NGCS.userUPN" w:val="כולם"/>
    <w:docVar w:name="privellegeId" w:val="1"/>
    <w:docVar w:name="protocolId" w:val="16611879"/>
    <w:docVar w:name="releaseSign" w:val="0"/>
    <w:docVar w:name="sittingDateTime" w:val="02/23/2026 09:00     "/>
    <w:docVar w:name="sittingId" w:val="101659832"/>
    <w:docVar w:name="sittingTypeId" w:val="-1"/>
    <w:docVar w:name="WordClientAssemblyName" w:val="NGCS.Protocol.BL.Client"/>
    <w:docVar w:name="WordClientClassName" w:val="NGCS.Templates.UIP.TemplateWordClient"/>
  </w:docVars>
  <w:rsids>
    <w:rsidRoot w:val="00EB1D9D"/>
    <w:rsid w:val="0000736A"/>
    <w:rsid w:val="00014F26"/>
    <w:rsid w:val="00016C3B"/>
    <w:rsid w:val="00030486"/>
    <w:rsid w:val="000309E2"/>
    <w:rsid w:val="000313A2"/>
    <w:rsid w:val="00032A68"/>
    <w:rsid w:val="00044E7F"/>
    <w:rsid w:val="00053909"/>
    <w:rsid w:val="000555F0"/>
    <w:rsid w:val="000608AB"/>
    <w:rsid w:val="000622FD"/>
    <w:rsid w:val="00074BD2"/>
    <w:rsid w:val="000A4C4B"/>
    <w:rsid w:val="000C3D5F"/>
    <w:rsid w:val="000C7499"/>
    <w:rsid w:val="000E37CD"/>
    <w:rsid w:val="00100FD9"/>
    <w:rsid w:val="00115104"/>
    <w:rsid w:val="00130DA3"/>
    <w:rsid w:val="00131385"/>
    <w:rsid w:val="00137D59"/>
    <w:rsid w:val="0014434E"/>
    <w:rsid w:val="001526FC"/>
    <w:rsid w:val="0016231B"/>
    <w:rsid w:val="00163279"/>
    <w:rsid w:val="001666D0"/>
    <w:rsid w:val="001705B8"/>
    <w:rsid w:val="00174C6C"/>
    <w:rsid w:val="00180246"/>
    <w:rsid w:val="001A63A4"/>
    <w:rsid w:val="001E6DFB"/>
    <w:rsid w:val="001F63FC"/>
    <w:rsid w:val="002063A6"/>
    <w:rsid w:val="00227A15"/>
    <w:rsid w:val="00237F64"/>
    <w:rsid w:val="00245547"/>
    <w:rsid w:val="002736EA"/>
    <w:rsid w:val="00296868"/>
    <w:rsid w:val="002A1C94"/>
    <w:rsid w:val="002E24EE"/>
    <w:rsid w:val="002F455E"/>
    <w:rsid w:val="002F5277"/>
    <w:rsid w:val="002F5A82"/>
    <w:rsid w:val="00301481"/>
    <w:rsid w:val="00305687"/>
    <w:rsid w:val="00340759"/>
    <w:rsid w:val="0034100C"/>
    <w:rsid w:val="00342D84"/>
    <w:rsid w:val="00347ACF"/>
    <w:rsid w:val="00374C59"/>
    <w:rsid w:val="003C4176"/>
    <w:rsid w:val="003F6EFC"/>
    <w:rsid w:val="00440118"/>
    <w:rsid w:val="00442655"/>
    <w:rsid w:val="00445270"/>
    <w:rsid w:val="004473FE"/>
    <w:rsid w:val="004752AF"/>
    <w:rsid w:val="00480620"/>
    <w:rsid w:val="00486DEE"/>
    <w:rsid w:val="00494C2F"/>
    <w:rsid w:val="004C0CA7"/>
    <w:rsid w:val="004D4B57"/>
    <w:rsid w:val="004F4B4A"/>
    <w:rsid w:val="00503959"/>
    <w:rsid w:val="00510083"/>
    <w:rsid w:val="00532A9F"/>
    <w:rsid w:val="00551705"/>
    <w:rsid w:val="00560CB1"/>
    <w:rsid w:val="00564AAC"/>
    <w:rsid w:val="00577444"/>
    <w:rsid w:val="0058186B"/>
    <w:rsid w:val="005832BA"/>
    <w:rsid w:val="00594F89"/>
    <w:rsid w:val="005B395D"/>
    <w:rsid w:val="005D47FD"/>
    <w:rsid w:val="005D68B0"/>
    <w:rsid w:val="005D6FD9"/>
    <w:rsid w:val="00600219"/>
    <w:rsid w:val="00601F75"/>
    <w:rsid w:val="006110FD"/>
    <w:rsid w:val="00612093"/>
    <w:rsid w:val="0061652F"/>
    <w:rsid w:val="00620E3F"/>
    <w:rsid w:val="00623BAC"/>
    <w:rsid w:val="00623CCF"/>
    <w:rsid w:val="00631222"/>
    <w:rsid w:val="00633BA9"/>
    <w:rsid w:val="00635C8E"/>
    <w:rsid w:val="006424C7"/>
    <w:rsid w:val="00657892"/>
    <w:rsid w:val="00681CC3"/>
    <w:rsid w:val="006830E7"/>
    <w:rsid w:val="006A4D3D"/>
    <w:rsid w:val="006B639D"/>
    <w:rsid w:val="006C2240"/>
    <w:rsid w:val="006D72D1"/>
    <w:rsid w:val="006E3A90"/>
    <w:rsid w:val="006F0E02"/>
    <w:rsid w:val="00700409"/>
    <w:rsid w:val="00701199"/>
    <w:rsid w:val="007245E6"/>
    <w:rsid w:val="00725BA1"/>
    <w:rsid w:val="007378AE"/>
    <w:rsid w:val="007378FE"/>
    <w:rsid w:val="00770F7C"/>
    <w:rsid w:val="00781736"/>
    <w:rsid w:val="00791EB6"/>
    <w:rsid w:val="00792AE9"/>
    <w:rsid w:val="007B6499"/>
    <w:rsid w:val="007C0D02"/>
    <w:rsid w:val="007D4DDF"/>
    <w:rsid w:val="007D71BF"/>
    <w:rsid w:val="007E4ADE"/>
    <w:rsid w:val="007F46CA"/>
    <w:rsid w:val="007F4959"/>
    <w:rsid w:val="008100EF"/>
    <w:rsid w:val="0081212E"/>
    <w:rsid w:val="008138D1"/>
    <w:rsid w:val="008147C4"/>
    <w:rsid w:val="00816980"/>
    <w:rsid w:val="00833BD9"/>
    <w:rsid w:val="0083639D"/>
    <w:rsid w:val="008411C5"/>
    <w:rsid w:val="0085535F"/>
    <w:rsid w:val="00872719"/>
    <w:rsid w:val="0087279B"/>
    <w:rsid w:val="0088033E"/>
    <w:rsid w:val="0088228B"/>
    <w:rsid w:val="008931CD"/>
    <w:rsid w:val="0089339C"/>
    <w:rsid w:val="008B5819"/>
    <w:rsid w:val="008D15AB"/>
    <w:rsid w:val="008D1C46"/>
    <w:rsid w:val="008D7896"/>
    <w:rsid w:val="008E7204"/>
    <w:rsid w:val="00927BB3"/>
    <w:rsid w:val="00934BA1"/>
    <w:rsid w:val="0094049A"/>
    <w:rsid w:val="0094092B"/>
    <w:rsid w:val="00943E5D"/>
    <w:rsid w:val="009474AF"/>
    <w:rsid w:val="009521C7"/>
    <w:rsid w:val="00960E66"/>
    <w:rsid w:val="00966439"/>
    <w:rsid w:val="0097713F"/>
    <w:rsid w:val="0098094C"/>
    <w:rsid w:val="009857E4"/>
    <w:rsid w:val="009B24E2"/>
    <w:rsid w:val="009C08D6"/>
    <w:rsid w:val="009D7934"/>
    <w:rsid w:val="009E46EC"/>
    <w:rsid w:val="009E6E0A"/>
    <w:rsid w:val="00A04531"/>
    <w:rsid w:val="00A1573A"/>
    <w:rsid w:val="00A25356"/>
    <w:rsid w:val="00A417DF"/>
    <w:rsid w:val="00A64302"/>
    <w:rsid w:val="00A64696"/>
    <w:rsid w:val="00A67D1A"/>
    <w:rsid w:val="00A910BF"/>
    <w:rsid w:val="00A9385E"/>
    <w:rsid w:val="00AA1AF9"/>
    <w:rsid w:val="00AA3C0A"/>
    <w:rsid w:val="00AB1CE7"/>
    <w:rsid w:val="00AC7677"/>
    <w:rsid w:val="00AD1366"/>
    <w:rsid w:val="00B24CA7"/>
    <w:rsid w:val="00B30584"/>
    <w:rsid w:val="00B420B0"/>
    <w:rsid w:val="00B44123"/>
    <w:rsid w:val="00B6568E"/>
    <w:rsid w:val="00B66459"/>
    <w:rsid w:val="00B82C03"/>
    <w:rsid w:val="00B870E1"/>
    <w:rsid w:val="00B96F12"/>
    <w:rsid w:val="00BA3141"/>
    <w:rsid w:val="00BB394A"/>
    <w:rsid w:val="00BD13A0"/>
    <w:rsid w:val="00BD7437"/>
    <w:rsid w:val="00BF00B0"/>
    <w:rsid w:val="00C4595F"/>
    <w:rsid w:val="00C471D1"/>
    <w:rsid w:val="00C50277"/>
    <w:rsid w:val="00C518EA"/>
    <w:rsid w:val="00C667A1"/>
    <w:rsid w:val="00C8613B"/>
    <w:rsid w:val="00CA022A"/>
    <w:rsid w:val="00CA26CF"/>
    <w:rsid w:val="00CB6B34"/>
    <w:rsid w:val="00D0615F"/>
    <w:rsid w:val="00D23D09"/>
    <w:rsid w:val="00D2736A"/>
    <w:rsid w:val="00D57D9B"/>
    <w:rsid w:val="00D644AD"/>
    <w:rsid w:val="00D86190"/>
    <w:rsid w:val="00DA7A07"/>
    <w:rsid w:val="00DB2703"/>
    <w:rsid w:val="00DC3CD8"/>
    <w:rsid w:val="00DC4526"/>
    <w:rsid w:val="00DC7E11"/>
    <w:rsid w:val="00DD27EB"/>
    <w:rsid w:val="00DD4926"/>
    <w:rsid w:val="00DF69AA"/>
    <w:rsid w:val="00E15F20"/>
    <w:rsid w:val="00E37759"/>
    <w:rsid w:val="00E4581A"/>
    <w:rsid w:val="00E620AB"/>
    <w:rsid w:val="00E679BB"/>
    <w:rsid w:val="00E74FCF"/>
    <w:rsid w:val="00E86640"/>
    <w:rsid w:val="00E866B5"/>
    <w:rsid w:val="00EA333A"/>
    <w:rsid w:val="00EB1D9D"/>
    <w:rsid w:val="00EC64D7"/>
    <w:rsid w:val="00EE410A"/>
    <w:rsid w:val="00F24B4E"/>
    <w:rsid w:val="00F30675"/>
    <w:rsid w:val="00F449AC"/>
    <w:rsid w:val="00F53B32"/>
    <w:rsid w:val="00F56690"/>
    <w:rsid w:val="00F56B3A"/>
    <w:rsid w:val="00F579C4"/>
    <w:rsid w:val="00F773E3"/>
    <w:rsid w:val="00F861D3"/>
    <w:rsid w:val="00F91F7D"/>
    <w:rsid w:val="00F941D7"/>
    <w:rsid w:val="00FA2034"/>
    <w:rsid w:val="00FA308E"/>
    <w:rsid w:val="00FA615F"/>
    <w:rsid w:val="00FD12D3"/>
    <w:rsid w:val="00FE234A"/>
    <w:rsid w:val="00FF139B"/>
    <w:rsid w:val="00FF4C3A"/>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C9CC4D-6A77-4347-95C4-D951EFA7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avid" w:eastAsia="David" w:hAnsi="David" w:cs="David"/>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E40"/>
    <w:pPr>
      <w:bidi/>
    </w:pPr>
    <w:rPr>
      <w:sz w:val="24"/>
      <w:szCs w:val="24"/>
    </w:rPr>
  </w:style>
  <w:style w:type="paragraph" w:styleId="1">
    <w:name w:val="heading 1"/>
    <w:basedOn w:val="a"/>
    <w:next w:val="a"/>
    <w:qFormat/>
    <w:rsid w:val="00A07E40"/>
    <w:pPr>
      <w:keepNext/>
      <w:spacing w:before="240" w:after="60"/>
      <w:outlineLvl w:val="0"/>
    </w:pPr>
    <w:rPr>
      <w:rFonts w:ascii="Arial" w:hAnsi="Arial"/>
      <w:b/>
      <w:bCs/>
      <w:kern w:val="32"/>
      <w:sz w:val="32"/>
      <w:szCs w:val="32"/>
    </w:rPr>
  </w:style>
  <w:style w:type="paragraph" w:styleId="2">
    <w:name w:val="heading 2"/>
    <w:basedOn w:val="a"/>
    <w:next w:val="a"/>
    <w:qFormat/>
    <w:rsid w:val="00A07E40"/>
    <w:pPr>
      <w:keepNext/>
      <w:spacing w:before="240" w:after="60"/>
      <w:outlineLvl w:val="1"/>
    </w:pPr>
    <w:rPr>
      <w:b/>
      <w:bCs/>
      <w:i/>
      <w:iCs/>
    </w:rPr>
  </w:style>
  <w:style w:type="paragraph" w:styleId="3">
    <w:name w:val="heading 3"/>
    <w:basedOn w:val="a"/>
    <w:next w:val="a"/>
    <w:qFormat/>
    <w:rsid w:val="00A07E40"/>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7E40"/>
    <w:pPr>
      <w:tabs>
        <w:tab w:val="center" w:pos="4153"/>
        <w:tab w:val="right" w:pos="8306"/>
      </w:tabs>
    </w:pPr>
  </w:style>
  <w:style w:type="paragraph" w:styleId="a4">
    <w:name w:val="footer"/>
    <w:basedOn w:val="a"/>
    <w:rsid w:val="00A07E40"/>
    <w:pPr>
      <w:tabs>
        <w:tab w:val="center" w:pos="4153"/>
        <w:tab w:val="right" w:pos="8306"/>
      </w:tabs>
    </w:pPr>
  </w:style>
  <w:style w:type="table" w:styleId="a5">
    <w:name w:val="Table Grid"/>
    <w:basedOn w:val="a1"/>
    <w:rsid w:val="00A07E40"/>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semiHidden/>
    <w:rsid w:val="00A07E40"/>
    <w:rPr>
      <w:rFonts w:ascii="Times New Roman" w:eastAsia="Times New Roman" w:hAnsi="Times New Roman" w:cs="Times New Roman"/>
      <w:sz w:val="20"/>
      <w:szCs w:val="20"/>
    </w:rPr>
  </w:style>
  <w:style w:type="character" w:styleId="a7">
    <w:name w:val="annotation reference"/>
    <w:basedOn w:val="a0"/>
    <w:semiHidden/>
    <w:rsid w:val="00A07E40"/>
    <w:rPr>
      <w:sz w:val="16"/>
      <w:szCs w:val="16"/>
    </w:rPr>
  </w:style>
  <w:style w:type="paragraph" w:styleId="a8">
    <w:name w:val="Balloon Text"/>
    <w:basedOn w:val="a"/>
    <w:semiHidden/>
    <w:rsid w:val="00A07E40"/>
    <w:rPr>
      <w:rFonts w:ascii="Tahoma" w:hAnsi="Tahoma" w:cs="Tahoma"/>
      <w:sz w:val="16"/>
      <w:szCs w:val="16"/>
    </w:rPr>
  </w:style>
  <w:style w:type="character" w:styleId="a9">
    <w:name w:val="page number"/>
    <w:basedOn w:val="a0"/>
    <w:rsid w:val="00A07E40"/>
  </w:style>
  <w:style w:type="character" w:styleId="aa">
    <w:name w:val="line number"/>
    <w:basedOn w:val="a0"/>
    <w:rsid w:val="00A07E40"/>
    <w:rPr>
      <w:rFonts w:cs="Arial"/>
      <w:szCs w:val="20"/>
    </w:rPr>
  </w:style>
  <w:style w:type="character" w:customStyle="1" w:styleId="TimesNewRomanTimesNewRoman">
    <w:name w:val="סגנון (לטיני) Times New Roman (עברית ושפות אחרות) Times New Roman..."/>
    <w:basedOn w:val="a0"/>
    <w:rsid w:val="0000736A"/>
    <w:rPr>
      <w:rFonts w:ascii="Times New Roman" w:hAnsi="Times New Roman" w:cs="David"/>
      <w:b/>
      <w:bCs/>
      <w:sz w:val="26"/>
      <w:szCs w:val="26"/>
    </w:rPr>
  </w:style>
  <w:style w:type="paragraph" w:customStyle="1" w:styleId="Arial">
    <w:name w:val="סגנון (לטיני) Arial מיושר לשני הצדדים מרווח בין שורות:  שורה וחצי"/>
    <w:basedOn w:val="a"/>
    <w:rsid w:val="0000736A"/>
    <w:pPr>
      <w:spacing w:line="360" w:lineRule="auto"/>
      <w:jc w:val="both"/>
    </w:pPr>
    <w:rPr>
      <w:rFonts w:ascii="Arial" w:eastAsia="Times New Roman" w:hAnsi="Arial"/>
    </w:rPr>
  </w:style>
  <w:style w:type="paragraph" w:customStyle="1" w:styleId="Arial0">
    <w:name w:val="סגנון (לטיני) Arial מודגש מיושר לשני הצדדים מרווח בין שורות:  שו..."/>
    <w:basedOn w:val="a"/>
    <w:rsid w:val="00631222"/>
    <w:pPr>
      <w:spacing w:line="360" w:lineRule="auto"/>
      <w:jc w:val="both"/>
    </w:pPr>
    <w:rPr>
      <w:rFonts w:ascii="Arial" w:eastAsia="Times New Roman" w:hAnsi="Arial"/>
      <w:b/>
      <w:bCs/>
    </w:rPr>
  </w:style>
  <w:style w:type="paragraph" w:customStyle="1" w:styleId="TimesNewRoman13">
    <w:name w:val="סגנון (לטיני) Times New Roman ‏13 נק' מודגש מיושר לשני הצדדים מ..."/>
    <w:basedOn w:val="a"/>
    <w:rsid w:val="00163279"/>
    <w:pPr>
      <w:spacing w:line="360" w:lineRule="auto"/>
      <w:jc w:val="both"/>
    </w:pPr>
    <w:rPr>
      <w:rFonts w:ascii="Times New Roman" w:eastAsia="Times New Roman" w:hAnsi="Times New Roman"/>
      <w:b/>
      <w:bCs/>
      <w:sz w:val="26"/>
      <w:szCs w:val="26"/>
    </w:rPr>
  </w:style>
  <w:style w:type="character" w:styleId="ab">
    <w:name w:val="Placeholder Text"/>
    <w:basedOn w:val="a0"/>
    <w:uiPriority w:val="99"/>
    <w:semiHidden/>
    <w:rsid w:val="004D4B57"/>
    <w:rPr>
      <w:color w:val="808080"/>
    </w:rPr>
  </w:style>
  <w:style w:type="paragraph" w:customStyle="1" w:styleId="12">
    <w:name w:val="רגיל + ‏12 נק'"/>
    <w:aliases w:val="מיושר לשני הצדדים,מרווח בין שורות:  שורה וחצי"/>
    <w:basedOn w:val="a"/>
    <w:rsid w:val="00725BA1"/>
    <w:rPr>
      <w:rFonts w:ascii="Times New Roman" w:eastAsia="Times New Roman" w:hAnsi="Times New Roman"/>
      <w:b/>
      <w:bCs/>
      <w:u w:val="single"/>
    </w:rPr>
  </w:style>
  <w:style w:type="character" w:styleId="Hyperlink">
    <w:name w:val="Hyperlink"/>
    <w:basedOn w:val="a0"/>
    <w:semiHidden/>
    <w:unhideWhenUsed/>
    <w:rsid w:val="00DB2703"/>
    <w:rPr>
      <w:color w:val="0000FF" w:themeColor="hyperlink"/>
      <w:u w:val="single"/>
    </w:rPr>
  </w:style>
  <w:style w:type="character" w:customStyle="1" w:styleId="ac">
    <w:name w:val="פיסקת רשימה תו"/>
    <w:link w:val="ad"/>
    <w:locked/>
    <w:rsid w:val="00DB2703"/>
    <w:rPr>
      <w:rFonts w:asciiTheme="minorHAnsi" w:eastAsiaTheme="minorHAnsi" w:hAnsiTheme="minorHAnsi" w:cstheme="minorBidi"/>
      <w:kern w:val="2"/>
      <w:sz w:val="22"/>
      <w:szCs w:val="22"/>
      <w14:ligatures w14:val="standardContextual"/>
    </w:rPr>
  </w:style>
  <w:style w:type="paragraph" w:styleId="ad">
    <w:name w:val="List Paragraph"/>
    <w:basedOn w:val="a"/>
    <w:link w:val="ac"/>
    <w:qFormat/>
    <w:rsid w:val="00DB2703"/>
    <w:pPr>
      <w:spacing w:after="160" w:line="252"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6109">
      <w:bodyDiv w:val="1"/>
      <w:marLeft w:val="0"/>
      <w:marRight w:val="0"/>
      <w:marTop w:val="0"/>
      <w:marBottom w:val="0"/>
      <w:divBdr>
        <w:top w:val="none" w:sz="0" w:space="0" w:color="auto"/>
        <w:left w:val="none" w:sz="0" w:space="0" w:color="auto"/>
        <w:bottom w:val="none" w:sz="0" w:space="0" w:color="auto"/>
        <w:right w:val="none" w:sz="0" w:space="0" w:color="auto"/>
      </w:divBdr>
    </w:div>
    <w:div w:id="195586677">
      <w:bodyDiv w:val="1"/>
      <w:marLeft w:val="0"/>
      <w:marRight w:val="0"/>
      <w:marTop w:val="0"/>
      <w:marBottom w:val="0"/>
      <w:divBdr>
        <w:top w:val="none" w:sz="0" w:space="0" w:color="auto"/>
        <w:left w:val="none" w:sz="0" w:space="0" w:color="auto"/>
        <w:bottom w:val="none" w:sz="0" w:space="0" w:color="auto"/>
        <w:right w:val="none" w:sz="0" w:space="0" w:color="auto"/>
      </w:divBdr>
    </w:div>
    <w:div w:id="1031734197">
      <w:bodyDiv w:val="1"/>
      <w:marLeft w:val="0"/>
      <w:marRight w:val="0"/>
      <w:marTop w:val="0"/>
      <w:marBottom w:val="0"/>
      <w:divBdr>
        <w:top w:val="none" w:sz="0" w:space="0" w:color="auto"/>
        <w:left w:val="none" w:sz="0" w:space="0" w:color="auto"/>
        <w:bottom w:val="none" w:sz="0" w:space="0" w:color="auto"/>
        <w:right w:val="none" w:sz="0" w:space="0" w:color="auto"/>
      </w:divBdr>
    </w:div>
    <w:div w:id="1134061018">
      <w:bodyDiv w:val="1"/>
      <w:marLeft w:val="0"/>
      <w:marRight w:val="0"/>
      <w:marTop w:val="0"/>
      <w:marBottom w:val="0"/>
      <w:divBdr>
        <w:top w:val="none" w:sz="0" w:space="0" w:color="auto"/>
        <w:left w:val="none" w:sz="0" w:space="0" w:color="auto"/>
        <w:bottom w:val="none" w:sz="0" w:space="0" w:color="auto"/>
        <w:right w:val="none" w:sz="0" w:space="0" w:color="auto"/>
      </w:divBdr>
    </w:div>
    <w:div w:id="1204634316">
      <w:bodyDiv w:val="1"/>
      <w:marLeft w:val="0"/>
      <w:marRight w:val="0"/>
      <w:marTop w:val="0"/>
      <w:marBottom w:val="0"/>
      <w:divBdr>
        <w:top w:val="none" w:sz="0" w:space="0" w:color="auto"/>
        <w:left w:val="none" w:sz="0" w:space="0" w:color="auto"/>
        <w:bottom w:val="none" w:sz="0" w:space="0" w:color="auto"/>
        <w:right w:val="none" w:sz="0" w:space="0" w:color="auto"/>
      </w:divBdr>
    </w:div>
    <w:div w:id="1473860950">
      <w:bodyDiv w:val="1"/>
      <w:marLeft w:val="0"/>
      <w:marRight w:val="0"/>
      <w:marTop w:val="0"/>
      <w:marBottom w:val="0"/>
      <w:divBdr>
        <w:top w:val="none" w:sz="0" w:space="0" w:color="auto"/>
        <w:left w:val="none" w:sz="0" w:space="0" w:color="auto"/>
        <w:bottom w:val="none" w:sz="0" w:space="0" w:color="auto"/>
        <w:right w:val="none" w:sz="0" w:space="0" w:color="auto"/>
      </w:divBdr>
    </w:div>
    <w:div w:id="1842620131">
      <w:bodyDiv w:val="1"/>
      <w:marLeft w:val="0"/>
      <w:marRight w:val="0"/>
      <w:marTop w:val="0"/>
      <w:marBottom w:val="0"/>
      <w:divBdr>
        <w:top w:val="none" w:sz="0" w:space="0" w:color="auto"/>
        <w:left w:val="none" w:sz="0" w:space="0" w:color="auto"/>
        <w:bottom w:val="none" w:sz="0" w:space="0" w:color="auto"/>
        <w:right w:val="none" w:sz="0" w:space="0" w:color="auto"/>
      </w:divBdr>
    </w:div>
    <w:div w:id="20362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nevo.co.il/case/27238799"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www.nevo.co.il/case/17015235"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nevo.co.il/case/6892123"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nevo.co.il/law/72270" TargetMode="External"/><Relationship Id="rId20" Type="http://schemas.openxmlformats.org/officeDocument/2006/relationships/hyperlink" Target="http://www.nevo.co.il/case/5598553"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jpg"/><Relationship Id="rId5" Type="http://schemas.openxmlformats.org/officeDocument/2006/relationships/customXml" Target="../customXml/item4.xml"/><Relationship Id="rId15" Type="http://schemas.openxmlformats.org/officeDocument/2006/relationships/hyperlink" Target="http://www.nevo.co.il/law/5227" TargetMode="External"/><Relationship Id="rId23" Type="http://schemas.openxmlformats.org/officeDocument/2006/relationships/hyperlink" Target="http://WWW.ECA.GOV.IL"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evo.co.il/law/5227/64a.b"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nevo.co.il/law/5227/64a.b" TargetMode="External"/><Relationship Id="rId22" Type="http://schemas.openxmlformats.org/officeDocument/2006/relationships/hyperlink" Target="http://www.nevo.co.il/law/5227/64a.b"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005572D254E90B6965C1D7CB1468E"/>
        <w:category>
          <w:name w:val="כללי"/>
          <w:gallery w:val="placeholder"/>
        </w:category>
        <w:types>
          <w:type w:val="bbPlcHdr"/>
        </w:types>
        <w:behaviors>
          <w:behavior w:val="content"/>
        </w:behaviors>
        <w:guid w:val="{CF9F99E9-B5F8-449E-9F22-FB2AE38A6816}"/>
      </w:docPartPr>
      <w:docPartBody>
        <w:p w:rsidR="00907022" w:rsidRDefault="0065412F" w:rsidP="0065412F">
          <w:pPr>
            <w:pStyle w:val="B51005572D254E90B6965C1D7CB1468E16"/>
          </w:pPr>
          <w:r>
            <w:rPr>
              <w:b/>
              <w:bCs/>
              <w:sz w:val="26"/>
              <w:szCs w:val="26"/>
              <w:rtl/>
            </w:rPr>
            <w:t>תאור קבוצת שיכות צד א'</w:t>
          </w:r>
        </w:p>
      </w:docPartBody>
    </w:docPart>
    <w:docPart>
      <w:docPartPr>
        <w:name w:val="C2A59D83C1BC4349BE30C2AF864805C1"/>
        <w:category>
          <w:name w:val="כללי"/>
          <w:gallery w:val="placeholder"/>
        </w:category>
        <w:types>
          <w:type w:val="bbPlcHdr"/>
        </w:types>
        <w:behaviors>
          <w:behavior w:val="content"/>
        </w:behaviors>
        <w:guid w:val="{465DC81C-45A0-4AA4-BA55-3C5BD72D9BC8}"/>
      </w:docPartPr>
      <w:docPartBody>
        <w:p w:rsidR="00907022" w:rsidRDefault="0065412F" w:rsidP="0065412F">
          <w:pPr>
            <w:pStyle w:val="C2A59D83C1BC4349BE30C2AF864805C116"/>
          </w:pPr>
          <w:r>
            <w:rPr>
              <w:b/>
              <w:bCs/>
              <w:sz w:val="26"/>
              <w:szCs w:val="26"/>
              <w:rtl/>
            </w:rPr>
            <w:t>תאור קבוצת שיכות צד ב'</w:t>
          </w:r>
        </w:p>
      </w:docPartBody>
    </w:docPart>
    <w:docPart>
      <w:docPartPr>
        <w:name w:val="28827DB42A1B4307A3E60A86953C0D60"/>
        <w:category>
          <w:name w:val="כללי"/>
          <w:gallery w:val="placeholder"/>
        </w:category>
        <w:types>
          <w:type w:val="bbPlcHdr"/>
        </w:types>
        <w:behaviors>
          <w:behavior w:val="content"/>
        </w:behaviors>
        <w:guid w:val="{C5BBBFC7-3DB1-4091-8A2A-0F07305CB1B3}"/>
      </w:docPartPr>
      <w:docPartBody>
        <w:p w:rsidR="003305D0" w:rsidRDefault="0065412F" w:rsidP="0065412F">
          <w:pPr>
            <w:pStyle w:val="28827DB42A1B4307A3E60A86953C0D608"/>
          </w:pPr>
          <w:r>
            <w:rPr>
              <w:rFonts w:hint="eastAsia"/>
              <w:b/>
              <w:bCs/>
              <w:sz w:val="26"/>
              <w:szCs w:val="26"/>
              <w:rtl/>
            </w:rPr>
            <w:t>סוג</w:t>
          </w:r>
          <w:r>
            <w:rPr>
              <w:b/>
              <w:bCs/>
              <w:sz w:val="26"/>
              <w:szCs w:val="26"/>
              <w:rtl/>
            </w:rPr>
            <w:t xml:space="preserve"> זיהוי צד ב</w:t>
          </w:r>
        </w:p>
      </w:docPartBody>
    </w:docPart>
    <w:docPart>
      <w:docPartPr>
        <w:name w:val="6CA9B9859B914CAFA3A2DA6FE2F0DADE"/>
        <w:category>
          <w:name w:val="כללי"/>
          <w:gallery w:val="placeholder"/>
        </w:category>
        <w:types>
          <w:type w:val="bbPlcHdr"/>
        </w:types>
        <w:behaviors>
          <w:behavior w:val="content"/>
        </w:behaviors>
        <w:guid w:val="{46E7A2EF-AA0C-469E-85D6-5E2EC07F8F85}"/>
      </w:docPartPr>
      <w:docPartBody>
        <w:p w:rsidR="003305D0" w:rsidRDefault="0065412F" w:rsidP="0065412F">
          <w:pPr>
            <w:pStyle w:val="6CA9B9859B914CAFA3A2DA6FE2F0DADE8"/>
          </w:pPr>
          <w:r>
            <w:rPr>
              <w:rFonts w:hint="eastAsia"/>
              <w:b/>
              <w:bCs/>
              <w:sz w:val="26"/>
              <w:szCs w:val="26"/>
              <w:rtl/>
            </w:rPr>
            <w:t>מספר</w:t>
          </w:r>
          <w:r>
            <w:rPr>
              <w:b/>
              <w:bCs/>
              <w:sz w:val="26"/>
              <w:szCs w:val="26"/>
              <w:rtl/>
            </w:rPr>
            <w:t xml:space="preserve"> זיהוי צד ב</w:t>
          </w:r>
        </w:p>
      </w:docPartBody>
    </w:docPart>
    <w:docPart>
      <w:docPartPr>
        <w:name w:val="320E3BAAD785489EAD1336ADB75BB3E7"/>
        <w:category>
          <w:name w:val="כללי"/>
          <w:gallery w:val="placeholder"/>
        </w:category>
        <w:types>
          <w:type w:val="bbPlcHdr"/>
        </w:types>
        <w:behaviors>
          <w:behavior w:val="content"/>
        </w:behaviors>
        <w:guid w:val="{46131F4E-116B-4F25-9933-AA4037B8D520}"/>
      </w:docPartPr>
      <w:docPartBody>
        <w:p w:rsidR="004113C2" w:rsidRDefault="0065412F" w:rsidP="0065412F">
          <w:pPr>
            <w:pStyle w:val="320E3BAAD785489EAD1336ADB75BB3E75"/>
          </w:pPr>
          <w:r>
            <w:rPr>
              <w:b/>
              <w:bCs/>
              <w:rtl/>
            </w:rPr>
            <w:t>סוג תיק חיצוני</w:t>
          </w:r>
        </w:p>
      </w:docPartBody>
    </w:docPart>
    <w:docPart>
      <w:docPartPr>
        <w:name w:val="A226718737514239AF3DD844B205A56A"/>
        <w:category>
          <w:name w:val="כללי"/>
          <w:gallery w:val="placeholder"/>
        </w:category>
        <w:types>
          <w:type w:val="bbPlcHdr"/>
        </w:types>
        <w:behaviors>
          <w:behavior w:val="content"/>
        </w:behaviors>
        <w:guid w:val="{17B533C0-7EAA-4AFA-A2DB-D9DBBC168B40}"/>
      </w:docPartPr>
      <w:docPartBody>
        <w:p w:rsidR="004113C2" w:rsidRDefault="0065412F" w:rsidP="0065412F">
          <w:pPr>
            <w:pStyle w:val="A226718737514239AF3DD844B205A56A5"/>
          </w:pPr>
          <w:r>
            <w:rPr>
              <w:rFonts w:hint="eastAsia"/>
              <w:b/>
              <w:bCs/>
              <w:rtl/>
            </w:rPr>
            <w:t>מספר</w:t>
          </w:r>
          <w:r>
            <w:rPr>
              <w:b/>
              <w:bCs/>
              <w:rtl/>
            </w:rPr>
            <w:t xml:space="preserve"> תיק חיצוני</w:t>
          </w:r>
        </w:p>
      </w:docPartBody>
    </w:docPart>
    <w:docPart>
      <w:docPartPr>
        <w:name w:val="084A8D0F09AC41E58E6E3C2052F2B92D"/>
        <w:category>
          <w:name w:val="כללי"/>
          <w:gallery w:val="placeholder"/>
        </w:category>
        <w:types>
          <w:type w:val="bbPlcHdr"/>
        </w:types>
        <w:behaviors>
          <w:behavior w:val="content"/>
        </w:behaviors>
        <w:guid w:val="{40FD7B04-7BD4-4F60-B8AE-52A26EE68845}"/>
      </w:docPartPr>
      <w:docPartBody>
        <w:p w:rsidR="00856DA8" w:rsidRDefault="0065412F" w:rsidP="0065412F">
          <w:pPr>
            <w:pStyle w:val="084A8D0F09AC41E58E6E3C2052F2B92D"/>
          </w:pPr>
          <w:r>
            <w:rPr>
              <w:b/>
              <w:bCs/>
              <w:sz w:val="26"/>
              <w:szCs w:val="26"/>
              <w:rtl/>
            </w:rPr>
            <w:t>סוג זיהוי צד א</w:t>
          </w:r>
        </w:p>
      </w:docPartBody>
    </w:docPart>
    <w:docPart>
      <w:docPartPr>
        <w:name w:val="F62389D86E2542B8B6FC43D6EDFA6E50"/>
        <w:category>
          <w:name w:val="כללי"/>
          <w:gallery w:val="placeholder"/>
        </w:category>
        <w:types>
          <w:type w:val="bbPlcHdr"/>
        </w:types>
        <w:behaviors>
          <w:behavior w:val="content"/>
        </w:behaviors>
        <w:guid w:val="{6D8108C9-E85B-428D-993E-C480B00FFE98}"/>
      </w:docPartPr>
      <w:docPartBody>
        <w:p w:rsidR="00856DA8" w:rsidRDefault="0065412F" w:rsidP="0065412F">
          <w:pPr>
            <w:pStyle w:val="F62389D86E2542B8B6FC43D6EDFA6E50"/>
          </w:pPr>
          <w:r>
            <w:rPr>
              <w:b/>
              <w:bCs/>
              <w:sz w:val="26"/>
              <w:szCs w:val="26"/>
              <w:rtl/>
            </w:rPr>
            <w:t>מספר זיהוי צד א</w:t>
          </w:r>
        </w:p>
      </w:docPartBody>
    </w:docPart>
    <w:docPart>
      <w:docPartPr>
        <w:name w:val="B5429AB6090D41BC8868279DADC33FA1"/>
        <w:category>
          <w:name w:val="כללי"/>
          <w:gallery w:val="placeholder"/>
        </w:category>
        <w:types>
          <w:type w:val="bbPlcHdr"/>
        </w:types>
        <w:behaviors>
          <w:behavior w:val="content"/>
        </w:behaviors>
        <w:guid w:val="{691773A6-E52D-4A88-BE93-5FF278797B85}"/>
      </w:docPartPr>
      <w:docPartBody>
        <w:p w:rsidR="0049457D" w:rsidRDefault="009E08B9" w:rsidP="009E08B9">
          <w:pPr>
            <w:pStyle w:val="B5429AB6090D41BC8868279DADC33FA1"/>
          </w:pPr>
          <w:r w:rsidRPr="002A7028">
            <w:rPr>
              <w:rFonts w:cs="David"/>
              <w:b/>
              <w:bCs/>
              <w:rtl/>
            </w:rPr>
            <w:t>שם פרטי חותם</w:t>
          </w:r>
        </w:p>
      </w:docPartBody>
    </w:docPart>
    <w:docPart>
      <w:docPartPr>
        <w:name w:val="F247AFD3C3244BA8B23187432AFA6399"/>
        <w:category>
          <w:name w:val="כללי"/>
          <w:gallery w:val="placeholder"/>
        </w:category>
        <w:types>
          <w:type w:val="bbPlcHdr"/>
        </w:types>
        <w:behaviors>
          <w:behavior w:val="content"/>
        </w:behaviors>
        <w:guid w:val="{F5CD4240-8D29-4CF2-BA91-1D854BE3F308}"/>
      </w:docPartPr>
      <w:docPartBody>
        <w:p w:rsidR="0049457D" w:rsidRDefault="009E08B9" w:rsidP="009E08B9">
          <w:pPr>
            <w:pStyle w:val="F247AFD3C3244BA8B23187432AFA6399"/>
          </w:pPr>
          <w:r w:rsidRPr="002A7028">
            <w:rPr>
              <w:rFonts w:cs="David"/>
              <w:b/>
              <w:bCs/>
              <w:rtl/>
            </w:rPr>
            <w:t>שם משפחה חותם</w:t>
          </w:r>
        </w:p>
      </w:docPartBody>
    </w:docPart>
    <w:docPart>
      <w:docPartPr>
        <w:name w:val="3759145BDEC64A82968EB5B399B43772"/>
        <w:category>
          <w:name w:val="כללי"/>
          <w:gallery w:val="placeholder"/>
        </w:category>
        <w:types>
          <w:type w:val="bbPlcHdr"/>
        </w:types>
        <w:behaviors>
          <w:behavior w:val="content"/>
        </w:behaviors>
        <w:guid w:val="{CC9655D3-FB1C-420B-914D-9CD1350B668B}"/>
      </w:docPartPr>
      <w:docPartBody>
        <w:p w:rsidR="0049457D" w:rsidRDefault="009E08B9" w:rsidP="009E08B9">
          <w:pPr>
            <w:pStyle w:val="3759145BDEC64A82968EB5B399B43772"/>
          </w:pPr>
          <w:r w:rsidRPr="002A7028">
            <w:rPr>
              <w:rFonts w:cs="David"/>
              <w:b/>
              <w:bCs/>
              <w:rtl/>
            </w:rPr>
            <w:t>מעמד חותם</w:t>
          </w:r>
        </w:p>
      </w:docPartBody>
    </w:docPart>
    <w:docPart>
      <w:docPartPr>
        <w:name w:val="88234BE9481946ADBA571231D522C7F1"/>
        <w:category>
          <w:name w:val="כללי"/>
          <w:gallery w:val="placeholder"/>
        </w:category>
        <w:types>
          <w:type w:val="bbPlcHdr"/>
        </w:types>
        <w:behaviors>
          <w:behavior w:val="content"/>
        </w:behaviors>
        <w:guid w:val="{5AAD3E68-D967-487F-A494-918279F12A74}"/>
      </w:docPartPr>
      <w:docPartBody>
        <w:p w:rsidR="0049457D" w:rsidRDefault="009E08B9" w:rsidP="009E08B9">
          <w:pPr>
            <w:pStyle w:val="88234BE9481946ADBA571231D522C7F1"/>
          </w:pPr>
          <w:r w:rsidRPr="002A7028">
            <w:rPr>
              <w:rFonts w:cs="David"/>
              <w:b/>
              <w:bCs/>
              <w:rtl/>
            </w:rPr>
            <w:t>שם פרטי חותם</w:t>
          </w:r>
        </w:p>
      </w:docPartBody>
    </w:docPart>
    <w:docPart>
      <w:docPartPr>
        <w:name w:val="1F79CC34F9524FE89EA277FB94FC35DA"/>
        <w:category>
          <w:name w:val="כללי"/>
          <w:gallery w:val="placeholder"/>
        </w:category>
        <w:types>
          <w:type w:val="bbPlcHdr"/>
        </w:types>
        <w:behaviors>
          <w:behavior w:val="content"/>
        </w:behaviors>
        <w:guid w:val="{EC558F93-BD0F-4A82-8A8E-0136A02729D4}"/>
      </w:docPartPr>
      <w:docPartBody>
        <w:p w:rsidR="0049457D" w:rsidRDefault="009E08B9" w:rsidP="009E08B9">
          <w:pPr>
            <w:pStyle w:val="1F79CC34F9524FE89EA277FB94FC35DA"/>
          </w:pPr>
          <w:r w:rsidRPr="002A7028">
            <w:rPr>
              <w:rFonts w:cs="David"/>
              <w:b/>
              <w:bCs/>
              <w:rtl/>
            </w:rPr>
            <w:t>שם משפחה חותם</w:t>
          </w:r>
        </w:p>
      </w:docPartBody>
    </w:docPart>
    <w:docPart>
      <w:docPartPr>
        <w:name w:val="CB55232E5E6B4749BA9A652EA50D5600"/>
        <w:category>
          <w:name w:val="כללי"/>
          <w:gallery w:val="placeholder"/>
        </w:category>
        <w:types>
          <w:type w:val="bbPlcHdr"/>
        </w:types>
        <w:behaviors>
          <w:behavior w:val="content"/>
        </w:behaviors>
        <w:guid w:val="{8E32B8EE-B96F-45BC-94FC-916C2EE7236F}"/>
      </w:docPartPr>
      <w:docPartBody>
        <w:p w:rsidR="0049457D" w:rsidRDefault="009E08B9" w:rsidP="009E08B9">
          <w:pPr>
            <w:pStyle w:val="CB55232E5E6B4749BA9A652EA50D5600"/>
          </w:pPr>
          <w:r w:rsidRPr="002A7028">
            <w:rPr>
              <w:rFonts w:cs="David"/>
              <w:b/>
              <w:bCs/>
              <w:rtl/>
            </w:rPr>
            <w:t>מעמד חותם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74"/>
    <w:rsid w:val="003305D0"/>
    <w:rsid w:val="0038174A"/>
    <w:rsid w:val="003E288D"/>
    <w:rsid w:val="004113C2"/>
    <w:rsid w:val="004547C5"/>
    <w:rsid w:val="0049457D"/>
    <w:rsid w:val="0065412F"/>
    <w:rsid w:val="007D1B7A"/>
    <w:rsid w:val="007E6257"/>
    <w:rsid w:val="00856DA8"/>
    <w:rsid w:val="009009C8"/>
    <w:rsid w:val="00907022"/>
    <w:rsid w:val="00951FB8"/>
    <w:rsid w:val="009E08B9"/>
    <w:rsid w:val="00A5141A"/>
    <w:rsid w:val="00AD09F5"/>
    <w:rsid w:val="00AE1C74"/>
    <w:rsid w:val="00B63D07"/>
    <w:rsid w:val="00F516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12F"/>
    <w:rPr>
      <w:color w:val="808080"/>
    </w:rPr>
  </w:style>
  <w:style w:type="paragraph" w:customStyle="1" w:styleId="3CB41E74DE4248D99B5C6C1761E80E35">
    <w:name w:val="3CB41E74DE4248D99B5C6C1761E80E35"/>
    <w:rsid w:val="00AD09F5"/>
    <w:pPr>
      <w:bidi/>
      <w:spacing w:after="0" w:line="240" w:lineRule="auto"/>
    </w:pPr>
    <w:rPr>
      <w:rFonts w:ascii="David" w:eastAsia="David" w:hAnsi="David" w:cs="David"/>
      <w:sz w:val="24"/>
      <w:szCs w:val="24"/>
    </w:rPr>
  </w:style>
  <w:style w:type="paragraph" w:customStyle="1" w:styleId="271C5D8DC0D84818A180CC0A4D337465">
    <w:name w:val="271C5D8DC0D84818A180CC0A4D337465"/>
    <w:rsid w:val="00AD09F5"/>
    <w:pPr>
      <w:bidi/>
      <w:spacing w:after="0" w:line="240" w:lineRule="auto"/>
    </w:pPr>
    <w:rPr>
      <w:rFonts w:ascii="David" w:eastAsia="David" w:hAnsi="David" w:cs="David"/>
      <w:sz w:val="24"/>
      <w:szCs w:val="24"/>
    </w:rPr>
  </w:style>
  <w:style w:type="paragraph" w:customStyle="1" w:styleId="508CEFCED55B4DE790BD59254E66339A">
    <w:name w:val="508CEFCED55B4DE790BD59254E66339A"/>
    <w:rsid w:val="00AD09F5"/>
    <w:pPr>
      <w:bidi/>
      <w:spacing w:after="0" w:line="240" w:lineRule="auto"/>
    </w:pPr>
    <w:rPr>
      <w:rFonts w:ascii="David" w:eastAsia="David" w:hAnsi="David" w:cs="David"/>
      <w:sz w:val="24"/>
      <w:szCs w:val="24"/>
    </w:rPr>
  </w:style>
  <w:style w:type="paragraph" w:customStyle="1" w:styleId="FADC278B05274BE18FE913BBD999B7E3">
    <w:name w:val="FADC278B05274BE18FE913BBD999B7E3"/>
    <w:rsid w:val="00AD09F5"/>
    <w:pPr>
      <w:bidi/>
      <w:spacing w:after="0" w:line="240" w:lineRule="auto"/>
    </w:pPr>
    <w:rPr>
      <w:rFonts w:ascii="David" w:eastAsia="David" w:hAnsi="David" w:cs="David"/>
      <w:sz w:val="24"/>
      <w:szCs w:val="24"/>
    </w:rPr>
  </w:style>
  <w:style w:type="paragraph" w:customStyle="1" w:styleId="0192E39317754D85BA5180AAA16B68A7">
    <w:name w:val="0192E39317754D85BA5180AAA16B68A7"/>
    <w:rsid w:val="00AD09F5"/>
    <w:pPr>
      <w:bidi/>
      <w:spacing w:after="0" w:line="240" w:lineRule="auto"/>
    </w:pPr>
    <w:rPr>
      <w:rFonts w:ascii="David" w:eastAsia="David" w:hAnsi="David" w:cs="David"/>
      <w:sz w:val="24"/>
      <w:szCs w:val="24"/>
    </w:rPr>
  </w:style>
  <w:style w:type="paragraph" w:customStyle="1" w:styleId="3CB41E74DE4248D99B5C6C1761E80E351">
    <w:name w:val="3CB41E74DE4248D99B5C6C1761E80E351"/>
    <w:rsid w:val="003E288D"/>
    <w:pPr>
      <w:bidi/>
      <w:spacing w:after="0" w:line="240" w:lineRule="auto"/>
    </w:pPr>
    <w:rPr>
      <w:rFonts w:ascii="David" w:eastAsia="David" w:hAnsi="David" w:cs="David"/>
      <w:sz w:val="24"/>
      <w:szCs w:val="24"/>
    </w:rPr>
  </w:style>
  <w:style w:type="paragraph" w:customStyle="1" w:styleId="271C5D8DC0D84818A180CC0A4D3374651">
    <w:name w:val="271C5D8DC0D84818A180CC0A4D3374651"/>
    <w:rsid w:val="003E288D"/>
    <w:pPr>
      <w:bidi/>
      <w:spacing w:after="0" w:line="240" w:lineRule="auto"/>
    </w:pPr>
    <w:rPr>
      <w:rFonts w:ascii="David" w:eastAsia="David" w:hAnsi="David" w:cs="David"/>
      <w:sz w:val="24"/>
      <w:szCs w:val="24"/>
    </w:rPr>
  </w:style>
  <w:style w:type="paragraph" w:customStyle="1" w:styleId="508CEFCED55B4DE790BD59254E66339A1">
    <w:name w:val="508CEFCED55B4DE790BD59254E66339A1"/>
    <w:rsid w:val="003E288D"/>
    <w:pPr>
      <w:bidi/>
      <w:spacing w:after="0" w:line="240" w:lineRule="auto"/>
    </w:pPr>
    <w:rPr>
      <w:rFonts w:ascii="David" w:eastAsia="David" w:hAnsi="David" w:cs="David"/>
      <w:sz w:val="24"/>
      <w:szCs w:val="24"/>
    </w:rPr>
  </w:style>
  <w:style w:type="paragraph" w:customStyle="1" w:styleId="FADC278B05274BE18FE913BBD999B7E31">
    <w:name w:val="FADC278B05274BE18FE913BBD999B7E31"/>
    <w:rsid w:val="003E288D"/>
    <w:pPr>
      <w:bidi/>
      <w:spacing w:after="0" w:line="240" w:lineRule="auto"/>
    </w:pPr>
    <w:rPr>
      <w:rFonts w:ascii="David" w:eastAsia="David" w:hAnsi="David" w:cs="David"/>
      <w:sz w:val="24"/>
      <w:szCs w:val="24"/>
    </w:rPr>
  </w:style>
  <w:style w:type="paragraph" w:customStyle="1" w:styleId="0192E39317754D85BA5180AAA16B68A71">
    <w:name w:val="0192E39317754D85BA5180AAA16B68A71"/>
    <w:rsid w:val="003E288D"/>
    <w:pPr>
      <w:bidi/>
      <w:spacing w:after="0" w:line="240" w:lineRule="auto"/>
    </w:pPr>
    <w:rPr>
      <w:rFonts w:ascii="David" w:eastAsia="David" w:hAnsi="David" w:cs="David"/>
      <w:sz w:val="24"/>
      <w:szCs w:val="24"/>
    </w:rPr>
  </w:style>
  <w:style w:type="paragraph" w:customStyle="1" w:styleId="B51005572D254E90B6965C1D7CB1468E">
    <w:name w:val="B51005572D254E90B6965C1D7CB1468E"/>
    <w:rsid w:val="00907022"/>
    <w:pPr>
      <w:bidi/>
      <w:spacing w:after="0" w:line="240" w:lineRule="auto"/>
    </w:pPr>
    <w:rPr>
      <w:rFonts w:ascii="David" w:eastAsia="David" w:hAnsi="David" w:cs="David"/>
      <w:sz w:val="24"/>
      <w:szCs w:val="24"/>
    </w:rPr>
  </w:style>
  <w:style w:type="paragraph" w:customStyle="1" w:styleId="C2A59D83C1BC4349BE30C2AF864805C1">
    <w:name w:val="C2A59D83C1BC4349BE30C2AF864805C1"/>
    <w:rsid w:val="00907022"/>
    <w:pPr>
      <w:bidi/>
      <w:spacing w:after="0" w:line="240" w:lineRule="auto"/>
    </w:pPr>
    <w:rPr>
      <w:rFonts w:ascii="David" w:eastAsia="David" w:hAnsi="David" w:cs="David"/>
      <w:sz w:val="24"/>
      <w:szCs w:val="24"/>
    </w:rPr>
  </w:style>
  <w:style w:type="paragraph" w:customStyle="1" w:styleId="508CEFCED55B4DE790BD59254E66339A2">
    <w:name w:val="508CEFCED55B4DE790BD59254E66339A2"/>
    <w:rsid w:val="00907022"/>
    <w:pPr>
      <w:bidi/>
      <w:spacing w:after="0" w:line="240" w:lineRule="auto"/>
    </w:pPr>
    <w:rPr>
      <w:rFonts w:ascii="David" w:eastAsia="David" w:hAnsi="David" w:cs="David"/>
      <w:sz w:val="24"/>
      <w:szCs w:val="24"/>
    </w:rPr>
  </w:style>
  <w:style w:type="paragraph" w:customStyle="1" w:styleId="FADC278B05274BE18FE913BBD999B7E32">
    <w:name w:val="FADC278B05274BE18FE913BBD999B7E32"/>
    <w:rsid w:val="00907022"/>
    <w:pPr>
      <w:bidi/>
      <w:spacing w:after="0" w:line="240" w:lineRule="auto"/>
    </w:pPr>
    <w:rPr>
      <w:rFonts w:ascii="David" w:eastAsia="David" w:hAnsi="David" w:cs="David"/>
      <w:sz w:val="24"/>
      <w:szCs w:val="24"/>
    </w:rPr>
  </w:style>
  <w:style w:type="paragraph" w:customStyle="1" w:styleId="0192E39317754D85BA5180AAA16B68A72">
    <w:name w:val="0192E39317754D85BA5180AAA16B68A72"/>
    <w:rsid w:val="00907022"/>
    <w:pPr>
      <w:bidi/>
      <w:spacing w:after="0" w:line="240" w:lineRule="auto"/>
    </w:pPr>
    <w:rPr>
      <w:rFonts w:ascii="David" w:eastAsia="David" w:hAnsi="David" w:cs="David"/>
      <w:sz w:val="24"/>
      <w:szCs w:val="24"/>
    </w:rPr>
  </w:style>
  <w:style w:type="paragraph" w:customStyle="1" w:styleId="B51005572D254E90B6965C1D7CB1468E1">
    <w:name w:val="B51005572D254E90B6965C1D7CB1468E1"/>
    <w:rsid w:val="00907022"/>
    <w:pPr>
      <w:bidi/>
      <w:spacing w:after="0" w:line="240" w:lineRule="auto"/>
    </w:pPr>
    <w:rPr>
      <w:rFonts w:ascii="David" w:eastAsia="David" w:hAnsi="David" w:cs="David"/>
      <w:sz w:val="24"/>
      <w:szCs w:val="24"/>
    </w:rPr>
  </w:style>
  <w:style w:type="paragraph" w:customStyle="1" w:styleId="C2A59D83C1BC4349BE30C2AF864805C11">
    <w:name w:val="C2A59D83C1BC4349BE30C2AF864805C11"/>
    <w:rsid w:val="00907022"/>
    <w:pPr>
      <w:bidi/>
      <w:spacing w:after="0" w:line="240" w:lineRule="auto"/>
    </w:pPr>
    <w:rPr>
      <w:rFonts w:ascii="David" w:eastAsia="David" w:hAnsi="David" w:cs="David"/>
      <w:sz w:val="24"/>
      <w:szCs w:val="24"/>
    </w:rPr>
  </w:style>
  <w:style w:type="paragraph" w:customStyle="1" w:styleId="508CEFCED55B4DE790BD59254E66339A3">
    <w:name w:val="508CEFCED55B4DE790BD59254E66339A3"/>
    <w:rsid w:val="00907022"/>
    <w:pPr>
      <w:bidi/>
      <w:spacing w:after="0" w:line="240" w:lineRule="auto"/>
    </w:pPr>
    <w:rPr>
      <w:rFonts w:ascii="David" w:eastAsia="David" w:hAnsi="David" w:cs="David"/>
      <w:sz w:val="24"/>
      <w:szCs w:val="24"/>
    </w:rPr>
  </w:style>
  <w:style w:type="paragraph" w:customStyle="1" w:styleId="FADC278B05274BE18FE913BBD999B7E33">
    <w:name w:val="FADC278B05274BE18FE913BBD999B7E33"/>
    <w:rsid w:val="00907022"/>
    <w:pPr>
      <w:bidi/>
      <w:spacing w:after="0" w:line="240" w:lineRule="auto"/>
    </w:pPr>
    <w:rPr>
      <w:rFonts w:ascii="David" w:eastAsia="David" w:hAnsi="David" w:cs="David"/>
      <w:sz w:val="24"/>
      <w:szCs w:val="24"/>
    </w:rPr>
  </w:style>
  <w:style w:type="paragraph" w:customStyle="1" w:styleId="0192E39317754D85BA5180AAA16B68A73">
    <w:name w:val="0192E39317754D85BA5180AAA16B68A73"/>
    <w:rsid w:val="00907022"/>
    <w:pPr>
      <w:bidi/>
      <w:spacing w:after="0" w:line="240" w:lineRule="auto"/>
    </w:pPr>
    <w:rPr>
      <w:rFonts w:ascii="David" w:eastAsia="David" w:hAnsi="David" w:cs="David"/>
      <w:sz w:val="24"/>
      <w:szCs w:val="24"/>
    </w:rPr>
  </w:style>
  <w:style w:type="paragraph" w:customStyle="1" w:styleId="B51005572D254E90B6965C1D7CB1468E2">
    <w:name w:val="B51005572D254E90B6965C1D7CB1468E2"/>
    <w:rsid w:val="00B63D07"/>
    <w:pPr>
      <w:bidi/>
      <w:spacing w:after="0" w:line="240" w:lineRule="auto"/>
    </w:pPr>
    <w:rPr>
      <w:rFonts w:ascii="David" w:eastAsia="David" w:hAnsi="David" w:cs="David"/>
      <w:sz w:val="24"/>
      <w:szCs w:val="24"/>
    </w:rPr>
  </w:style>
  <w:style w:type="paragraph" w:customStyle="1" w:styleId="C2A59D83C1BC4349BE30C2AF864805C12">
    <w:name w:val="C2A59D83C1BC4349BE30C2AF864805C12"/>
    <w:rsid w:val="00B63D07"/>
    <w:pPr>
      <w:bidi/>
      <w:spacing w:after="0" w:line="240" w:lineRule="auto"/>
    </w:pPr>
    <w:rPr>
      <w:rFonts w:ascii="David" w:eastAsia="David" w:hAnsi="David" w:cs="David"/>
      <w:sz w:val="24"/>
      <w:szCs w:val="24"/>
    </w:rPr>
  </w:style>
  <w:style w:type="paragraph" w:customStyle="1" w:styleId="508CEFCED55B4DE790BD59254E66339A4">
    <w:name w:val="508CEFCED55B4DE790BD59254E66339A4"/>
    <w:rsid w:val="00B63D07"/>
    <w:pPr>
      <w:bidi/>
      <w:spacing w:after="0" w:line="240" w:lineRule="auto"/>
    </w:pPr>
    <w:rPr>
      <w:rFonts w:ascii="David" w:eastAsia="David" w:hAnsi="David" w:cs="David"/>
      <w:sz w:val="24"/>
      <w:szCs w:val="24"/>
    </w:rPr>
  </w:style>
  <w:style w:type="paragraph" w:customStyle="1" w:styleId="FADC278B05274BE18FE913BBD999B7E34">
    <w:name w:val="FADC278B05274BE18FE913BBD999B7E34"/>
    <w:rsid w:val="00B63D07"/>
    <w:pPr>
      <w:bidi/>
      <w:spacing w:after="0" w:line="240" w:lineRule="auto"/>
    </w:pPr>
    <w:rPr>
      <w:rFonts w:ascii="David" w:eastAsia="David" w:hAnsi="David" w:cs="David"/>
      <w:sz w:val="24"/>
      <w:szCs w:val="24"/>
    </w:rPr>
  </w:style>
  <w:style w:type="paragraph" w:customStyle="1" w:styleId="0192E39317754D85BA5180AAA16B68A74">
    <w:name w:val="0192E39317754D85BA5180AAA16B68A74"/>
    <w:rsid w:val="00B63D07"/>
    <w:pPr>
      <w:bidi/>
      <w:spacing w:after="0" w:line="240" w:lineRule="auto"/>
    </w:pPr>
    <w:rPr>
      <w:rFonts w:ascii="David" w:eastAsia="David" w:hAnsi="David" w:cs="David"/>
      <w:sz w:val="24"/>
      <w:szCs w:val="24"/>
    </w:rPr>
  </w:style>
  <w:style w:type="paragraph" w:customStyle="1" w:styleId="7876890ED3814459B9DDBB0518B2CFD4">
    <w:name w:val="7876890ED3814459B9DDBB0518B2CFD4"/>
    <w:rsid w:val="00B63D07"/>
    <w:pPr>
      <w:bidi/>
    </w:pPr>
  </w:style>
  <w:style w:type="paragraph" w:customStyle="1" w:styleId="D7A4E6D5B2214341BE40899DA43CB85C">
    <w:name w:val="D7A4E6D5B2214341BE40899DA43CB85C"/>
    <w:rsid w:val="00B63D07"/>
    <w:pPr>
      <w:bidi/>
    </w:pPr>
  </w:style>
  <w:style w:type="paragraph" w:customStyle="1" w:styleId="B51005572D254E90B6965C1D7CB1468E3">
    <w:name w:val="B51005572D254E90B6965C1D7CB1468E3"/>
    <w:rsid w:val="004547C5"/>
    <w:pPr>
      <w:bidi/>
      <w:spacing w:after="0" w:line="240" w:lineRule="auto"/>
    </w:pPr>
    <w:rPr>
      <w:rFonts w:ascii="David" w:eastAsia="David" w:hAnsi="David" w:cs="David"/>
      <w:sz w:val="24"/>
      <w:szCs w:val="24"/>
    </w:rPr>
  </w:style>
  <w:style w:type="paragraph" w:customStyle="1" w:styleId="C2A59D83C1BC4349BE30C2AF864805C13">
    <w:name w:val="C2A59D83C1BC4349BE30C2AF864805C13"/>
    <w:rsid w:val="004547C5"/>
    <w:pPr>
      <w:bidi/>
      <w:spacing w:after="0" w:line="240" w:lineRule="auto"/>
    </w:pPr>
    <w:rPr>
      <w:rFonts w:ascii="David" w:eastAsia="David" w:hAnsi="David" w:cs="David"/>
      <w:sz w:val="24"/>
      <w:szCs w:val="24"/>
    </w:rPr>
  </w:style>
  <w:style w:type="paragraph" w:customStyle="1" w:styleId="508CEFCED55B4DE790BD59254E66339A5">
    <w:name w:val="508CEFCED55B4DE790BD59254E66339A5"/>
    <w:rsid w:val="004547C5"/>
    <w:pPr>
      <w:bidi/>
      <w:spacing w:after="0" w:line="240" w:lineRule="auto"/>
    </w:pPr>
    <w:rPr>
      <w:rFonts w:ascii="David" w:eastAsia="David" w:hAnsi="David" w:cs="David"/>
      <w:sz w:val="24"/>
      <w:szCs w:val="24"/>
    </w:rPr>
  </w:style>
  <w:style w:type="paragraph" w:customStyle="1" w:styleId="FADC278B05274BE18FE913BBD999B7E35">
    <w:name w:val="FADC278B05274BE18FE913BBD999B7E35"/>
    <w:rsid w:val="004547C5"/>
    <w:pPr>
      <w:bidi/>
      <w:spacing w:after="0" w:line="240" w:lineRule="auto"/>
    </w:pPr>
    <w:rPr>
      <w:rFonts w:ascii="David" w:eastAsia="David" w:hAnsi="David" w:cs="David"/>
      <w:sz w:val="24"/>
      <w:szCs w:val="24"/>
    </w:rPr>
  </w:style>
  <w:style w:type="paragraph" w:customStyle="1" w:styleId="0192E39317754D85BA5180AAA16B68A75">
    <w:name w:val="0192E39317754D85BA5180AAA16B68A75"/>
    <w:rsid w:val="004547C5"/>
    <w:pPr>
      <w:bidi/>
      <w:spacing w:after="0" w:line="240" w:lineRule="auto"/>
    </w:pPr>
    <w:rPr>
      <w:rFonts w:ascii="David" w:eastAsia="David" w:hAnsi="David" w:cs="David"/>
      <w:sz w:val="24"/>
      <w:szCs w:val="24"/>
    </w:rPr>
  </w:style>
  <w:style w:type="paragraph" w:customStyle="1" w:styleId="7876890ED3814459B9DDBB0518B2CFD41">
    <w:name w:val="7876890ED3814459B9DDBB0518B2CFD41"/>
    <w:rsid w:val="004547C5"/>
    <w:pPr>
      <w:bidi/>
      <w:spacing w:after="0" w:line="240" w:lineRule="auto"/>
    </w:pPr>
    <w:rPr>
      <w:rFonts w:ascii="David" w:eastAsia="David" w:hAnsi="David" w:cs="David"/>
      <w:sz w:val="24"/>
      <w:szCs w:val="24"/>
    </w:rPr>
  </w:style>
  <w:style w:type="paragraph" w:customStyle="1" w:styleId="B51005572D254E90B6965C1D7CB1468E4">
    <w:name w:val="B51005572D254E90B6965C1D7CB1468E4"/>
    <w:rsid w:val="007D1B7A"/>
    <w:pPr>
      <w:bidi/>
      <w:spacing w:after="0" w:line="240" w:lineRule="auto"/>
    </w:pPr>
    <w:rPr>
      <w:rFonts w:ascii="David" w:eastAsia="David" w:hAnsi="David" w:cs="David"/>
      <w:sz w:val="24"/>
      <w:szCs w:val="24"/>
    </w:rPr>
  </w:style>
  <w:style w:type="paragraph" w:customStyle="1" w:styleId="C2A59D83C1BC4349BE30C2AF864805C14">
    <w:name w:val="C2A59D83C1BC4349BE30C2AF864805C14"/>
    <w:rsid w:val="007D1B7A"/>
    <w:pPr>
      <w:bidi/>
      <w:spacing w:after="0" w:line="240" w:lineRule="auto"/>
    </w:pPr>
    <w:rPr>
      <w:rFonts w:ascii="David" w:eastAsia="David" w:hAnsi="David" w:cs="David"/>
      <w:sz w:val="24"/>
      <w:szCs w:val="24"/>
    </w:rPr>
  </w:style>
  <w:style w:type="paragraph" w:customStyle="1" w:styleId="508CEFCED55B4DE790BD59254E66339A6">
    <w:name w:val="508CEFCED55B4DE790BD59254E66339A6"/>
    <w:rsid w:val="007D1B7A"/>
    <w:pPr>
      <w:bidi/>
      <w:spacing w:after="0" w:line="240" w:lineRule="auto"/>
    </w:pPr>
    <w:rPr>
      <w:rFonts w:ascii="David" w:eastAsia="David" w:hAnsi="David" w:cs="David"/>
      <w:sz w:val="24"/>
      <w:szCs w:val="24"/>
    </w:rPr>
  </w:style>
  <w:style w:type="paragraph" w:customStyle="1" w:styleId="FADC278B05274BE18FE913BBD999B7E36">
    <w:name w:val="FADC278B05274BE18FE913BBD999B7E36"/>
    <w:rsid w:val="007D1B7A"/>
    <w:pPr>
      <w:bidi/>
      <w:spacing w:after="0" w:line="240" w:lineRule="auto"/>
    </w:pPr>
    <w:rPr>
      <w:rFonts w:ascii="David" w:eastAsia="David" w:hAnsi="David" w:cs="David"/>
      <w:sz w:val="24"/>
      <w:szCs w:val="24"/>
    </w:rPr>
  </w:style>
  <w:style w:type="paragraph" w:customStyle="1" w:styleId="0192E39317754D85BA5180AAA16B68A76">
    <w:name w:val="0192E39317754D85BA5180AAA16B68A76"/>
    <w:rsid w:val="007D1B7A"/>
    <w:pPr>
      <w:bidi/>
      <w:spacing w:after="0" w:line="240" w:lineRule="auto"/>
    </w:pPr>
    <w:rPr>
      <w:rFonts w:ascii="David" w:eastAsia="David" w:hAnsi="David" w:cs="David"/>
      <w:sz w:val="24"/>
      <w:szCs w:val="24"/>
    </w:rPr>
  </w:style>
  <w:style w:type="paragraph" w:customStyle="1" w:styleId="B51005572D254E90B6965C1D7CB1468E5">
    <w:name w:val="B51005572D254E90B6965C1D7CB1468E5"/>
    <w:rsid w:val="00951FB8"/>
    <w:pPr>
      <w:bidi/>
      <w:spacing w:after="0" w:line="240" w:lineRule="auto"/>
    </w:pPr>
    <w:rPr>
      <w:rFonts w:ascii="David" w:eastAsia="David" w:hAnsi="David" w:cs="David"/>
      <w:sz w:val="24"/>
      <w:szCs w:val="24"/>
    </w:rPr>
  </w:style>
  <w:style w:type="paragraph" w:customStyle="1" w:styleId="C2A59D83C1BC4349BE30C2AF864805C15">
    <w:name w:val="C2A59D83C1BC4349BE30C2AF864805C15"/>
    <w:rsid w:val="00951FB8"/>
    <w:pPr>
      <w:bidi/>
      <w:spacing w:after="0" w:line="240" w:lineRule="auto"/>
    </w:pPr>
    <w:rPr>
      <w:rFonts w:ascii="David" w:eastAsia="David" w:hAnsi="David" w:cs="David"/>
      <w:sz w:val="24"/>
      <w:szCs w:val="24"/>
    </w:rPr>
  </w:style>
  <w:style w:type="paragraph" w:customStyle="1" w:styleId="508CEFCED55B4DE790BD59254E66339A7">
    <w:name w:val="508CEFCED55B4DE790BD59254E66339A7"/>
    <w:rsid w:val="00951FB8"/>
    <w:pPr>
      <w:bidi/>
      <w:spacing w:after="0" w:line="240" w:lineRule="auto"/>
    </w:pPr>
    <w:rPr>
      <w:rFonts w:ascii="David" w:eastAsia="David" w:hAnsi="David" w:cs="David"/>
      <w:sz w:val="24"/>
      <w:szCs w:val="24"/>
    </w:rPr>
  </w:style>
  <w:style w:type="paragraph" w:customStyle="1" w:styleId="FADC278B05274BE18FE913BBD999B7E37">
    <w:name w:val="FADC278B05274BE18FE913BBD999B7E37"/>
    <w:rsid w:val="00951FB8"/>
    <w:pPr>
      <w:bidi/>
      <w:spacing w:after="0" w:line="240" w:lineRule="auto"/>
    </w:pPr>
    <w:rPr>
      <w:rFonts w:ascii="David" w:eastAsia="David" w:hAnsi="David" w:cs="David"/>
      <w:sz w:val="24"/>
      <w:szCs w:val="24"/>
    </w:rPr>
  </w:style>
  <w:style w:type="paragraph" w:customStyle="1" w:styleId="0192E39317754D85BA5180AAA16B68A77">
    <w:name w:val="0192E39317754D85BA5180AAA16B68A77"/>
    <w:rsid w:val="00951FB8"/>
    <w:pPr>
      <w:bidi/>
      <w:spacing w:after="0" w:line="240" w:lineRule="auto"/>
    </w:pPr>
    <w:rPr>
      <w:rFonts w:ascii="David" w:eastAsia="David" w:hAnsi="David" w:cs="David"/>
      <w:sz w:val="24"/>
      <w:szCs w:val="24"/>
    </w:rPr>
  </w:style>
  <w:style w:type="paragraph" w:customStyle="1" w:styleId="B51005572D254E90B6965C1D7CB1468E6">
    <w:name w:val="B51005572D254E90B6965C1D7CB1468E6"/>
    <w:rsid w:val="00F51604"/>
    <w:pPr>
      <w:bidi/>
      <w:spacing w:after="0" w:line="240" w:lineRule="auto"/>
    </w:pPr>
    <w:rPr>
      <w:rFonts w:ascii="David" w:eastAsia="David" w:hAnsi="David" w:cs="David"/>
      <w:sz w:val="24"/>
      <w:szCs w:val="24"/>
    </w:rPr>
  </w:style>
  <w:style w:type="paragraph" w:customStyle="1" w:styleId="C2A59D83C1BC4349BE30C2AF864805C16">
    <w:name w:val="C2A59D83C1BC4349BE30C2AF864805C16"/>
    <w:rsid w:val="00F51604"/>
    <w:pPr>
      <w:bidi/>
      <w:spacing w:after="0" w:line="240" w:lineRule="auto"/>
    </w:pPr>
    <w:rPr>
      <w:rFonts w:ascii="David" w:eastAsia="David" w:hAnsi="David" w:cs="David"/>
      <w:sz w:val="24"/>
      <w:szCs w:val="24"/>
    </w:rPr>
  </w:style>
  <w:style w:type="paragraph" w:customStyle="1" w:styleId="508CEFCED55B4DE790BD59254E66339A8">
    <w:name w:val="508CEFCED55B4DE790BD59254E66339A8"/>
    <w:rsid w:val="00F51604"/>
    <w:pPr>
      <w:bidi/>
      <w:spacing w:after="0" w:line="240" w:lineRule="auto"/>
    </w:pPr>
    <w:rPr>
      <w:rFonts w:ascii="David" w:eastAsia="David" w:hAnsi="David" w:cs="David"/>
      <w:sz w:val="24"/>
      <w:szCs w:val="24"/>
    </w:rPr>
  </w:style>
  <w:style w:type="paragraph" w:customStyle="1" w:styleId="FADC278B05274BE18FE913BBD999B7E38">
    <w:name w:val="FADC278B05274BE18FE913BBD999B7E38"/>
    <w:rsid w:val="00F51604"/>
    <w:pPr>
      <w:bidi/>
      <w:spacing w:after="0" w:line="240" w:lineRule="auto"/>
    </w:pPr>
    <w:rPr>
      <w:rFonts w:ascii="David" w:eastAsia="David" w:hAnsi="David" w:cs="David"/>
      <w:sz w:val="24"/>
      <w:szCs w:val="24"/>
    </w:rPr>
  </w:style>
  <w:style w:type="paragraph" w:customStyle="1" w:styleId="0192E39317754D85BA5180AAA16B68A78">
    <w:name w:val="0192E39317754D85BA5180AAA16B68A78"/>
    <w:rsid w:val="00F51604"/>
    <w:pPr>
      <w:bidi/>
      <w:spacing w:after="0" w:line="240" w:lineRule="auto"/>
    </w:pPr>
    <w:rPr>
      <w:rFonts w:ascii="David" w:eastAsia="David" w:hAnsi="David" w:cs="David"/>
      <w:sz w:val="24"/>
      <w:szCs w:val="24"/>
    </w:rPr>
  </w:style>
  <w:style w:type="paragraph" w:customStyle="1" w:styleId="FFFBF5F7D9944DDBA57D7A879F41C17F">
    <w:name w:val="FFFBF5F7D9944DDBA57D7A879F41C17F"/>
    <w:rsid w:val="009009C8"/>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
    <w:name w:val="D08A54E2D58D4315BC1711991E65ECE5"/>
    <w:rsid w:val="009009C8"/>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7">
    <w:name w:val="B51005572D254E90B6965C1D7CB1468E7"/>
    <w:rsid w:val="009009C8"/>
    <w:pPr>
      <w:bidi/>
      <w:spacing w:after="0" w:line="240" w:lineRule="auto"/>
    </w:pPr>
    <w:rPr>
      <w:rFonts w:ascii="David" w:eastAsia="David" w:hAnsi="David" w:cs="David"/>
      <w:sz w:val="24"/>
      <w:szCs w:val="24"/>
    </w:rPr>
  </w:style>
  <w:style w:type="paragraph" w:customStyle="1" w:styleId="C2A59D83C1BC4349BE30C2AF864805C17">
    <w:name w:val="C2A59D83C1BC4349BE30C2AF864805C17"/>
    <w:rsid w:val="009009C8"/>
    <w:pPr>
      <w:bidi/>
      <w:spacing w:after="0" w:line="240" w:lineRule="auto"/>
    </w:pPr>
    <w:rPr>
      <w:rFonts w:ascii="David" w:eastAsia="David" w:hAnsi="David" w:cs="David"/>
      <w:sz w:val="24"/>
      <w:szCs w:val="24"/>
    </w:rPr>
  </w:style>
  <w:style w:type="paragraph" w:customStyle="1" w:styleId="508CEFCED55B4DE790BD59254E66339A9">
    <w:name w:val="508CEFCED55B4DE790BD59254E66339A9"/>
    <w:rsid w:val="009009C8"/>
    <w:pPr>
      <w:bidi/>
      <w:spacing w:after="0" w:line="240" w:lineRule="auto"/>
    </w:pPr>
    <w:rPr>
      <w:rFonts w:ascii="David" w:eastAsia="David" w:hAnsi="David" w:cs="David"/>
      <w:sz w:val="24"/>
      <w:szCs w:val="24"/>
    </w:rPr>
  </w:style>
  <w:style w:type="paragraph" w:customStyle="1" w:styleId="FADC278B05274BE18FE913BBD999B7E39">
    <w:name w:val="FADC278B05274BE18FE913BBD999B7E39"/>
    <w:rsid w:val="009009C8"/>
    <w:pPr>
      <w:bidi/>
      <w:spacing w:after="0" w:line="240" w:lineRule="auto"/>
    </w:pPr>
    <w:rPr>
      <w:rFonts w:ascii="David" w:eastAsia="David" w:hAnsi="David" w:cs="David"/>
      <w:sz w:val="24"/>
      <w:szCs w:val="24"/>
    </w:rPr>
  </w:style>
  <w:style w:type="paragraph" w:customStyle="1" w:styleId="0192E39317754D85BA5180AAA16B68A79">
    <w:name w:val="0192E39317754D85BA5180AAA16B68A79"/>
    <w:rsid w:val="009009C8"/>
    <w:pPr>
      <w:bidi/>
      <w:spacing w:after="0" w:line="240" w:lineRule="auto"/>
    </w:pPr>
    <w:rPr>
      <w:rFonts w:ascii="David" w:eastAsia="David" w:hAnsi="David" w:cs="David"/>
      <w:sz w:val="24"/>
      <w:szCs w:val="24"/>
    </w:rPr>
  </w:style>
  <w:style w:type="paragraph" w:customStyle="1" w:styleId="FFFBF5F7D9944DDBA57D7A879F41C17F1">
    <w:name w:val="FFFBF5F7D9944DDBA57D7A879F41C17F1"/>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1">
    <w:name w:val="D08A54E2D58D4315BC1711991E65ECE51"/>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8">
    <w:name w:val="B51005572D254E90B6965C1D7CB1468E8"/>
    <w:rsid w:val="003305D0"/>
    <w:pPr>
      <w:bidi/>
      <w:spacing w:after="0" w:line="240" w:lineRule="auto"/>
    </w:pPr>
    <w:rPr>
      <w:rFonts w:ascii="David" w:eastAsia="David" w:hAnsi="David" w:cs="David"/>
      <w:sz w:val="24"/>
      <w:szCs w:val="24"/>
    </w:rPr>
  </w:style>
  <w:style w:type="paragraph" w:customStyle="1" w:styleId="C2A59D83C1BC4349BE30C2AF864805C18">
    <w:name w:val="C2A59D83C1BC4349BE30C2AF864805C18"/>
    <w:rsid w:val="003305D0"/>
    <w:pPr>
      <w:bidi/>
      <w:spacing w:after="0" w:line="240" w:lineRule="auto"/>
    </w:pPr>
    <w:rPr>
      <w:rFonts w:ascii="David" w:eastAsia="David" w:hAnsi="David" w:cs="David"/>
      <w:sz w:val="24"/>
      <w:szCs w:val="24"/>
    </w:rPr>
  </w:style>
  <w:style w:type="paragraph" w:customStyle="1" w:styleId="28827DB42A1B4307A3E60A86953C0D60">
    <w:name w:val="28827DB42A1B4307A3E60A86953C0D60"/>
    <w:rsid w:val="003305D0"/>
    <w:pPr>
      <w:bidi/>
      <w:spacing w:after="0" w:line="240" w:lineRule="auto"/>
    </w:pPr>
    <w:rPr>
      <w:rFonts w:ascii="David" w:eastAsia="David" w:hAnsi="David" w:cs="David"/>
      <w:sz w:val="24"/>
      <w:szCs w:val="24"/>
    </w:rPr>
  </w:style>
  <w:style w:type="paragraph" w:customStyle="1" w:styleId="6CA9B9859B914CAFA3A2DA6FE2F0DADE">
    <w:name w:val="6CA9B9859B914CAFA3A2DA6FE2F0DADE"/>
    <w:rsid w:val="003305D0"/>
    <w:pPr>
      <w:bidi/>
      <w:spacing w:after="0" w:line="240" w:lineRule="auto"/>
    </w:pPr>
    <w:rPr>
      <w:rFonts w:ascii="David" w:eastAsia="David" w:hAnsi="David" w:cs="David"/>
      <w:sz w:val="24"/>
      <w:szCs w:val="24"/>
    </w:rPr>
  </w:style>
  <w:style w:type="paragraph" w:customStyle="1" w:styleId="508CEFCED55B4DE790BD59254E66339A10">
    <w:name w:val="508CEFCED55B4DE790BD59254E66339A10"/>
    <w:rsid w:val="003305D0"/>
    <w:pPr>
      <w:bidi/>
      <w:spacing w:after="0" w:line="240" w:lineRule="auto"/>
    </w:pPr>
    <w:rPr>
      <w:rFonts w:ascii="David" w:eastAsia="David" w:hAnsi="David" w:cs="David"/>
      <w:sz w:val="24"/>
      <w:szCs w:val="24"/>
    </w:rPr>
  </w:style>
  <w:style w:type="paragraph" w:customStyle="1" w:styleId="FADC278B05274BE18FE913BBD999B7E310">
    <w:name w:val="FADC278B05274BE18FE913BBD999B7E310"/>
    <w:rsid w:val="003305D0"/>
    <w:pPr>
      <w:bidi/>
      <w:spacing w:after="0" w:line="240" w:lineRule="auto"/>
    </w:pPr>
    <w:rPr>
      <w:rFonts w:ascii="David" w:eastAsia="David" w:hAnsi="David" w:cs="David"/>
      <w:sz w:val="24"/>
      <w:szCs w:val="24"/>
    </w:rPr>
  </w:style>
  <w:style w:type="paragraph" w:customStyle="1" w:styleId="0192E39317754D85BA5180AAA16B68A710">
    <w:name w:val="0192E39317754D85BA5180AAA16B68A710"/>
    <w:rsid w:val="003305D0"/>
    <w:pPr>
      <w:bidi/>
      <w:spacing w:after="0" w:line="240" w:lineRule="auto"/>
    </w:pPr>
    <w:rPr>
      <w:rFonts w:ascii="David" w:eastAsia="David" w:hAnsi="David" w:cs="David"/>
      <w:sz w:val="24"/>
      <w:szCs w:val="24"/>
    </w:rPr>
  </w:style>
  <w:style w:type="paragraph" w:customStyle="1" w:styleId="FFFBF5F7D9944DDBA57D7A879F41C17F2">
    <w:name w:val="FFFBF5F7D9944DDBA57D7A879F41C17F2"/>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2">
    <w:name w:val="D08A54E2D58D4315BC1711991E65ECE52"/>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9">
    <w:name w:val="B51005572D254E90B6965C1D7CB1468E9"/>
    <w:rsid w:val="003305D0"/>
    <w:pPr>
      <w:bidi/>
      <w:spacing w:after="0" w:line="240" w:lineRule="auto"/>
    </w:pPr>
    <w:rPr>
      <w:rFonts w:ascii="David" w:eastAsia="David" w:hAnsi="David" w:cs="David"/>
      <w:sz w:val="24"/>
      <w:szCs w:val="24"/>
    </w:rPr>
  </w:style>
  <w:style w:type="paragraph" w:customStyle="1" w:styleId="C2A59D83C1BC4349BE30C2AF864805C19">
    <w:name w:val="C2A59D83C1BC4349BE30C2AF864805C19"/>
    <w:rsid w:val="003305D0"/>
    <w:pPr>
      <w:bidi/>
      <w:spacing w:after="0" w:line="240" w:lineRule="auto"/>
    </w:pPr>
    <w:rPr>
      <w:rFonts w:ascii="David" w:eastAsia="David" w:hAnsi="David" w:cs="David"/>
      <w:sz w:val="24"/>
      <w:szCs w:val="24"/>
    </w:rPr>
  </w:style>
  <w:style w:type="paragraph" w:customStyle="1" w:styleId="28827DB42A1B4307A3E60A86953C0D601">
    <w:name w:val="28827DB42A1B4307A3E60A86953C0D601"/>
    <w:rsid w:val="003305D0"/>
    <w:pPr>
      <w:bidi/>
      <w:spacing w:after="0" w:line="240" w:lineRule="auto"/>
    </w:pPr>
    <w:rPr>
      <w:rFonts w:ascii="David" w:eastAsia="David" w:hAnsi="David" w:cs="David"/>
      <w:sz w:val="24"/>
      <w:szCs w:val="24"/>
    </w:rPr>
  </w:style>
  <w:style w:type="paragraph" w:customStyle="1" w:styleId="6CA9B9859B914CAFA3A2DA6FE2F0DADE1">
    <w:name w:val="6CA9B9859B914CAFA3A2DA6FE2F0DADE1"/>
    <w:rsid w:val="003305D0"/>
    <w:pPr>
      <w:bidi/>
      <w:spacing w:after="0" w:line="240" w:lineRule="auto"/>
    </w:pPr>
    <w:rPr>
      <w:rFonts w:ascii="David" w:eastAsia="David" w:hAnsi="David" w:cs="David"/>
      <w:sz w:val="24"/>
      <w:szCs w:val="24"/>
    </w:rPr>
  </w:style>
  <w:style w:type="paragraph" w:customStyle="1" w:styleId="508CEFCED55B4DE790BD59254E66339A11">
    <w:name w:val="508CEFCED55B4DE790BD59254E66339A11"/>
    <w:rsid w:val="003305D0"/>
    <w:pPr>
      <w:bidi/>
      <w:spacing w:after="0" w:line="240" w:lineRule="auto"/>
    </w:pPr>
    <w:rPr>
      <w:rFonts w:ascii="David" w:eastAsia="David" w:hAnsi="David" w:cs="David"/>
      <w:sz w:val="24"/>
      <w:szCs w:val="24"/>
    </w:rPr>
  </w:style>
  <w:style w:type="paragraph" w:customStyle="1" w:styleId="FADC278B05274BE18FE913BBD999B7E311">
    <w:name w:val="FADC278B05274BE18FE913BBD999B7E311"/>
    <w:rsid w:val="003305D0"/>
    <w:pPr>
      <w:bidi/>
      <w:spacing w:after="0" w:line="240" w:lineRule="auto"/>
    </w:pPr>
    <w:rPr>
      <w:rFonts w:ascii="David" w:eastAsia="David" w:hAnsi="David" w:cs="David"/>
      <w:sz w:val="24"/>
      <w:szCs w:val="24"/>
    </w:rPr>
  </w:style>
  <w:style w:type="paragraph" w:customStyle="1" w:styleId="0192E39317754D85BA5180AAA16B68A711">
    <w:name w:val="0192E39317754D85BA5180AAA16B68A711"/>
    <w:rsid w:val="003305D0"/>
    <w:pPr>
      <w:bidi/>
      <w:spacing w:after="0" w:line="240" w:lineRule="auto"/>
    </w:pPr>
    <w:rPr>
      <w:rFonts w:ascii="David" w:eastAsia="David" w:hAnsi="David" w:cs="David"/>
      <w:sz w:val="24"/>
      <w:szCs w:val="24"/>
    </w:rPr>
  </w:style>
  <w:style w:type="paragraph" w:customStyle="1" w:styleId="FFFBF5F7D9944DDBA57D7A879F41C17F3">
    <w:name w:val="FFFBF5F7D9944DDBA57D7A879F41C17F3"/>
    <w:rsid w:val="003305D0"/>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3">
    <w:name w:val="D08A54E2D58D4315BC1711991E65ECE53"/>
    <w:rsid w:val="003305D0"/>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0">
    <w:name w:val="B51005572D254E90B6965C1D7CB1468E10"/>
    <w:rsid w:val="003305D0"/>
    <w:pPr>
      <w:bidi/>
      <w:spacing w:after="0" w:line="240" w:lineRule="auto"/>
    </w:pPr>
    <w:rPr>
      <w:rFonts w:ascii="David" w:eastAsia="David" w:hAnsi="David" w:cs="David"/>
      <w:sz w:val="24"/>
      <w:szCs w:val="24"/>
    </w:rPr>
  </w:style>
  <w:style w:type="paragraph" w:customStyle="1" w:styleId="C2A59D83C1BC4349BE30C2AF864805C110">
    <w:name w:val="C2A59D83C1BC4349BE30C2AF864805C110"/>
    <w:rsid w:val="003305D0"/>
    <w:pPr>
      <w:bidi/>
      <w:spacing w:after="0" w:line="240" w:lineRule="auto"/>
    </w:pPr>
    <w:rPr>
      <w:rFonts w:ascii="David" w:eastAsia="David" w:hAnsi="David" w:cs="David"/>
      <w:sz w:val="24"/>
      <w:szCs w:val="24"/>
    </w:rPr>
  </w:style>
  <w:style w:type="paragraph" w:customStyle="1" w:styleId="28827DB42A1B4307A3E60A86953C0D602">
    <w:name w:val="28827DB42A1B4307A3E60A86953C0D602"/>
    <w:rsid w:val="003305D0"/>
    <w:pPr>
      <w:bidi/>
      <w:spacing w:after="0" w:line="240" w:lineRule="auto"/>
    </w:pPr>
    <w:rPr>
      <w:rFonts w:ascii="David" w:eastAsia="David" w:hAnsi="David" w:cs="David"/>
      <w:sz w:val="24"/>
      <w:szCs w:val="24"/>
    </w:rPr>
  </w:style>
  <w:style w:type="paragraph" w:customStyle="1" w:styleId="6CA9B9859B914CAFA3A2DA6FE2F0DADE2">
    <w:name w:val="6CA9B9859B914CAFA3A2DA6FE2F0DADE2"/>
    <w:rsid w:val="003305D0"/>
    <w:pPr>
      <w:bidi/>
      <w:spacing w:after="0" w:line="240" w:lineRule="auto"/>
    </w:pPr>
    <w:rPr>
      <w:rFonts w:ascii="David" w:eastAsia="David" w:hAnsi="David" w:cs="David"/>
      <w:sz w:val="24"/>
      <w:szCs w:val="24"/>
    </w:rPr>
  </w:style>
  <w:style w:type="paragraph" w:customStyle="1" w:styleId="508CEFCED55B4DE790BD59254E66339A12">
    <w:name w:val="508CEFCED55B4DE790BD59254E66339A12"/>
    <w:rsid w:val="003305D0"/>
    <w:pPr>
      <w:bidi/>
      <w:spacing w:after="0" w:line="240" w:lineRule="auto"/>
    </w:pPr>
    <w:rPr>
      <w:rFonts w:ascii="David" w:eastAsia="David" w:hAnsi="David" w:cs="David"/>
      <w:sz w:val="24"/>
      <w:szCs w:val="24"/>
    </w:rPr>
  </w:style>
  <w:style w:type="paragraph" w:customStyle="1" w:styleId="FADC278B05274BE18FE913BBD999B7E312">
    <w:name w:val="FADC278B05274BE18FE913BBD999B7E312"/>
    <w:rsid w:val="003305D0"/>
    <w:pPr>
      <w:bidi/>
      <w:spacing w:after="0" w:line="240" w:lineRule="auto"/>
    </w:pPr>
    <w:rPr>
      <w:rFonts w:ascii="David" w:eastAsia="David" w:hAnsi="David" w:cs="David"/>
      <w:sz w:val="24"/>
      <w:szCs w:val="24"/>
    </w:rPr>
  </w:style>
  <w:style w:type="paragraph" w:customStyle="1" w:styleId="0192E39317754D85BA5180AAA16B68A712">
    <w:name w:val="0192E39317754D85BA5180AAA16B68A712"/>
    <w:rsid w:val="003305D0"/>
    <w:pPr>
      <w:bidi/>
      <w:spacing w:after="0" w:line="240" w:lineRule="auto"/>
    </w:pPr>
    <w:rPr>
      <w:rFonts w:ascii="David" w:eastAsia="David" w:hAnsi="David" w:cs="David"/>
      <w:sz w:val="24"/>
      <w:szCs w:val="24"/>
    </w:rPr>
  </w:style>
  <w:style w:type="paragraph" w:customStyle="1" w:styleId="FFFBF5F7D9944DDBA57D7A879F41C17F4">
    <w:name w:val="FFFBF5F7D9944DDBA57D7A879F41C17F4"/>
    <w:rsid w:val="0038174A"/>
    <w:pPr>
      <w:tabs>
        <w:tab w:val="center" w:pos="4153"/>
        <w:tab w:val="right" w:pos="8306"/>
      </w:tabs>
      <w:bidi/>
      <w:spacing w:after="0" w:line="240" w:lineRule="auto"/>
    </w:pPr>
    <w:rPr>
      <w:rFonts w:ascii="David" w:eastAsia="David" w:hAnsi="David" w:cs="David"/>
      <w:sz w:val="24"/>
      <w:szCs w:val="24"/>
    </w:rPr>
  </w:style>
  <w:style w:type="paragraph" w:customStyle="1" w:styleId="D08A54E2D58D4315BC1711991E65ECE54">
    <w:name w:val="D08A54E2D58D4315BC1711991E65ECE54"/>
    <w:rsid w:val="0038174A"/>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1">
    <w:name w:val="B51005572D254E90B6965C1D7CB1468E11"/>
    <w:rsid w:val="0038174A"/>
    <w:pPr>
      <w:bidi/>
      <w:spacing w:after="0" w:line="240" w:lineRule="auto"/>
    </w:pPr>
    <w:rPr>
      <w:rFonts w:ascii="David" w:eastAsia="David" w:hAnsi="David" w:cs="David"/>
      <w:sz w:val="24"/>
      <w:szCs w:val="24"/>
    </w:rPr>
  </w:style>
  <w:style w:type="paragraph" w:customStyle="1" w:styleId="C2A59D83C1BC4349BE30C2AF864805C111">
    <w:name w:val="C2A59D83C1BC4349BE30C2AF864805C111"/>
    <w:rsid w:val="0038174A"/>
    <w:pPr>
      <w:bidi/>
      <w:spacing w:after="0" w:line="240" w:lineRule="auto"/>
    </w:pPr>
    <w:rPr>
      <w:rFonts w:ascii="David" w:eastAsia="David" w:hAnsi="David" w:cs="David"/>
      <w:sz w:val="24"/>
      <w:szCs w:val="24"/>
    </w:rPr>
  </w:style>
  <w:style w:type="paragraph" w:customStyle="1" w:styleId="28827DB42A1B4307A3E60A86953C0D603">
    <w:name w:val="28827DB42A1B4307A3E60A86953C0D603"/>
    <w:rsid w:val="0038174A"/>
    <w:pPr>
      <w:bidi/>
      <w:spacing w:after="0" w:line="240" w:lineRule="auto"/>
    </w:pPr>
    <w:rPr>
      <w:rFonts w:ascii="David" w:eastAsia="David" w:hAnsi="David" w:cs="David"/>
      <w:sz w:val="24"/>
      <w:szCs w:val="24"/>
    </w:rPr>
  </w:style>
  <w:style w:type="paragraph" w:customStyle="1" w:styleId="6CA9B9859B914CAFA3A2DA6FE2F0DADE3">
    <w:name w:val="6CA9B9859B914CAFA3A2DA6FE2F0DADE3"/>
    <w:rsid w:val="0038174A"/>
    <w:pPr>
      <w:bidi/>
      <w:spacing w:after="0" w:line="240" w:lineRule="auto"/>
    </w:pPr>
    <w:rPr>
      <w:rFonts w:ascii="David" w:eastAsia="David" w:hAnsi="David" w:cs="David"/>
      <w:sz w:val="24"/>
      <w:szCs w:val="24"/>
    </w:rPr>
  </w:style>
  <w:style w:type="paragraph" w:customStyle="1" w:styleId="508CEFCED55B4DE790BD59254E66339A13">
    <w:name w:val="508CEFCED55B4DE790BD59254E66339A13"/>
    <w:rsid w:val="0038174A"/>
    <w:pPr>
      <w:bidi/>
      <w:spacing w:after="0" w:line="240" w:lineRule="auto"/>
    </w:pPr>
    <w:rPr>
      <w:rFonts w:ascii="David" w:eastAsia="David" w:hAnsi="David" w:cs="David"/>
      <w:sz w:val="24"/>
      <w:szCs w:val="24"/>
    </w:rPr>
  </w:style>
  <w:style w:type="paragraph" w:customStyle="1" w:styleId="FADC278B05274BE18FE913BBD999B7E313">
    <w:name w:val="FADC278B05274BE18FE913BBD999B7E313"/>
    <w:rsid w:val="0038174A"/>
    <w:pPr>
      <w:bidi/>
      <w:spacing w:after="0" w:line="240" w:lineRule="auto"/>
    </w:pPr>
    <w:rPr>
      <w:rFonts w:ascii="David" w:eastAsia="David" w:hAnsi="David" w:cs="David"/>
      <w:sz w:val="24"/>
      <w:szCs w:val="24"/>
    </w:rPr>
  </w:style>
  <w:style w:type="paragraph" w:customStyle="1" w:styleId="0192E39317754D85BA5180AAA16B68A713">
    <w:name w:val="0192E39317754D85BA5180AAA16B68A713"/>
    <w:rsid w:val="0038174A"/>
    <w:pPr>
      <w:bidi/>
      <w:spacing w:after="0" w:line="240" w:lineRule="auto"/>
    </w:pPr>
    <w:rPr>
      <w:rFonts w:ascii="David" w:eastAsia="David" w:hAnsi="David" w:cs="David"/>
      <w:sz w:val="24"/>
      <w:szCs w:val="24"/>
    </w:rPr>
  </w:style>
  <w:style w:type="paragraph" w:customStyle="1" w:styleId="5907C411CC934541A9D60B72E48E6980">
    <w:name w:val="5907C411CC934541A9D60B72E48E6980"/>
    <w:rsid w:val="0038174A"/>
    <w:pPr>
      <w:bidi/>
    </w:pPr>
  </w:style>
  <w:style w:type="paragraph" w:customStyle="1" w:styleId="320E3BAAD785489EAD1336ADB75BB3E7">
    <w:name w:val="320E3BAAD785489EAD1336ADB75BB3E7"/>
    <w:rsid w:val="0038174A"/>
    <w:pPr>
      <w:bidi/>
    </w:pPr>
  </w:style>
  <w:style w:type="paragraph" w:customStyle="1" w:styleId="A226718737514239AF3DD844B205A56A">
    <w:name w:val="A226718737514239AF3DD844B205A56A"/>
    <w:rsid w:val="0038174A"/>
    <w:pPr>
      <w:bidi/>
    </w:pPr>
  </w:style>
  <w:style w:type="paragraph" w:customStyle="1" w:styleId="320E3BAAD785489EAD1336ADB75BB3E71">
    <w:name w:val="320E3BAAD785489EAD1336ADB75BB3E71"/>
    <w:rsid w:val="004113C2"/>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1">
    <w:name w:val="A226718737514239AF3DD844B205A56A1"/>
    <w:rsid w:val="004113C2"/>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2">
    <w:name w:val="B51005572D254E90B6965C1D7CB1468E12"/>
    <w:rsid w:val="004113C2"/>
    <w:pPr>
      <w:bidi/>
      <w:spacing w:after="0" w:line="240" w:lineRule="auto"/>
    </w:pPr>
    <w:rPr>
      <w:rFonts w:ascii="David" w:eastAsia="David" w:hAnsi="David" w:cs="David"/>
      <w:sz w:val="24"/>
      <w:szCs w:val="24"/>
    </w:rPr>
  </w:style>
  <w:style w:type="paragraph" w:customStyle="1" w:styleId="C2A59D83C1BC4349BE30C2AF864805C112">
    <w:name w:val="C2A59D83C1BC4349BE30C2AF864805C112"/>
    <w:rsid w:val="004113C2"/>
    <w:pPr>
      <w:bidi/>
      <w:spacing w:after="0" w:line="240" w:lineRule="auto"/>
    </w:pPr>
    <w:rPr>
      <w:rFonts w:ascii="David" w:eastAsia="David" w:hAnsi="David" w:cs="David"/>
      <w:sz w:val="24"/>
      <w:szCs w:val="24"/>
    </w:rPr>
  </w:style>
  <w:style w:type="paragraph" w:customStyle="1" w:styleId="28827DB42A1B4307A3E60A86953C0D604">
    <w:name w:val="28827DB42A1B4307A3E60A86953C0D604"/>
    <w:rsid w:val="004113C2"/>
    <w:pPr>
      <w:bidi/>
      <w:spacing w:after="0" w:line="240" w:lineRule="auto"/>
    </w:pPr>
    <w:rPr>
      <w:rFonts w:ascii="David" w:eastAsia="David" w:hAnsi="David" w:cs="David"/>
      <w:sz w:val="24"/>
      <w:szCs w:val="24"/>
    </w:rPr>
  </w:style>
  <w:style w:type="paragraph" w:customStyle="1" w:styleId="6CA9B9859B914CAFA3A2DA6FE2F0DADE4">
    <w:name w:val="6CA9B9859B914CAFA3A2DA6FE2F0DADE4"/>
    <w:rsid w:val="004113C2"/>
    <w:pPr>
      <w:bidi/>
      <w:spacing w:after="0" w:line="240" w:lineRule="auto"/>
    </w:pPr>
    <w:rPr>
      <w:rFonts w:ascii="David" w:eastAsia="David" w:hAnsi="David" w:cs="David"/>
      <w:sz w:val="24"/>
      <w:szCs w:val="24"/>
    </w:rPr>
  </w:style>
  <w:style w:type="paragraph" w:customStyle="1" w:styleId="508CEFCED55B4DE790BD59254E66339A14">
    <w:name w:val="508CEFCED55B4DE790BD59254E66339A14"/>
    <w:rsid w:val="004113C2"/>
    <w:pPr>
      <w:bidi/>
      <w:spacing w:after="0" w:line="240" w:lineRule="auto"/>
    </w:pPr>
    <w:rPr>
      <w:rFonts w:ascii="David" w:eastAsia="David" w:hAnsi="David" w:cs="David"/>
      <w:sz w:val="24"/>
      <w:szCs w:val="24"/>
    </w:rPr>
  </w:style>
  <w:style w:type="paragraph" w:customStyle="1" w:styleId="FADC278B05274BE18FE913BBD999B7E314">
    <w:name w:val="FADC278B05274BE18FE913BBD999B7E314"/>
    <w:rsid w:val="004113C2"/>
    <w:pPr>
      <w:bidi/>
      <w:spacing w:after="0" w:line="240" w:lineRule="auto"/>
    </w:pPr>
    <w:rPr>
      <w:rFonts w:ascii="David" w:eastAsia="David" w:hAnsi="David" w:cs="David"/>
      <w:sz w:val="24"/>
      <w:szCs w:val="24"/>
    </w:rPr>
  </w:style>
  <w:style w:type="paragraph" w:customStyle="1" w:styleId="0192E39317754D85BA5180AAA16B68A714">
    <w:name w:val="0192E39317754D85BA5180AAA16B68A714"/>
    <w:rsid w:val="004113C2"/>
    <w:pPr>
      <w:bidi/>
      <w:spacing w:after="0" w:line="240" w:lineRule="auto"/>
    </w:pPr>
    <w:rPr>
      <w:rFonts w:ascii="David" w:eastAsia="David" w:hAnsi="David" w:cs="David"/>
      <w:sz w:val="24"/>
      <w:szCs w:val="24"/>
    </w:rPr>
  </w:style>
  <w:style w:type="paragraph" w:customStyle="1" w:styleId="137BD233802B440A961CFB9912E18EE1">
    <w:name w:val="137BD233802B440A961CFB9912E18EE1"/>
    <w:rsid w:val="004113C2"/>
    <w:pPr>
      <w:bidi/>
    </w:pPr>
  </w:style>
  <w:style w:type="paragraph" w:customStyle="1" w:styleId="320E3BAAD785489EAD1336ADB75BB3E72">
    <w:name w:val="320E3BAAD785489EAD1336ADB75BB3E72"/>
    <w:rsid w:val="00A5141A"/>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2">
    <w:name w:val="A226718737514239AF3DD844B205A56A2"/>
    <w:rsid w:val="00A5141A"/>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3">
    <w:name w:val="B51005572D254E90B6965C1D7CB1468E13"/>
    <w:rsid w:val="00A5141A"/>
    <w:pPr>
      <w:bidi/>
      <w:spacing w:after="0" w:line="240" w:lineRule="auto"/>
    </w:pPr>
    <w:rPr>
      <w:rFonts w:ascii="David" w:eastAsia="David" w:hAnsi="David" w:cs="David"/>
      <w:sz w:val="24"/>
      <w:szCs w:val="24"/>
    </w:rPr>
  </w:style>
  <w:style w:type="paragraph" w:customStyle="1" w:styleId="C2A59D83C1BC4349BE30C2AF864805C113">
    <w:name w:val="C2A59D83C1BC4349BE30C2AF864805C113"/>
    <w:rsid w:val="00A5141A"/>
    <w:pPr>
      <w:bidi/>
      <w:spacing w:after="0" w:line="240" w:lineRule="auto"/>
    </w:pPr>
    <w:rPr>
      <w:rFonts w:ascii="David" w:eastAsia="David" w:hAnsi="David" w:cs="David"/>
      <w:sz w:val="24"/>
      <w:szCs w:val="24"/>
    </w:rPr>
  </w:style>
  <w:style w:type="paragraph" w:customStyle="1" w:styleId="28827DB42A1B4307A3E60A86953C0D605">
    <w:name w:val="28827DB42A1B4307A3E60A86953C0D605"/>
    <w:rsid w:val="00A5141A"/>
    <w:pPr>
      <w:bidi/>
      <w:spacing w:after="0" w:line="240" w:lineRule="auto"/>
    </w:pPr>
    <w:rPr>
      <w:rFonts w:ascii="David" w:eastAsia="David" w:hAnsi="David" w:cs="David"/>
      <w:sz w:val="24"/>
      <w:szCs w:val="24"/>
    </w:rPr>
  </w:style>
  <w:style w:type="paragraph" w:customStyle="1" w:styleId="6CA9B9859B914CAFA3A2DA6FE2F0DADE5">
    <w:name w:val="6CA9B9859B914CAFA3A2DA6FE2F0DADE5"/>
    <w:rsid w:val="00A5141A"/>
    <w:pPr>
      <w:bidi/>
      <w:spacing w:after="0" w:line="240" w:lineRule="auto"/>
    </w:pPr>
    <w:rPr>
      <w:rFonts w:ascii="David" w:eastAsia="David" w:hAnsi="David" w:cs="David"/>
      <w:sz w:val="24"/>
      <w:szCs w:val="24"/>
    </w:rPr>
  </w:style>
  <w:style w:type="paragraph" w:customStyle="1" w:styleId="508CEFCED55B4DE790BD59254E66339A15">
    <w:name w:val="508CEFCED55B4DE790BD59254E66339A15"/>
    <w:rsid w:val="00A5141A"/>
    <w:pPr>
      <w:bidi/>
      <w:spacing w:after="0" w:line="240" w:lineRule="auto"/>
    </w:pPr>
    <w:rPr>
      <w:rFonts w:ascii="David" w:eastAsia="David" w:hAnsi="David" w:cs="David"/>
      <w:sz w:val="24"/>
      <w:szCs w:val="24"/>
    </w:rPr>
  </w:style>
  <w:style w:type="paragraph" w:customStyle="1" w:styleId="FADC278B05274BE18FE913BBD999B7E315">
    <w:name w:val="FADC278B05274BE18FE913BBD999B7E315"/>
    <w:rsid w:val="00A5141A"/>
    <w:pPr>
      <w:bidi/>
      <w:spacing w:after="0" w:line="240" w:lineRule="auto"/>
    </w:pPr>
    <w:rPr>
      <w:rFonts w:ascii="David" w:eastAsia="David" w:hAnsi="David" w:cs="David"/>
      <w:sz w:val="24"/>
      <w:szCs w:val="24"/>
    </w:rPr>
  </w:style>
  <w:style w:type="paragraph" w:customStyle="1" w:styleId="0192E39317754D85BA5180AAA16B68A715">
    <w:name w:val="0192E39317754D85BA5180AAA16B68A715"/>
    <w:rsid w:val="00A5141A"/>
    <w:pPr>
      <w:bidi/>
      <w:spacing w:after="0" w:line="240" w:lineRule="auto"/>
    </w:pPr>
    <w:rPr>
      <w:rFonts w:ascii="David" w:eastAsia="David" w:hAnsi="David" w:cs="David"/>
      <w:sz w:val="24"/>
      <w:szCs w:val="24"/>
    </w:rPr>
  </w:style>
  <w:style w:type="paragraph" w:customStyle="1" w:styleId="320E3BAAD785489EAD1336ADB75BB3E73">
    <w:name w:val="320E3BAAD785489EAD1336ADB75BB3E73"/>
    <w:rsid w:val="007E6257"/>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3">
    <w:name w:val="A226718737514239AF3DD844B205A56A3"/>
    <w:rsid w:val="007E6257"/>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4">
    <w:name w:val="B51005572D254E90B6965C1D7CB1468E14"/>
    <w:rsid w:val="007E6257"/>
    <w:pPr>
      <w:bidi/>
      <w:spacing w:after="0" w:line="240" w:lineRule="auto"/>
    </w:pPr>
    <w:rPr>
      <w:rFonts w:ascii="David" w:eastAsia="David" w:hAnsi="David" w:cs="David"/>
      <w:sz w:val="24"/>
      <w:szCs w:val="24"/>
    </w:rPr>
  </w:style>
  <w:style w:type="paragraph" w:customStyle="1" w:styleId="C2A59D83C1BC4349BE30C2AF864805C114">
    <w:name w:val="C2A59D83C1BC4349BE30C2AF864805C114"/>
    <w:rsid w:val="007E6257"/>
    <w:pPr>
      <w:bidi/>
      <w:spacing w:after="0" w:line="240" w:lineRule="auto"/>
    </w:pPr>
    <w:rPr>
      <w:rFonts w:ascii="David" w:eastAsia="David" w:hAnsi="David" w:cs="David"/>
      <w:sz w:val="24"/>
      <w:szCs w:val="24"/>
    </w:rPr>
  </w:style>
  <w:style w:type="paragraph" w:customStyle="1" w:styleId="28827DB42A1B4307A3E60A86953C0D606">
    <w:name w:val="28827DB42A1B4307A3E60A86953C0D606"/>
    <w:rsid w:val="007E6257"/>
    <w:pPr>
      <w:bidi/>
      <w:spacing w:after="0" w:line="240" w:lineRule="auto"/>
    </w:pPr>
    <w:rPr>
      <w:rFonts w:ascii="David" w:eastAsia="David" w:hAnsi="David" w:cs="David"/>
      <w:sz w:val="24"/>
      <w:szCs w:val="24"/>
    </w:rPr>
  </w:style>
  <w:style w:type="paragraph" w:customStyle="1" w:styleId="6CA9B9859B914CAFA3A2DA6FE2F0DADE6">
    <w:name w:val="6CA9B9859B914CAFA3A2DA6FE2F0DADE6"/>
    <w:rsid w:val="007E6257"/>
    <w:pPr>
      <w:bidi/>
      <w:spacing w:after="0" w:line="240" w:lineRule="auto"/>
    </w:pPr>
    <w:rPr>
      <w:rFonts w:ascii="David" w:eastAsia="David" w:hAnsi="David" w:cs="David"/>
      <w:sz w:val="24"/>
      <w:szCs w:val="24"/>
    </w:rPr>
  </w:style>
  <w:style w:type="paragraph" w:customStyle="1" w:styleId="508CEFCED55B4DE790BD59254E66339A16">
    <w:name w:val="508CEFCED55B4DE790BD59254E66339A16"/>
    <w:rsid w:val="007E6257"/>
    <w:pPr>
      <w:bidi/>
      <w:spacing w:after="0" w:line="240" w:lineRule="auto"/>
    </w:pPr>
    <w:rPr>
      <w:rFonts w:ascii="David" w:eastAsia="David" w:hAnsi="David" w:cs="David"/>
      <w:sz w:val="24"/>
      <w:szCs w:val="24"/>
    </w:rPr>
  </w:style>
  <w:style w:type="paragraph" w:customStyle="1" w:styleId="FADC278B05274BE18FE913BBD999B7E316">
    <w:name w:val="FADC278B05274BE18FE913BBD999B7E316"/>
    <w:rsid w:val="007E6257"/>
    <w:pPr>
      <w:bidi/>
      <w:spacing w:after="0" w:line="240" w:lineRule="auto"/>
    </w:pPr>
    <w:rPr>
      <w:rFonts w:ascii="David" w:eastAsia="David" w:hAnsi="David" w:cs="David"/>
      <w:sz w:val="24"/>
      <w:szCs w:val="24"/>
    </w:rPr>
  </w:style>
  <w:style w:type="paragraph" w:customStyle="1" w:styleId="0192E39317754D85BA5180AAA16B68A716">
    <w:name w:val="0192E39317754D85BA5180AAA16B68A716"/>
    <w:rsid w:val="007E6257"/>
    <w:pPr>
      <w:bidi/>
      <w:spacing w:after="0" w:line="240" w:lineRule="auto"/>
    </w:pPr>
    <w:rPr>
      <w:rFonts w:ascii="David" w:eastAsia="David" w:hAnsi="David" w:cs="David"/>
      <w:sz w:val="24"/>
      <w:szCs w:val="24"/>
    </w:rPr>
  </w:style>
  <w:style w:type="paragraph" w:customStyle="1" w:styleId="320E3BAAD785489EAD1336ADB75BB3E74">
    <w:name w:val="320E3BAAD785489EAD1336ADB75BB3E74"/>
    <w:rsid w:val="007E6257"/>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4">
    <w:name w:val="A226718737514239AF3DD844B205A56A4"/>
    <w:rsid w:val="007E6257"/>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5">
    <w:name w:val="B51005572D254E90B6965C1D7CB1468E15"/>
    <w:rsid w:val="007E6257"/>
    <w:pPr>
      <w:bidi/>
      <w:spacing w:after="0" w:line="240" w:lineRule="auto"/>
    </w:pPr>
    <w:rPr>
      <w:rFonts w:ascii="David" w:eastAsia="David" w:hAnsi="David" w:cs="David"/>
      <w:sz w:val="24"/>
      <w:szCs w:val="24"/>
    </w:rPr>
  </w:style>
  <w:style w:type="paragraph" w:customStyle="1" w:styleId="C2A59D83C1BC4349BE30C2AF864805C115">
    <w:name w:val="C2A59D83C1BC4349BE30C2AF864805C115"/>
    <w:rsid w:val="007E6257"/>
    <w:pPr>
      <w:bidi/>
      <w:spacing w:after="0" w:line="240" w:lineRule="auto"/>
    </w:pPr>
    <w:rPr>
      <w:rFonts w:ascii="David" w:eastAsia="David" w:hAnsi="David" w:cs="David"/>
      <w:sz w:val="24"/>
      <w:szCs w:val="24"/>
    </w:rPr>
  </w:style>
  <w:style w:type="paragraph" w:customStyle="1" w:styleId="28827DB42A1B4307A3E60A86953C0D607">
    <w:name w:val="28827DB42A1B4307A3E60A86953C0D607"/>
    <w:rsid w:val="007E6257"/>
    <w:pPr>
      <w:bidi/>
      <w:spacing w:after="0" w:line="240" w:lineRule="auto"/>
    </w:pPr>
    <w:rPr>
      <w:rFonts w:ascii="David" w:eastAsia="David" w:hAnsi="David" w:cs="David"/>
      <w:sz w:val="24"/>
      <w:szCs w:val="24"/>
    </w:rPr>
  </w:style>
  <w:style w:type="paragraph" w:customStyle="1" w:styleId="6CA9B9859B914CAFA3A2DA6FE2F0DADE7">
    <w:name w:val="6CA9B9859B914CAFA3A2DA6FE2F0DADE7"/>
    <w:rsid w:val="007E6257"/>
    <w:pPr>
      <w:bidi/>
      <w:spacing w:after="0" w:line="240" w:lineRule="auto"/>
    </w:pPr>
    <w:rPr>
      <w:rFonts w:ascii="David" w:eastAsia="David" w:hAnsi="David" w:cs="David"/>
      <w:sz w:val="24"/>
      <w:szCs w:val="24"/>
    </w:rPr>
  </w:style>
  <w:style w:type="paragraph" w:customStyle="1" w:styleId="508CEFCED55B4DE790BD59254E66339A17">
    <w:name w:val="508CEFCED55B4DE790BD59254E66339A17"/>
    <w:rsid w:val="007E6257"/>
    <w:pPr>
      <w:bidi/>
      <w:spacing w:after="0" w:line="240" w:lineRule="auto"/>
    </w:pPr>
    <w:rPr>
      <w:rFonts w:ascii="David" w:eastAsia="David" w:hAnsi="David" w:cs="David"/>
      <w:sz w:val="24"/>
      <w:szCs w:val="24"/>
    </w:rPr>
  </w:style>
  <w:style w:type="paragraph" w:customStyle="1" w:styleId="FADC278B05274BE18FE913BBD999B7E317">
    <w:name w:val="FADC278B05274BE18FE913BBD999B7E317"/>
    <w:rsid w:val="007E6257"/>
    <w:pPr>
      <w:bidi/>
      <w:spacing w:after="0" w:line="240" w:lineRule="auto"/>
    </w:pPr>
    <w:rPr>
      <w:rFonts w:ascii="David" w:eastAsia="David" w:hAnsi="David" w:cs="David"/>
      <w:sz w:val="24"/>
      <w:szCs w:val="24"/>
    </w:rPr>
  </w:style>
  <w:style w:type="paragraph" w:customStyle="1" w:styleId="0192E39317754D85BA5180AAA16B68A717">
    <w:name w:val="0192E39317754D85BA5180AAA16B68A717"/>
    <w:rsid w:val="007E6257"/>
    <w:pPr>
      <w:bidi/>
      <w:spacing w:after="0" w:line="240" w:lineRule="auto"/>
    </w:pPr>
    <w:rPr>
      <w:rFonts w:ascii="David" w:eastAsia="David" w:hAnsi="David" w:cs="David"/>
      <w:sz w:val="24"/>
      <w:szCs w:val="24"/>
    </w:rPr>
  </w:style>
  <w:style w:type="paragraph" w:customStyle="1" w:styleId="320E3BAAD785489EAD1336ADB75BB3E75">
    <w:name w:val="320E3BAAD785489EAD1336ADB75BB3E75"/>
    <w:rsid w:val="0065412F"/>
    <w:pPr>
      <w:tabs>
        <w:tab w:val="center" w:pos="4153"/>
        <w:tab w:val="right" w:pos="8306"/>
      </w:tabs>
      <w:bidi/>
      <w:spacing w:after="0" w:line="240" w:lineRule="auto"/>
    </w:pPr>
    <w:rPr>
      <w:rFonts w:ascii="David" w:eastAsia="David" w:hAnsi="David" w:cs="David"/>
      <w:sz w:val="24"/>
      <w:szCs w:val="24"/>
    </w:rPr>
  </w:style>
  <w:style w:type="paragraph" w:customStyle="1" w:styleId="A226718737514239AF3DD844B205A56A5">
    <w:name w:val="A226718737514239AF3DD844B205A56A5"/>
    <w:rsid w:val="0065412F"/>
    <w:pPr>
      <w:tabs>
        <w:tab w:val="center" w:pos="4153"/>
        <w:tab w:val="right" w:pos="8306"/>
      </w:tabs>
      <w:bidi/>
      <w:spacing w:after="0" w:line="240" w:lineRule="auto"/>
    </w:pPr>
    <w:rPr>
      <w:rFonts w:ascii="David" w:eastAsia="David" w:hAnsi="David" w:cs="David"/>
      <w:sz w:val="24"/>
      <w:szCs w:val="24"/>
    </w:rPr>
  </w:style>
  <w:style w:type="paragraph" w:customStyle="1" w:styleId="B51005572D254E90B6965C1D7CB1468E16">
    <w:name w:val="B51005572D254E90B6965C1D7CB1468E16"/>
    <w:rsid w:val="0065412F"/>
    <w:pPr>
      <w:bidi/>
      <w:spacing w:after="0" w:line="240" w:lineRule="auto"/>
    </w:pPr>
    <w:rPr>
      <w:rFonts w:ascii="David" w:eastAsia="David" w:hAnsi="David" w:cs="David"/>
      <w:sz w:val="24"/>
      <w:szCs w:val="24"/>
    </w:rPr>
  </w:style>
  <w:style w:type="paragraph" w:customStyle="1" w:styleId="C2A59D83C1BC4349BE30C2AF864805C116">
    <w:name w:val="C2A59D83C1BC4349BE30C2AF864805C116"/>
    <w:rsid w:val="0065412F"/>
    <w:pPr>
      <w:bidi/>
      <w:spacing w:after="0" w:line="240" w:lineRule="auto"/>
    </w:pPr>
    <w:rPr>
      <w:rFonts w:ascii="David" w:eastAsia="David" w:hAnsi="David" w:cs="David"/>
      <w:sz w:val="24"/>
      <w:szCs w:val="24"/>
    </w:rPr>
  </w:style>
  <w:style w:type="paragraph" w:customStyle="1" w:styleId="28827DB42A1B4307A3E60A86953C0D608">
    <w:name w:val="28827DB42A1B4307A3E60A86953C0D608"/>
    <w:rsid w:val="0065412F"/>
    <w:pPr>
      <w:bidi/>
      <w:spacing w:after="0" w:line="240" w:lineRule="auto"/>
    </w:pPr>
    <w:rPr>
      <w:rFonts w:ascii="David" w:eastAsia="David" w:hAnsi="David" w:cs="David"/>
      <w:sz w:val="24"/>
      <w:szCs w:val="24"/>
    </w:rPr>
  </w:style>
  <w:style w:type="paragraph" w:customStyle="1" w:styleId="6CA9B9859B914CAFA3A2DA6FE2F0DADE8">
    <w:name w:val="6CA9B9859B914CAFA3A2DA6FE2F0DADE8"/>
    <w:rsid w:val="0065412F"/>
    <w:pPr>
      <w:bidi/>
      <w:spacing w:after="0" w:line="240" w:lineRule="auto"/>
    </w:pPr>
    <w:rPr>
      <w:rFonts w:ascii="David" w:eastAsia="David" w:hAnsi="David" w:cs="David"/>
      <w:sz w:val="24"/>
      <w:szCs w:val="24"/>
    </w:rPr>
  </w:style>
  <w:style w:type="paragraph" w:customStyle="1" w:styleId="508CEFCED55B4DE790BD59254E66339A18">
    <w:name w:val="508CEFCED55B4DE790BD59254E66339A18"/>
    <w:rsid w:val="0065412F"/>
    <w:pPr>
      <w:bidi/>
      <w:spacing w:after="0" w:line="240" w:lineRule="auto"/>
    </w:pPr>
    <w:rPr>
      <w:rFonts w:ascii="David" w:eastAsia="David" w:hAnsi="David" w:cs="David"/>
      <w:sz w:val="24"/>
      <w:szCs w:val="24"/>
    </w:rPr>
  </w:style>
  <w:style w:type="paragraph" w:customStyle="1" w:styleId="FADC278B05274BE18FE913BBD999B7E318">
    <w:name w:val="FADC278B05274BE18FE913BBD999B7E318"/>
    <w:rsid w:val="0065412F"/>
    <w:pPr>
      <w:bidi/>
      <w:spacing w:after="0" w:line="240" w:lineRule="auto"/>
    </w:pPr>
    <w:rPr>
      <w:rFonts w:ascii="David" w:eastAsia="David" w:hAnsi="David" w:cs="David"/>
      <w:sz w:val="24"/>
      <w:szCs w:val="24"/>
    </w:rPr>
  </w:style>
  <w:style w:type="paragraph" w:customStyle="1" w:styleId="0192E39317754D85BA5180AAA16B68A718">
    <w:name w:val="0192E39317754D85BA5180AAA16B68A718"/>
    <w:rsid w:val="0065412F"/>
    <w:pPr>
      <w:bidi/>
      <w:spacing w:after="0" w:line="240" w:lineRule="auto"/>
    </w:pPr>
    <w:rPr>
      <w:rFonts w:ascii="David" w:eastAsia="David" w:hAnsi="David" w:cs="David"/>
      <w:sz w:val="24"/>
      <w:szCs w:val="24"/>
    </w:rPr>
  </w:style>
  <w:style w:type="paragraph" w:customStyle="1" w:styleId="084A8D0F09AC41E58E6E3C2052F2B92D">
    <w:name w:val="084A8D0F09AC41E58E6E3C2052F2B92D"/>
    <w:rsid w:val="0065412F"/>
    <w:pPr>
      <w:bidi/>
    </w:pPr>
  </w:style>
  <w:style w:type="paragraph" w:customStyle="1" w:styleId="F62389D86E2542B8B6FC43D6EDFA6E50">
    <w:name w:val="F62389D86E2542B8B6FC43D6EDFA6E50"/>
    <w:rsid w:val="0065412F"/>
    <w:pPr>
      <w:bidi/>
    </w:pPr>
  </w:style>
  <w:style w:type="paragraph" w:customStyle="1" w:styleId="B5429AB6090D41BC8868279DADC33FA1">
    <w:name w:val="B5429AB6090D41BC8868279DADC33FA1"/>
    <w:rsid w:val="009E08B9"/>
    <w:pPr>
      <w:bidi/>
    </w:pPr>
  </w:style>
  <w:style w:type="paragraph" w:customStyle="1" w:styleId="F247AFD3C3244BA8B23187432AFA6399">
    <w:name w:val="F247AFD3C3244BA8B23187432AFA6399"/>
    <w:rsid w:val="009E08B9"/>
    <w:pPr>
      <w:bidi/>
    </w:pPr>
  </w:style>
  <w:style w:type="paragraph" w:customStyle="1" w:styleId="3759145BDEC64A82968EB5B399B43772">
    <w:name w:val="3759145BDEC64A82968EB5B399B43772"/>
    <w:rsid w:val="009E08B9"/>
    <w:pPr>
      <w:bidi/>
    </w:pPr>
  </w:style>
  <w:style w:type="paragraph" w:customStyle="1" w:styleId="88234BE9481946ADBA571231D522C7F1">
    <w:name w:val="88234BE9481946ADBA571231D522C7F1"/>
    <w:rsid w:val="009E08B9"/>
    <w:pPr>
      <w:bidi/>
    </w:pPr>
  </w:style>
  <w:style w:type="paragraph" w:customStyle="1" w:styleId="1F79CC34F9524FE89EA277FB94FC35DA">
    <w:name w:val="1F79CC34F9524FE89EA277FB94FC35DA"/>
    <w:rsid w:val="009E08B9"/>
    <w:pPr>
      <w:bidi/>
    </w:pPr>
  </w:style>
  <w:style w:type="paragraph" w:customStyle="1" w:styleId="CB55232E5E6B4749BA9A652EA50D5600">
    <w:name w:val="CB55232E5E6B4749BA9A652EA50D5600"/>
    <w:rsid w:val="009E08B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NewDataSet/>
</file>

<file path=customXml/item2.xml><?xml version="1.0" encoding="utf-8"?>
<SignatureDS>
  <dt_Signature>
    <UserUPN>025777061@GOV.IL</UserUPN>
    <FirstName>טל</FirstName>
    <LastName>פרי</LastName>
    <DisplayName>טל פרי</DisplayName>
    <SignatureGrafic>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gABABzqBwAMCAAAxiMAA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ABhAG4AYQBzAG8AbgBpAGMACgBNAEUAQwBIAD0ASwBWAC0AUwAyADAAMgA2AEMACgBTAEkARABFAD0ARgAAAFAAYQBuAGEAcwBvAG4AaQBjAA0ACgBNAEUAQwBIAD0ASwBWAC0AUwAyADAAMgA2AEMADQAKAFMASQBEAEUAPQBGAA0ACg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AAA=</SignatureGrafic>
    <RoleID>64</RoleID>
    <TitleOrRoleName>שופט, סגן הנשיא</TitleOrRoleName>
    <OrdinalNumber>1</OrdinalNumber>
  </dt_Signature>
</SignatureDS>
</file>

<file path=customXml/item3.xml><?xml version="1.0" encoding="utf-8"?>
<MeetingDS>
  <dt_Meeting>
    <MeetingID>92484750</MeetingID>
    <MeetingDate>2026-02-23T00:00:00+02:00</MeetingDate>
    <StartTime>09:00     </StartTime>
    <FinishTime>10:00     </FinishTime>
    <AllDayEvent>false</AllDayEvent>
    <Label>0</Label>
    <ShowTimeAs>0</ShowTimeAs>
    <Remark/>
    <MeetingTypeID>1</MeetingTypeID>
    <UserID>022954630@GOV.IL</UserID>
    <ChangeDate>2026-01-06T15:20:33.343+02:00</ChangeDate>
    <MeetingMode>1</MeetingMode>
    <IsVCMeeting>false</IsVCMeeting>
  </dt_Meeting>
  <dt_MeetingUser>
    <MeetingID>92484750</MeetingID>
    <UserID>025777061@GOV.IL</UserID>
    <ExchangeGUID>83cf33bc-42e0-4efc-ac67-33ba73e83a0b.eml</ExchangeGUID>
    <OrdinalNumberID>0</OrdinalNumberID>
  </dt_MeetingUser>
  <dt_Sitting>
    <SittingID>101659832</SittingID>
    <MeetingID>92484750</MeetingID>
    <SittingTypeID>15</SittingTypeID>
    <CourtID>84</CourtID>
    <ActivatingMethodID>1</ActivatingMethodID>
    <SittingActivityStatusID>1</SittingActivityStatusID>
    <ChangeDate>2026-01-06T15:20:33.443+02:00</ChangeDate>
    <UserID>022954630@GOV.IL</UserID>
    <StartTime>09:00     </StartTime>
    <FinishTime>10:00     </FinishTime>
    <Remark/>
    <OrdinalNumber>0</OrdinalNumber>
    <RemarkSittingType/>
    <ProtocolSubjectID>0</ProtocolSubjectID>
    <CourtDisplayName>בית המשפט לתעבורה מחוז מרכז</CourtDisplayName>
    <IsProtocolFirst>0</IsProtocolFirst>
    <IsProtocolNotFirst>true</IsProtocolNotFirst>
    <ReadingDate>02/19/2024</ReadingDate>
    <ReadingTime>11:30</ReadingTime>
    <AccusedAnswerDate/>
    <AccusedAnswerTime/>
    <ProofDate>01/06/2026</ProofDate>
    <ProofTime>10:00</ProofTime>
    <CourtAddress>אבשלום גיסין 53, בניין D פתח תקווה</CourtAddress>
    <IsTitleCaseExists>0</IsTitleCaseExists>
    <ProtocolSubject/>
    <CaseTypeID>82</CaseTypeID>
  </dt_Sitting>
  <dt_SittingCase>
    <SittingCaseID>103318412</SittingCaseID>
    <SittingID>101659832</SittingID>
    <CaseID>80773074</CaseID>
    <CaseDisplayIdentifier>8699-11-23</CaseDisplayIdentifier>
    <CaseName>מדינת ישראל נ' פסלר</CaseName>
    <CaseTypeDesc>ת"ד</CaseTypeDesc>
    <CaseLinkType>-1</CaseLinkType>
  </dt_SittingCase>
  <dt_MeetingUserHistory>
    <MeetingUserHistoryID>4415980</MeetingUserHistoryID>
    <MeetingID>92484750</MeetingID>
    <UserID>025777061@GOV.IL</UserID>
    <MeetingUserActionTypeID>1</MeetingUserActionTypeID>
    <ActionDate>2026-01-06T15:20:33.46+02:00</ActionDate>
  </dt_MeetingUserHistory>
  <dt_Case>
    <CaseName>מדינת ישראל נ' פסלר</CaseName>
  </dt_Case>
  <dt_CasePartyA>
    <CasePartyID>262813133</CasePartyID>
    <GroupPartyAlias>מאשימה</GroupPartyAlias>
    <PartyAliasID>11</PartyAliasID>
    <OrdinalNumber/>
    <FullName>מדינת ישראל</FullName>
    <FullNameAndRoleName>מדינת ישראל</FullNameAndRoleName>
    <FirstName/>
    <LastName>מדינת ישראל</LastName>
    <RoleName>מאשימה 1</RoleName>
    <TypeIdentifier/>
    <AuthenticationNumber/>
    <CasePartyTypeID>1</CasePartyTypeID>
    <IsPublicationProhibited>false</IsPublicationProhibited>
  </dt_CasePartyA>
  <dt_CasePartyB>
    <CasePartyID>262813135</CasePartyID>
    <GroupPartyAlias>נאשמים</GroupPartyAlias>
    <PartyAliasID>13</PartyAliasID>
    <OrdinalNumber/>
    <FullName>קרול פסלר</FullName>
    <FullNameAndRoleName>קרול פסלר</FullNameAndRoleName>
    <FirstName>קרול ביילה</FirstName>
    <LastName>פסלר</LastName>
    <RoleName>נאשם 1</RoleName>
    <TypeIdentifier>ת"ז</TypeIdentifier>
    <AuthenticationNumber>332340587</AuthenticationNumber>
    <CasePartyTypeID>1</CasePartyTypeID>
    <IsPublicationProhibited>false</IsPublicationProhibited>
  </dt_CasePartyB>
  <UserMetaData>
    <UserPrincipalName/>
    <DisplayName>שופט, סגן הנשיא טל פרי</DisplayName>
    <UserIdentity>1</UserIdentity>
    <JudgeRoleName>שופט, סגן הנשיא</JudgeRoleName>
  </UserMetaData>
  <dt_ExternalCase>
    <ExternalCaseID>72983619</ExternalCaseID>
    <ExternalCaseNumber>195904/2023</ExternalCaseNumber>
    <ExternalCaseTypeID>29</ExternalCaseTypeID>
    <ExternalCaseType>מספר פל"א</ExternalCaseType>
  </dt_ExternalCase>
  <dt_ExternalCase>
    <ExternalCaseID>72983628</ExternalCaseID>
    <ExternalCaseNumber>3487/2023</ExternalCaseNumber>
    <ExternalCaseTypeID>24</ExternalCaseTypeID>
    <ExternalCaseType>פרק</ExternalCaseType>
  </dt_ExternalCase>
  <dt_LegalEntityDetails>
    <PartyTypeID>3</PartyTypeID>
    <AssistantRoleID>12</AssistantRoleID>
    <FullName>שמחה אדנה</FullName>
  </dt_LegalEntityDetails>
  <dt_LegalEntityDetails>
    <PartyTypeID>3</PartyTypeID>
    <AssistantRoleID>1</AssistantRoleID>
    <FullName> אולטקסט-ממונה תרגומים-מחוז מרכז</FullName>
  </dt_LegalEntityDetails>
  <dt_LegalEntityDetails>
    <PartyTypeID>3</PartyTypeID>
    <AssistantRoleID>14</AssistantRoleID>
    <FullName> שרות מבחן למבוגרים - פתח תקווה</FullName>
  </dt_LegalEntityDetails>
  <dt_LegalEntityDetails>
    <PartyTypeID>3</PartyTypeID>
    <AssistantRoleID>27</AssistantRoleID>
    <FullName> איטייפ-אומניטק בע"מ</FullName>
  </dt_LegalEntityDetails>
</MeetingDS>
</file>

<file path=customXml/item4.xml><?xml version="1.0" encoding="utf-8"?>
<NewDataSet/>
</file>

<file path=customXml/item5.xml><?xml version="1.0" encoding="utf-8"?>
<SignatureDS>
  <dt_Signature>
    <UserUPN>025777061@GOV.IL</UserUPN>
    <FirstName>טל</FirstName>
    <LastName>פרי</LastName>
    <DisplayName>טל פרי</DisplayName>
    <SignatureGrafic>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gABABzqBwAMCAAAxiMAA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ABhAG4AYQBzAG8AbgBpAGMACgBNAEUAQwBIAD0ASwBWAC0AUwAyADAAMgA2AEMACgBTAEkARABFAD0ARgAAAFAAYQBuAGEAcwBvAG4AaQBjAA0ACgBNAEUAQwBIAD0ASwBWAC0AUwAyADAAMgA2AEMADQAKAFMASQBEAEUAPQBGAA0ACg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IAAgACAAAAA=</SignatureGrafic>
    <RoleID>64</RoleID>
    <TitleOrRoleName>שופט, סגן הנשיא</TitleOrRoleName>
    <OrdinalNumber>1</OrdinalNumber>
  </dt_Signature>
</SignatureDS>
</file>

<file path=customXml/item6.xml><?xml version="1.0" encoding="utf-8"?>
<NewDataSet/>
</file>

<file path=customXml/itemProps1.xml><?xml version="1.0" encoding="utf-8"?>
<ds:datastoreItem xmlns:ds="http://schemas.openxmlformats.org/officeDocument/2006/customXml" ds:itemID="{00B6914A-CEF7-41A3-8DF9-84121AF637C3}">
  <ds:schemaRefs/>
</ds:datastoreItem>
</file>

<file path=customXml/itemProps2.xml><?xml version="1.0" encoding="utf-8"?>
<ds:datastoreItem xmlns:ds="http://schemas.openxmlformats.org/officeDocument/2006/customXml" ds:itemID="{BD93A896-F2AC-4C96-8CEB-3C46FB7C3475}">
  <ds:schemaRefs/>
</ds:datastoreItem>
</file>

<file path=customXml/itemProps3.xml><?xml version="1.0" encoding="utf-8"?>
<ds:datastoreItem xmlns:ds="http://schemas.openxmlformats.org/officeDocument/2006/customXml" ds:itemID="{1838F933-D37D-4AD2-B9FB-80743739D89B}">
  <ds:schemaRefs/>
</ds:datastoreItem>
</file>

<file path=customXml/itemProps4.xml><?xml version="1.0" encoding="utf-8"?>
<ds:datastoreItem xmlns:ds="http://schemas.openxmlformats.org/officeDocument/2006/customXml" ds:itemID="{33E4C5A3-AB92-4AF0-8A01-870A01963CD1}">
  <ds:schemaRefs/>
</ds:datastoreItem>
</file>

<file path=customXml/itemProps5.xml><?xml version="1.0" encoding="utf-8"?>
<ds:datastoreItem xmlns:ds="http://schemas.openxmlformats.org/officeDocument/2006/customXml" ds:itemID="{C7CEFF86-FD61-4DE3-B4A7-82E3B79FB29E}">
  <ds:schemaRefs/>
</ds:datastoreItem>
</file>

<file path=customXml/itemProps6.xml><?xml version="1.0" encoding="utf-8"?>
<ds:datastoreItem xmlns:ds="http://schemas.openxmlformats.org/officeDocument/2006/customXml" ds:itemID="{C38DDBCA-303C-4E86-9A11-F8AFFC975B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6460</Words>
  <Characters>32303</Characters>
  <Application>Microsoft Office Word</Application>
  <DocSecurity>4</DocSecurity>
  <Lines>269</Lines>
  <Paragraphs>77</Paragraphs>
  <ScaleCrop>false</ScaleCrop>
  <HeadingPairs>
    <vt:vector size="2" baseType="variant">
      <vt:variant>
        <vt:lpstr>שם</vt:lpstr>
      </vt:variant>
      <vt:variant>
        <vt:i4>1</vt:i4>
      </vt:variant>
    </vt:vector>
  </HeadingPairs>
  <TitlesOfParts>
    <vt:vector size="1" baseType="lpstr">
      <vt:lpstr>לך</vt:lpstr>
    </vt:vector>
  </TitlesOfParts>
  <Company>Ness ESG</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לך</dc:title>
  <dc:subject/>
  <dc:creator>NGCS</dc:creator>
  <cp:keywords/>
  <dc:description/>
  <cp:lastModifiedBy>רותם כהן</cp:lastModifiedBy>
  <cp:revision>2</cp:revision>
  <cp:lastPrinted>2026-02-23T07:21:00Z</cp:lastPrinted>
  <dcterms:created xsi:type="dcterms:W3CDTF">2026-02-23T07:30:00Z</dcterms:created>
  <dcterms:modified xsi:type="dcterms:W3CDTF">2026-02-23T07:30:00Z</dcterms:modified>
</cp:coreProperties>
</file>