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B6A43" w14:textId="7D7B218C" w:rsidR="008069DE" w:rsidRPr="002D3B85" w:rsidRDefault="008069DE" w:rsidP="002D3B85">
      <w:pPr>
        <w:spacing w:line="360" w:lineRule="auto"/>
        <w:jc w:val="right"/>
        <w:rPr>
          <w:rFonts w:ascii="David" w:hAnsi="David" w:cs="David"/>
          <w:sz w:val="24"/>
          <w:szCs w:val="24"/>
        </w:rPr>
      </w:pPr>
      <w:r w:rsidRPr="002D3B85">
        <w:rPr>
          <w:rFonts w:ascii="David" w:hAnsi="David" w:cs="David"/>
          <w:sz w:val="24"/>
          <w:szCs w:val="24"/>
        </w:rPr>
        <w:fldChar w:fldCharType="begin"/>
      </w:r>
      <w:r w:rsidRPr="002D3B85">
        <w:rPr>
          <w:rFonts w:ascii="David" w:hAnsi="David" w:cs="David"/>
          <w:sz w:val="24"/>
          <w:szCs w:val="24"/>
          <w:rtl/>
        </w:rPr>
        <w:instrText xml:space="preserve"> </w:instrText>
      </w:r>
      <w:r w:rsidRPr="002D3B85">
        <w:rPr>
          <w:rFonts w:ascii="David" w:hAnsi="David" w:cs="David"/>
          <w:sz w:val="24"/>
          <w:szCs w:val="24"/>
        </w:rPr>
        <w:instrText>DATE</w:instrText>
      </w:r>
      <w:r w:rsidRPr="002D3B85">
        <w:rPr>
          <w:rFonts w:ascii="David" w:hAnsi="David" w:cs="David"/>
          <w:sz w:val="24"/>
          <w:szCs w:val="24"/>
          <w:rtl/>
        </w:rPr>
        <w:instrText xml:space="preserve"> \@ "</w:instrText>
      </w:r>
      <w:r w:rsidRPr="002D3B85">
        <w:rPr>
          <w:rFonts w:ascii="David" w:hAnsi="David" w:cs="David"/>
          <w:sz w:val="24"/>
          <w:szCs w:val="24"/>
        </w:rPr>
        <w:instrText>dd/MM/yyyy</w:instrText>
      </w:r>
      <w:r w:rsidRPr="002D3B85">
        <w:rPr>
          <w:rFonts w:ascii="David" w:hAnsi="David" w:cs="David"/>
          <w:sz w:val="24"/>
          <w:szCs w:val="24"/>
          <w:rtl/>
        </w:rPr>
        <w:instrText xml:space="preserve">" </w:instrText>
      </w:r>
      <w:r w:rsidRPr="002D3B85">
        <w:rPr>
          <w:rFonts w:ascii="David" w:hAnsi="David" w:cs="David"/>
          <w:sz w:val="24"/>
          <w:szCs w:val="24"/>
        </w:rPr>
        <w:fldChar w:fldCharType="separate"/>
      </w:r>
      <w:r w:rsidR="000664C6">
        <w:rPr>
          <w:rFonts w:ascii="David" w:hAnsi="David" w:cs="David"/>
          <w:noProof/>
          <w:sz w:val="24"/>
          <w:szCs w:val="24"/>
          <w:rtl/>
        </w:rPr>
        <w:t>‏08/05/2026</w:t>
      </w:r>
      <w:r w:rsidRPr="002D3B85">
        <w:rPr>
          <w:rFonts w:ascii="David" w:hAnsi="David" w:cs="David"/>
          <w:sz w:val="24"/>
          <w:szCs w:val="24"/>
        </w:rPr>
        <w:fldChar w:fldCharType="end"/>
      </w:r>
    </w:p>
    <w:p w14:paraId="2B551CF4" w14:textId="34A53202" w:rsidR="008069DE" w:rsidRPr="002D3B85" w:rsidRDefault="008069DE" w:rsidP="002D3B85">
      <w:pPr>
        <w:spacing w:line="360" w:lineRule="auto"/>
        <w:jc w:val="right"/>
        <w:rPr>
          <w:rFonts w:ascii="David" w:hAnsi="David" w:cs="David"/>
          <w:sz w:val="24"/>
          <w:szCs w:val="24"/>
        </w:rPr>
      </w:pPr>
      <w:r w:rsidRPr="002D3B85">
        <w:rPr>
          <w:rFonts w:ascii="David" w:hAnsi="David" w:cs="David"/>
          <w:sz w:val="24"/>
          <w:szCs w:val="24"/>
          <w:rtl/>
        </w:rPr>
        <w:fldChar w:fldCharType="begin"/>
      </w:r>
      <w:r w:rsidRPr="002D3B85">
        <w:rPr>
          <w:rFonts w:ascii="David" w:hAnsi="David" w:cs="David"/>
          <w:sz w:val="24"/>
          <w:szCs w:val="24"/>
          <w:rtl/>
        </w:rPr>
        <w:instrText xml:space="preserve"> </w:instrText>
      </w:r>
      <w:r w:rsidRPr="002D3B85">
        <w:rPr>
          <w:rFonts w:ascii="David" w:hAnsi="David" w:cs="David"/>
          <w:sz w:val="24"/>
          <w:szCs w:val="24"/>
        </w:rPr>
        <w:instrText>DATE</w:instrText>
      </w:r>
      <w:r w:rsidRPr="002D3B85">
        <w:rPr>
          <w:rFonts w:ascii="David" w:hAnsi="David" w:cs="David"/>
          <w:sz w:val="24"/>
          <w:szCs w:val="24"/>
          <w:rtl/>
        </w:rPr>
        <w:instrText xml:space="preserve"> \@ "</w:instrText>
      </w:r>
      <w:r w:rsidRPr="002D3B85">
        <w:rPr>
          <w:rFonts w:ascii="David" w:hAnsi="David" w:cs="David"/>
          <w:sz w:val="24"/>
          <w:szCs w:val="24"/>
        </w:rPr>
        <w:instrText>dd MMMM yyyy" \h</w:instrText>
      </w:r>
      <w:r w:rsidRPr="002D3B85">
        <w:rPr>
          <w:rFonts w:ascii="David" w:hAnsi="David" w:cs="David"/>
          <w:sz w:val="24"/>
          <w:szCs w:val="24"/>
          <w:rtl/>
        </w:rPr>
        <w:instrText xml:space="preserve"> </w:instrText>
      </w:r>
      <w:r w:rsidRPr="002D3B85">
        <w:rPr>
          <w:rFonts w:ascii="David" w:hAnsi="David" w:cs="David"/>
          <w:sz w:val="24"/>
          <w:szCs w:val="24"/>
          <w:rtl/>
        </w:rPr>
        <w:fldChar w:fldCharType="separate"/>
      </w:r>
      <w:r w:rsidR="000664C6">
        <w:rPr>
          <w:rFonts w:ascii="David" w:hAnsi="David" w:cs="David"/>
          <w:noProof/>
          <w:sz w:val="24"/>
          <w:szCs w:val="24"/>
          <w:rtl/>
        </w:rPr>
        <w:t>‏כ"א אייר תשפ"ו</w:t>
      </w:r>
      <w:r w:rsidRPr="002D3B85">
        <w:rPr>
          <w:rFonts w:ascii="David" w:hAnsi="David" w:cs="David"/>
          <w:sz w:val="24"/>
          <w:szCs w:val="24"/>
          <w:rtl/>
        </w:rPr>
        <w:fldChar w:fldCharType="end"/>
      </w:r>
    </w:p>
    <w:p w14:paraId="5BE5B9E7" w14:textId="77777777" w:rsidR="00924487" w:rsidRDefault="008069DE" w:rsidP="002D3B85">
      <w:pPr>
        <w:spacing w:line="360" w:lineRule="auto"/>
        <w:jc w:val="both"/>
        <w:rPr>
          <w:rFonts w:ascii="David" w:hAnsi="David" w:cs="David"/>
          <w:b/>
          <w:bCs/>
          <w:sz w:val="24"/>
          <w:szCs w:val="24"/>
          <w:rtl/>
        </w:rPr>
      </w:pPr>
      <w:r w:rsidRPr="002D3B85">
        <w:rPr>
          <w:rFonts w:ascii="David" w:hAnsi="David" w:cs="David"/>
          <w:b/>
          <w:bCs/>
          <w:sz w:val="24"/>
          <w:szCs w:val="24"/>
          <w:rtl/>
        </w:rPr>
        <w:t xml:space="preserve">לכבוד: </w:t>
      </w:r>
      <w:r w:rsidR="00924487">
        <w:rPr>
          <w:rFonts w:ascii="David" w:hAnsi="David" w:cs="David" w:hint="cs"/>
          <w:b/>
          <w:bCs/>
          <w:sz w:val="24"/>
          <w:szCs w:val="24"/>
          <w:rtl/>
        </w:rPr>
        <w:t xml:space="preserve">עו"ד דודי קופל </w:t>
      </w:r>
    </w:p>
    <w:p w14:paraId="2EE386EA" w14:textId="4AD80286" w:rsidR="008069DE" w:rsidRPr="002D3B85" w:rsidRDefault="00924487" w:rsidP="002D3B85">
      <w:pPr>
        <w:spacing w:line="360" w:lineRule="auto"/>
        <w:jc w:val="both"/>
        <w:rPr>
          <w:rFonts w:ascii="David" w:hAnsi="David" w:cs="David"/>
          <w:b/>
          <w:bCs/>
          <w:sz w:val="24"/>
          <w:szCs w:val="24"/>
          <w:rtl/>
        </w:rPr>
      </w:pPr>
      <w:r>
        <w:rPr>
          <w:rFonts w:ascii="David" w:hAnsi="David" w:cs="David" w:hint="cs"/>
          <w:b/>
          <w:bCs/>
          <w:sz w:val="24"/>
          <w:szCs w:val="24"/>
          <w:rtl/>
        </w:rPr>
        <w:t>היועץ המשפטי, משרד האוצר</w:t>
      </w:r>
    </w:p>
    <w:p w14:paraId="5FDC9317" w14:textId="026A479C" w:rsidR="008069DE" w:rsidRPr="002D3B85" w:rsidRDefault="008069DE" w:rsidP="002D3B85">
      <w:pPr>
        <w:spacing w:line="360" w:lineRule="auto"/>
        <w:jc w:val="center"/>
        <w:rPr>
          <w:rFonts w:ascii="David" w:hAnsi="David" w:cs="David"/>
          <w:b/>
          <w:bCs/>
          <w:sz w:val="24"/>
          <w:szCs w:val="24"/>
          <w:u w:val="single"/>
          <w:rtl/>
        </w:rPr>
      </w:pPr>
      <w:r w:rsidRPr="002D3B85">
        <w:rPr>
          <w:rFonts w:ascii="David" w:hAnsi="David" w:cs="David"/>
          <w:b/>
          <w:bCs/>
          <w:sz w:val="24"/>
          <w:szCs w:val="24"/>
          <w:u w:val="single"/>
          <w:rtl/>
        </w:rPr>
        <w:t>הנדון: עמדת אגף הכלכלן הראשי</w:t>
      </w:r>
      <w:r w:rsidR="001F17B6">
        <w:rPr>
          <w:rFonts w:ascii="David" w:hAnsi="David" w:cs="David" w:hint="cs"/>
          <w:b/>
          <w:bCs/>
          <w:sz w:val="24"/>
          <w:szCs w:val="24"/>
          <w:u w:val="single"/>
          <w:rtl/>
        </w:rPr>
        <w:t xml:space="preserve"> </w:t>
      </w:r>
      <w:r w:rsidRPr="002D3B85">
        <w:rPr>
          <w:rFonts w:ascii="David" w:hAnsi="David" w:cs="David"/>
          <w:b/>
          <w:bCs/>
          <w:sz w:val="24"/>
          <w:szCs w:val="24"/>
          <w:u w:val="single"/>
          <w:rtl/>
        </w:rPr>
        <w:t>- התנגדות לתזכיר חוק סיוע לנוטלי הלוואות לדיור עקב עליית הריבית (הוראת שעה), התשפ"ו-2026</w:t>
      </w:r>
    </w:p>
    <w:p w14:paraId="2CE8245A" w14:textId="027AB4E0" w:rsidR="008069DE" w:rsidRPr="002D3B85" w:rsidRDefault="008069DE" w:rsidP="002D3B85">
      <w:pPr>
        <w:spacing w:line="360" w:lineRule="auto"/>
        <w:jc w:val="both"/>
        <w:rPr>
          <w:rFonts w:ascii="David" w:hAnsi="David" w:cs="David"/>
          <w:sz w:val="24"/>
          <w:szCs w:val="24"/>
          <w:rtl/>
        </w:rPr>
      </w:pPr>
      <w:r w:rsidRPr="002D3B85">
        <w:rPr>
          <w:rFonts w:ascii="David" w:hAnsi="David" w:cs="David"/>
          <w:sz w:val="24"/>
          <w:szCs w:val="24"/>
          <w:rtl/>
        </w:rPr>
        <w:t>שלום רב,</w:t>
      </w:r>
    </w:p>
    <w:p w14:paraId="7DB933B2" w14:textId="2FA09BCF" w:rsidR="00CC42BF" w:rsidRPr="00CC42BF" w:rsidRDefault="008069DE" w:rsidP="00CC42BF">
      <w:pPr>
        <w:spacing w:line="360" w:lineRule="auto"/>
        <w:jc w:val="both"/>
        <w:rPr>
          <w:rFonts w:ascii="David" w:hAnsi="David" w:cs="David"/>
          <w:sz w:val="24"/>
          <w:szCs w:val="24"/>
        </w:rPr>
      </w:pPr>
      <w:r w:rsidRPr="002D3B85">
        <w:rPr>
          <w:rFonts w:ascii="David" w:hAnsi="David" w:cs="David"/>
          <w:sz w:val="24"/>
          <w:szCs w:val="24"/>
          <w:rtl/>
        </w:rPr>
        <w:t xml:space="preserve">בהמשך לפרסום </w:t>
      </w:r>
      <w:r w:rsidR="00480D77">
        <w:rPr>
          <w:rFonts w:ascii="David" w:hAnsi="David" w:cs="David" w:hint="cs"/>
          <w:sz w:val="24"/>
          <w:szCs w:val="24"/>
          <w:rtl/>
        </w:rPr>
        <w:t>הצעת</w:t>
      </w:r>
      <w:r w:rsidRPr="002D3B85">
        <w:rPr>
          <w:rFonts w:ascii="David" w:hAnsi="David" w:cs="David"/>
          <w:sz w:val="24"/>
          <w:szCs w:val="24"/>
          <w:rtl/>
        </w:rPr>
        <w:t xml:space="preserve"> החוק שבנדון</w:t>
      </w:r>
      <w:r w:rsidR="002D3B85">
        <w:rPr>
          <w:rFonts w:ascii="David" w:hAnsi="David" w:cs="David" w:hint="cs"/>
          <w:sz w:val="24"/>
          <w:szCs w:val="24"/>
          <w:rtl/>
        </w:rPr>
        <w:t xml:space="preserve">, </w:t>
      </w:r>
      <w:r w:rsidR="00924487">
        <w:rPr>
          <w:rFonts w:ascii="David" w:hAnsi="David" w:cs="David" w:hint="cs"/>
          <w:sz w:val="24"/>
          <w:szCs w:val="24"/>
          <w:rtl/>
        </w:rPr>
        <w:t>ולעמדה המשותפת ש</w:t>
      </w:r>
      <w:r w:rsidR="00CC1A5C">
        <w:rPr>
          <w:rFonts w:ascii="David" w:hAnsi="David" w:cs="David" w:hint="cs"/>
          <w:sz w:val="24"/>
          <w:szCs w:val="24"/>
          <w:rtl/>
        </w:rPr>
        <w:t>ל אגף תקציבים, החשב הכללי והכלכלן הראשי בנושא שהוגש</w:t>
      </w:r>
      <w:r w:rsidR="00186A46">
        <w:rPr>
          <w:rFonts w:ascii="David" w:hAnsi="David" w:cs="David" w:hint="cs"/>
          <w:sz w:val="24"/>
          <w:szCs w:val="24"/>
          <w:rtl/>
        </w:rPr>
        <w:t>ו</w:t>
      </w:r>
      <w:r w:rsidR="00CC1A5C">
        <w:rPr>
          <w:rFonts w:ascii="David" w:hAnsi="David" w:cs="David" w:hint="cs"/>
          <w:sz w:val="24"/>
          <w:szCs w:val="24"/>
          <w:rtl/>
        </w:rPr>
        <w:t xml:space="preserve"> לפרופ' אבי שמחון </w:t>
      </w:r>
      <w:r w:rsidR="00186A46">
        <w:rPr>
          <w:rFonts w:ascii="David" w:hAnsi="David" w:cs="David" w:hint="cs"/>
          <w:sz w:val="24"/>
          <w:szCs w:val="24"/>
          <w:rtl/>
        </w:rPr>
        <w:t>ב-</w:t>
      </w:r>
      <w:r w:rsidR="00CC1A5C">
        <w:rPr>
          <w:rFonts w:ascii="David" w:hAnsi="David" w:cs="David" w:hint="cs"/>
          <w:sz w:val="24"/>
          <w:szCs w:val="24"/>
          <w:rtl/>
        </w:rPr>
        <w:t>9/11/2025</w:t>
      </w:r>
      <w:r w:rsidR="00186A46">
        <w:rPr>
          <w:rFonts w:ascii="David" w:hAnsi="David" w:cs="David" w:hint="cs"/>
          <w:sz w:val="24"/>
          <w:szCs w:val="24"/>
          <w:rtl/>
        </w:rPr>
        <w:t xml:space="preserve"> וב-9/02/2026</w:t>
      </w:r>
      <w:r w:rsidR="00CC1A5C">
        <w:rPr>
          <w:rFonts w:ascii="David" w:hAnsi="David" w:cs="David" w:hint="cs"/>
          <w:sz w:val="24"/>
          <w:szCs w:val="24"/>
          <w:rtl/>
        </w:rPr>
        <w:t xml:space="preserve">, </w:t>
      </w:r>
      <w:r w:rsidRPr="002D3B85">
        <w:rPr>
          <w:rFonts w:ascii="David" w:hAnsi="David" w:cs="David"/>
          <w:sz w:val="24"/>
          <w:szCs w:val="24"/>
          <w:rtl/>
        </w:rPr>
        <w:t xml:space="preserve">אנו מבקשים </w:t>
      </w:r>
      <w:r w:rsidR="00926B4A">
        <w:rPr>
          <w:rFonts w:ascii="David" w:hAnsi="David" w:cs="David" w:hint="cs"/>
          <w:sz w:val="24"/>
          <w:szCs w:val="24"/>
          <w:rtl/>
        </w:rPr>
        <w:t>להאיר</w:t>
      </w:r>
      <w:r w:rsidR="00926B4A" w:rsidRPr="002D3B85">
        <w:rPr>
          <w:rFonts w:ascii="David" w:hAnsi="David" w:cs="David"/>
          <w:sz w:val="24"/>
          <w:szCs w:val="24"/>
          <w:rtl/>
        </w:rPr>
        <w:t xml:space="preserve"> </w:t>
      </w:r>
      <w:r w:rsidR="00586C37">
        <w:rPr>
          <w:rFonts w:ascii="David" w:hAnsi="David" w:cs="David" w:hint="cs"/>
          <w:sz w:val="24"/>
          <w:szCs w:val="24"/>
          <w:rtl/>
        </w:rPr>
        <w:t xml:space="preserve">שוב </w:t>
      </w:r>
      <w:r w:rsidRPr="002D3B85">
        <w:rPr>
          <w:rFonts w:ascii="David" w:hAnsi="David" w:cs="David"/>
          <w:sz w:val="24"/>
          <w:szCs w:val="24"/>
          <w:rtl/>
        </w:rPr>
        <w:t xml:space="preserve">את </w:t>
      </w:r>
      <w:r w:rsidR="00926B4A">
        <w:rPr>
          <w:rFonts w:ascii="David" w:hAnsi="David" w:cs="David" w:hint="cs"/>
          <w:sz w:val="24"/>
          <w:szCs w:val="24"/>
          <w:rtl/>
        </w:rPr>
        <w:t xml:space="preserve">הקשיים </w:t>
      </w:r>
      <w:r w:rsidR="00812C4A">
        <w:rPr>
          <w:rFonts w:ascii="David" w:hAnsi="David" w:cs="David" w:hint="cs"/>
          <w:sz w:val="24"/>
          <w:szCs w:val="24"/>
          <w:rtl/>
        </w:rPr>
        <w:t>המקצועי</w:t>
      </w:r>
      <w:r w:rsidR="00926B4A">
        <w:rPr>
          <w:rFonts w:ascii="David" w:hAnsi="David" w:cs="David" w:hint="cs"/>
          <w:sz w:val="24"/>
          <w:szCs w:val="24"/>
          <w:rtl/>
        </w:rPr>
        <w:t>ים המהותיים</w:t>
      </w:r>
      <w:r w:rsidRPr="002D3B85">
        <w:rPr>
          <w:rFonts w:ascii="David" w:hAnsi="David" w:cs="David"/>
          <w:sz w:val="24"/>
          <w:szCs w:val="24"/>
          <w:rtl/>
        </w:rPr>
        <w:t xml:space="preserve"> </w:t>
      </w:r>
      <w:r w:rsidR="00926B4A">
        <w:rPr>
          <w:rFonts w:ascii="David" w:hAnsi="David" w:cs="David" w:hint="cs"/>
          <w:sz w:val="24"/>
          <w:szCs w:val="24"/>
          <w:rtl/>
        </w:rPr>
        <w:t>ב</w:t>
      </w:r>
      <w:r w:rsidR="00926B4A" w:rsidRPr="002D3B85">
        <w:rPr>
          <w:rFonts w:ascii="David" w:hAnsi="David" w:cs="David"/>
          <w:sz w:val="24"/>
          <w:szCs w:val="24"/>
          <w:rtl/>
        </w:rPr>
        <w:t xml:space="preserve">מהלך </w:t>
      </w:r>
      <w:r w:rsidRPr="002D3B85">
        <w:rPr>
          <w:rFonts w:ascii="David" w:hAnsi="David" w:cs="David"/>
          <w:sz w:val="24"/>
          <w:szCs w:val="24"/>
          <w:rtl/>
        </w:rPr>
        <w:t>המוצע</w:t>
      </w:r>
      <w:r w:rsidR="00812C4A">
        <w:rPr>
          <w:rFonts w:ascii="David" w:hAnsi="David" w:cs="David" w:hint="cs"/>
          <w:sz w:val="24"/>
          <w:szCs w:val="24"/>
          <w:rtl/>
        </w:rPr>
        <w:t>, ולהדגיש ב</w:t>
      </w:r>
      <w:r w:rsidR="0099793A">
        <w:rPr>
          <w:rFonts w:ascii="David" w:hAnsi="David" w:cs="David" w:hint="cs"/>
          <w:sz w:val="24"/>
          <w:szCs w:val="24"/>
          <w:rtl/>
        </w:rPr>
        <w:t xml:space="preserve">אופן </w:t>
      </w:r>
      <w:r w:rsidR="00812C4A">
        <w:rPr>
          <w:rFonts w:ascii="David" w:hAnsi="David" w:cs="David" w:hint="cs"/>
          <w:sz w:val="24"/>
          <w:szCs w:val="24"/>
          <w:rtl/>
        </w:rPr>
        <w:t>מיוחד את חשיבות אי אישורה בו</w:t>
      </w:r>
      <w:r w:rsidR="00744CBB">
        <w:rPr>
          <w:rFonts w:ascii="David" w:hAnsi="David" w:cs="David" w:hint="cs"/>
          <w:sz w:val="24"/>
          <w:szCs w:val="24"/>
          <w:rtl/>
        </w:rPr>
        <w:t>ו</w:t>
      </w:r>
      <w:r w:rsidR="00812C4A">
        <w:rPr>
          <w:rFonts w:ascii="David" w:hAnsi="David" w:cs="David" w:hint="cs"/>
          <w:sz w:val="24"/>
          <w:szCs w:val="24"/>
          <w:rtl/>
        </w:rPr>
        <w:t>עדת השרים לחקיקה משיקולי מדיניות פיסקאלית ומקרו כלכלית</w:t>
      </w:r>
      <w:r w:rsidR="00926B4A">
        <w:rPr>
          <w:rFonts w:ascii="David" w:hAnsi="David" w:cs="David" w:hint="cs"/>
          <w:sz w:val="24"/>
          <w:szCs w:val="24"/>
          <w:rtl/>
        </w:rPr>
        <w:t>, בהינתן שההצעה מובאת ללא מקור תקציבי</w:t>
      </w:r>
      <w:r w:rsidRPr="002D3B85">
        <w:rPr>
          <w:rFonts w:ascii="David" w:hAnsi="David" w:cs="David"/>
          <w:sz w:val="24"/>
          <w:szCs w:val="24"/>
          <w:rtl/>
        </w:rPr>
        <w:t xml:space="preserve">. </w:t>
      </w:r>
      <w:r w:rsidR="00613049" w:rsidRPr="00D6504C">
        <w:rPr>
          <w:rFonts w:ascii="David" w:hAnsi="David" w:cs="David" w:hint="cs"/>
          <w:b/>
          <w:bCs/>
          <w:sz w:val="24"/>
          <w:szCs w:val="24"/>
          <w:rtl/>
        </w:rPr>
        <w:t xml:space="preserve">להלן עיקרי התנגדות </w:t>
      </w:r>
      <w:r w:rsidR="00EE3860">
        <w:rPr>
          <w:rFonts w:ascii="David" w:hAnsi="David" w:cs="David" w:hint="cs"/>
          <w:b/>
          <w:bCs/>
          <w:sz w:val="24"/>
          <w:szCs w:val="24"/>
          <w:rtl/>
        </w:rPr>
        <w:t>אגף הכלכלן הראשי ואגף התקציבים</w:t>
      </w:r>
      <w:r w:rsidR="00613049" w:rsidRPr="00D6504C">
        <w:rPr>
          <w:rFonts w:ascii="David" w:hAnsi="David" w:cs="David" w:hint="cs"/>
          <w:b/>
          <w:bCs/>
          <w:sz w:val="24"/>
          <w:szCs w:val="24"/>
          <w:rtl/>
        </w:rPr>
        <w:t xml:space="preserve"> לנוסח הצעת החוק המוצע</w:t>
      </w:r>
      <w:r w:rsidR="00613049">
        <w:rPr>
          <w:rFonts w:ascii="David" w:hAnsi="David" w:cs="David" w:hint="cs"/>
          <w:sz w:val="24"/>
          <w:szCs w:val="24"/>
          <w:rtl/>
        </w:rPr>
        <w:t>:</w:t>
      </w:r>
    </w:p>
    <w:p w14:paraId="3F366BDA" w14:textId="43C2C07D" w:rsidR="005363EC" w:rsidRDefault="00744CBB" w:rsidP="005363EC">
      <w:pPr>
        <w:pStyle w:val="NormalWeb"/>
        <w:numPr>
          <w:ilvl w:val="0"/>
          <w:numId w:val="7"/>
        </w:numPr>
        <w:bidi/>
        <w:spacing w:line="360" w:lineRule="auto"/>
        <w:jc w:val="both"/>
        <w:rPr>
          <w:rStyle w:val="citation-40"/>
          <w:rFonts w:ascii="David" w:hAnsi="David" w:cs="David"/>
        </w:rPr>
      </w:pPr>
      <w:r>
        <w:rPr>
          <w:rStyle w:val="citation-41"/>
          <w:rFonts w:ascii="David" w:hAnsi="David" w:cs="David" w:hint="cs"/>
          <w:b/>
          <w:bCs/>
          <w:rtl/>
        </w:rPr>
        <w:t>ה</w:t>
      </w:r>
      <w:r w:rsidR="005363EC">
        <w:rPr>
          <w:rStyle w:val="citation-41"/>
          <w:rFonts w:ascii="David" w:hAnsi="David" w:cs="David" w:hint="cs"/>
          <w:b/>
          <w:bCs/>
          <w:rtl/>
        </w:rPr>
        <w:t>פעולה נוגדת את</w:t>
      </w:r>
      <w:r w:rsidR="005363EC" w:rsidRPr="009F4B7E">
        <w:rPr>
          <w:rStyle w:val="citation-41"/>
          <w:rFonts w:ascii="David" w:hAnsi="David" w:cs="David"/>
          <w:b/>
          <w:bCs/>
          <w:rtl/>
        </w:rPr>
        <w:t xml:space="preserve"> המאמץ </w:t>
      </w:r>
      <w:r w:rsidR="005363EC">
        <w:rPr>
          <w:rStyle w:val="citation-41"/>
          <w:rFonts w:ascii="David" w:hAnsi="David" w:cs="David" w:hint="cs"/>
          <w:b/>
          <w:bCs/>
          <w:rtl/>
        </w:rPr>
        <w:t xml:space="preserve">הממשלתי </w:t>
      </w:r>
      <w:r w:rsidR="005363EC" w:rsidRPr="009F4B7E">
        <w:rPr>
          <w:rStyle w:val="citation-41"/>
          <w:rFonts w:ascii="David" w:hAnsi="David" w:cs="David"/>
          <w:b/>
          <w:bCs/>
          <w:rtl/>
        </w:rPr>
        <w:t>להורדת מחירי הדיור</w:t>
      </w:r>
      <w:r w:rsidR="005363EC">
        <w:rPr>
          <w:rStyle w:val="citation-41"/>
          <w:rFonts w:ascii="David" w:hAnsi="David" w:cs="David" w:hint="cs"/>
          <w:b/>
          <w:bCs/>
          <w:rtl/>
        </w:rPr>
        <w:t xml:space="preserve">: </w:t>
      </w:r>
      <w:r w:rsidRPr="00744CBB">
        <w:rPr>
          <w:rStyle w:val="citation-41"/>
          <w:rFonts w:ascii="David" w:hAnsi="David" w:cs="David" w:hint="cs"/>
          <w:rtl/>
        </w:rPr>
        <w:t>כידוע,</w:t>
      </w:r>
      <w:r>
        <w:rPr>
          <w:rStyle w:val="citation-41"/>
          <w:rFonts w:ascii="David" w:hAnsi="David" w:cs="David" w:hint="cs"/>
          <w:b/>
          <w:bCs/>
          <w:rtl/>
        </w:rPr>
        <w:t xml:space="preserve"> </w:t>
      </w:r>
      <w:r w:rsidR="005363EC" w:rsidRPr="009F4B7E">
        <w:rPr>
          <w:rStyle w:val="citation-41"/>
          <w:rFonts w:ascii="David" w:hAnsi="David" w:cs="David"/>
          <w:rtl/>
        </w:rPr>
        <w:t>הממשלה פועלת מזה שנים לעידוד ירידת מחירי הדיור</w:t>
      </w:r>
      <w:r w:rsidR="005363EC">
        <w:rPr>
          <w:rFonts w:ascii="David" w:hAnsi="David" w:cs="David" w:hint="cs"/>
          <w:rtl/>
        </w:rPr>
        <w:t xml:space="preserve">. </w:t>
      </w:r>
      <w:r w:rsidR="005363EC" w:rsidRPr="009F4B7E">
        <w:rPr>
          <w:rStyle w:val="citation-40"/>
          <w:rFonts w:ascii="David" w:hAnsi="David" w:cs="David"/>
          <w:rtl/>
        </w:rPr>
        <w:t xml:space="preserve">סבסוד </w:t>
      </w:r>
      <w:r w:rsidR="005363EC">
        <w:rPr>
          <w:rStyle w:val="citation-40"/>
          <w:rFonts w:ascii="David" w:hAnsi="David" w:cs="David" w:hint="cs"/>
          <w:rtl/>
        </w:rPr>
        <w:t>התייקרות בהחזר החודשי של הלוואות לדיור</w:t>
      </w:r>
      <w:r w:rsidR="005363EC" w:rsidRPr="009F4B7E">
        <w:rPr>
          <w:rStyle w:val="citation-40"/>
          <w:rFonts w:ascii="David" w:hAnsi="David" w:cs="David"/>
          <w:rtl/>
        </w:rPr>
        <w:t xml:space="preserve"> מפחית </w:t>
      </w:r>
      <w:r>
        <w:rPr>
          <w:rStyle w:val="citation-40"/>
          <w:rFonts w:ascii="David" w:hAnsi="David" w:cs="David" w:hint="cs"/>
          <w:rtl/>
        </w:rPr>
        <w:t xml:space="preserve">משמעותית </w:t>
      </w:r>
      <w:r w:rsidR="005363EC" w:rsidRPr="009F4B7E">
        <w:rPr>
          <w:rStyle w:val="citation-40"/>
          <w:rFonts w:ascii="David" w:hAnsi="David" w:cs="David"/>
          <w:rtl/>
        </w:rPr>
        <w:t xml:space="preserve">את התמריץ של בעלי </w:t>
      </w:r>
      <w:r w:rsidR="00011904">
        <w:rPr>
          <w:rStyle w:val="citation-40"/>
          <w:rFonts w:ascii="David" w:hAnsi="David" w:cs="David" w:hint="cs"/>
          <w:rtl/>
        </w:rPr>
        <w:t>משכנתאות</w:t>
      </w:r>
      <w:r w:rsidR="005363EC" w:rsidRPr="009F4B7E">
        <w:rPr>
          <w:rStyle w:val="citation-40"/>
          <w:rFonts w:ascii="David" w:hAnsi="David" w:cs="David"/>
          <w:rtl/>
        </w:rPr>
        <w:t xml:space="preserve"> למכור </w:t>
      </w:r>
      <w:r>
        <w:rPr>
          <w:rStyle w:val="citation-40"/>
          <w:rFonts w:ascii="David" w:hAnsi="David" w:cs="David" w:hint="cs"/>
          <w:rtl/>
        </w:rPr>
        <w:t>את דירתם</w:t>
      </w:r>
      <w:r w:rsidR="005363EC" w:rsidRPr="009F4B7E">
        <w:rPr>
          <w:rStyle w:val="citation-40"/>
          <w:rFonts w:ascii="David" w:hAnsi="David" w:cs="David"/>
          <w:rtl/>
        </w:rPr>
        <w:t xml:space="preserve">, </w:t>
      </w:r>
      <w:r w:rsidR="005363EC" w:rsidRPr="005363EC">
        <w:rPr>
          <w:rStyle w:val="citation-40"/>
          <w:rFonts w:ascii="David" w:hAnsi="David" w:cs="David"/>
          <w:b/>
          <w:bCs/>
          <w:rtl/>
        </w:rPr>
        <w:t xml:space="preserve">ובכך </w:t>
      </w:r>
      <w:r>
        <w:rPr>
          <w:rStyle w:val="citation-40"/>
          <w:rFonts w:ascii="David" w:hAnsi="David" w:cs="David" w:hint="cs"/>
          <w:b/>
          <w:bCs/>
          <w:rtl/>
        </w:rPr>
        <w:t>מפחית את הלחצים להורדת מחירי הדיור בישראל</w:t>
      </w:r>
      <w:r w:rsidR="005363EC" w:rsidRPr="005363EC">
        <w:rPr>
          <w:rStyle w:val="citation-40"/>
          <w:rFonts w:ascii="David" w:hAnsi="David" w:cs="David" w:hint="cs"/>
          <w:b/>
          <w:bCs/>
          <w:rtl/>
        </w:rPr>
        <w:t>.</w:t>
      </w:r>
      <w:r w:rsidR="005363EC">
        <w:rPr>
          <w:rStyle w:val="citation-40"/>
          <w:rFonts w:ascii="David" w:hAnsi="David" w:cs="David" w:hint="cs"/>
          <w:rtl/>
        </w:rPr>
        <w:t xml:space="preserve"> </w:t>
      </w:r>
    </w:p>
    <w:p w14:paraId="45013477" w14:textId="07EA305B" w:rsidR="00CC42BF" w:rsidRDefault="00CC42BF" w:rsidP="005363EC">
      <w:pPr>
        <w:pStyle w:val="NormalWeb"/>
        <w:numPr>
          <w:ilvl w:val="0"/>
          <w:numId w:val="7"/>
        </w:numPr>
        <w:bidi/>
        <w:spacing w:line="360" w:lineRule="auto"/>
        <w:jc w:val="both"/>
        <w:rPr>
          <w:rFonts w:ascii="David" w:hAnsi="David" w:cs="David"/>
        </w:rPr>
      </w:pPr>
      <w:r w:rsidRPr="005363EC">
        <w:rPr>
          <w:rFonts w:ascii="David" w:hAnsi="David" w:cs="David"/>
          <w:b/>
          <w:bCs/>
          <w:rtl/>
        </w:rPr>
        <w:t>פגיעה יסודית ביעילות שוק המשכנתאות</w:t>
      </w:r>
      <w:r w:rsidR="005363EC" w:rsidRPr="005363EC">
        <w:rPr>
          <w:rFonts w:ascii="David" w:hAnsi="David" w:cs="David" w:hint="cs"/>
          <w:b/>
          <w:bCs/>
          <w:rtl/>
        </w:rPr>
        <w:t xml:space="preserve"> </w:t>
      </w:r>
      <w:r w:rsidR="005363EC" w:rsidRPr="005363EC">
        <w:rPr>
          <w:rFonts w:ascii="David" w:hAnsi="David" w:cs="David"/>
          <w:b/>
          <w:bCs/>
          <w:rtl/>
        </w:rPr>
        <w:t>–</w:t>
      </w:r>
      <w:r w:rsidR="005363EC" w:rsidRPr="005363EC">
        <w:rPr>
          <w:rFonts w:ascii="David" w:hAnsi="David" w:cs="David" w:hint="cs"/>
          <w:b/>
          <w:bCs/>
          <w:rtl/>
        </w:rPr>
        <w:t xml:space="preserve"> סיכון מוסרי</w:t>
      </w:r>
      <w:r w:rsidR="005363EC">
        <w:rPr>
          <w:rFonts w:ascii="David" w:hAnsi="David" w:cs="David" w:hint="cs"/>
          <w:rtl/>
        </w:rPr>
        <w:t>:</w:t>
      </w:r>
      <w:r w:rsidRPr="005363EC">
        <w:rPr>
          <w:rFonts w:ascii="David" w:hAnsi="David" w:cs="David" w:hint="cs"/>
          <w:rtl/>
        </w:rPr>
        <w:t xml:space="preserve"> </w:t>
      </w:r>
      <w:r w:rsidRPr="005363EC">
        <w:rPr>
          <w:rFonts w:ascii="David" w:hAnsi="David" w:cs="David"/>
          <w:rtl/>
        </w:rPr>
        <w:t>התערבות ממשלתית בדיעבד בתוצאות של הסכמי הלוואה פרטיים מהווה פעולה</w:t>
      </w:r>
      <w:r w:rsidR="00011904">
        <w:rPr>
          <w:rFonts w:ascii="David" w:hAnsi="David" w:cs="David" w:hint="cs"/>
          <w:rtl/>
        </w:rPr>
        <w:t>,</w:t>
      </w:r>
      <w:r w:rsidRPr="005363EC">
        <w:rPr>
          <w:rFonts w:ascii="David" w:hAnsi="David" w:cs="David"/>
          <w:rtl/>
        </w:rPr>
        <w:t xml:space="preserve"> שהינה ככל הידוע חסרת תקדים, שיכולה להביא לבעיה מסוג "סיכון מוסרי"</w:t>
      </w:r>
      <w:r w:rsidR="00D32DCA">
        <w:rPr>
          <w:rFonts w:ascii="David" w:hAnsi="David" w:cs="David" w:hint="cs"/>
          <w:rtl/>
        </w:rPr>
        <w:t xml:space="preserve">; </w:t>
      </w:r>
      <w:r w:rsidRPr="005363EC">
        <w:rPr>
          <w:rFonts w:ascii="David" w:hAnsi="David" w:cs="David"/>
          <w:rtl/>
        </w:rPr>
        <w:t xml:space="preserve">נוטלי הלוואות עתידיים יניחו </w:t>
      </w:r>
      <w:r w:rsidR="00011904">
        <w:rPr>
          <w:rFonts w:ascii="David" w:hAnsi="David" w:cs="David" w:hint="cs"/>
          <w:rtl/>
        </w:rPr>
        <w:t xml:space="preserve">מעתה והלאה </w:t>
      </w:r>
      <w:r w:rsidRPr="005363EC">
        <w:rPr>
          <w:rFonts w:ascii="David" w:hAnsi="David" w:cs="David"/>
          <w:rtl/>
        </w:rPr>
        <w:t>שהמדינה תסייע להם אם הריבית תעלה, מה שיגדיל את תיאבון הסיכון ולתמחור מחודש של הריביות בשוק זה</w:t>
      </w:r>
      <w:r w:rsidRPr="00C45F36">
        <w:rPr>
          <w:rFonts w:ascii="David" w:hAnsi="David" w:cs="David"/>
          <w:rtl/>
        </w:rPr>
        <w:t xml:space="preserve">. </w:t>
      </w:r>
      <w:r w:rsidR="00C45F36">
        <w:rPr>
          <w:rFonts w:ascii="David" w:hAnsi="David" w:cs="David" w:hint="cs"/>
          <w:b/>
          <w:bCs/>
          <w:rtl/>
        </w:rPr>
        <w:t xml:space="preserve">כך, </w:t>
      </w:r>
      <w:r w:rsidRPr="005363EC">
        <w:rPr>
          <w:rFonts w:ascii="David" w:hAnsi="David" w:cs="David"/>
          <w:b/>
          <w:bCs/>
          <w:rtl/>
        </w:rPr>
        <w:t xml:space="preserve">עלול </w:t>
      </w:r>
      <w:r w:rsidR="00C45F36">
        <w:rPr>
          <w:rFonts w:ascii="David" w:hAnsi="David" w:cs="David" w:hint="cs"/>
          <w:b/>
          <w:bCs/>
          <w:rtl/>
        </w:rPr>
        <w:t xml:space="preserve">המהלך </w:t>
      </w:r>
      <w:r w:rsidRPr="005363EC">
        <w:rPr>
          <w:rFonts w:ascii="David" w:hAnsi="David" w:cs="David"/>
          <w:b/>
          <w:bCs/>
          <w:rtl/>
        </w:rPr>
        <w:t xml:space="preserve">להביא </w:t>
      </w:r>
      <w:r w:rsidR="00744CBB">
        <w:rPr>
          <w:rFonts w:ascii="David" w:hAnsi="David" w:cs="David" w:hint="cs"/>
          <w:b/>
          <w:bCs/>
          <w:rtl/>
        </w:rPr>
        <w:t>לנטייה למינוף יתר של משקי הבית בישראל</w:t>
      </w:r>
      <w:r w:rsidR="00011904">
        <w:rPr>
          <w:rFonts w:ascii="David" w:hAnsi="David" w:cs="David" w:hint="cs"/>
          <w:b/>
          <w:bCs/>
          <w:rtl/>
        </w:rPr>
        <w:t xml:space="preserve"> ומכאן בהמשך</w:t>
      </w:r>
      <w:r w:rsidR="00011904" w:rsidRPr="005363EC">
        <w:rPr>
          <w:rFonts w:ascii="David" w:hAnsi="David" w:cs="David"/>
          <w:b/>
          <w:bCs/>
          <w:rtl/>
        </w:rPr>
        <w:t xml:space="preserve"> לעליית מחירי דיור</w:t>
      </w:r>
      <w:r w:rsidR="00011904">
        <w:rPr>
          <w:rFonts w:ascii="David" w:hAnsi="David" w:cs="David" w:hint="cs"/>
          <w:b/>
          <w:bCs/>
          <w:rtl/>
        </w:rPr>
        <w:t>.</w:t>
      </w:r>
      <w:r w:rsidR="00011904" w:rsidRPr="005363EC">
        <w:rPr>
          <w:rFonts w:ascii="David" w:hAnsi="David" w:cs="David"/>
          <w:b/>
          <w:bCs/>
          <w:rtl/>
        </w:rPr>
        <w:t xml:space="preserve"> </w:t>
      </w:r>
    </w:p>
    <w:p w14:paraId="73136D6A" w14:textId="79EED11D" w:rsidR="00D32DCA" w:rsidRDefault="005363EC" w:rsidP="00D32DCA">
      <w:pPr>
        <w:pStyle w:val="a3"/>
        <w:numPr>
          <w:ilvl w:val="0"/>
          <w:numId w:val="7"/>
        </w:numPr>
        <w:spacing w:line="360" w:lineRule="auto"/>
        <w:jc w:val="both"/>
        <w:rPr>
          <w:rFonts w:ascii="David" w:hAnsi="David" w:cs="David"/>
          <w:sz w:val="24"/>
          <w:szCs w:val="24"/>
        </w:rPr>
      </w:pPr>
      <w:r w:rsidRPr="00DF5CC9">
        <w:rPr>
          <w:rFonts w:ascii="David" w:hAnsi="David" w:cs="David" w:hint="cs"/>
          <w:b/>
          <w:bCs/>
          <w:sz w:val="24"/>
          <w:szCs w:val="24"/>
          <w:rtl/>
        </w:rPr>
        <w:t>ה</w:t>
      </w:r>
      <w:r w:rsidRPr="00DF5CC9">
        <w:rPr>
          <w:rFonts w:ascii="David" w:hAnsi="David" w:cs="David"/>
          <w:b/>
          <w:bCs/>
          <w:sz w:val="24"/>
          <w:szCs w:val="24"/>
          <w:rtl/>
        </w:rPr>
        <w:t xml:space="preserve">תחייבות תקציבית כבדה וארוכת טווח </w:t>
      </w:r>
      <w:r w:rsidR="00D32DCA">
        <w:rPr>
          <w:rFonts w:ascii="David" w:hAnsi="David" w:cs="David" w:hint="cs"/>
          <w:b/>
          <w:bCs/>
          <w:sz w:val="24"/>
          <w:szCs w:val="24"/>
          <w:rtl/>
        </w:rPr>
        <w:t>(</w:t>
      </w:r>
      <w:r w:rsidRPr="00DF5CC9">
        <w:rPr>
          <w:rFonts w:ascii="David" w:hAnsi="David" w:cs="David"/>
          <w:b/>
          <w:bCs/>
          <w:sz w:val="24"/>
          <w:szCs w:val="24"/>
          <w:rtl/>
        </w:rPr>
        <w:t>ללא מקור תקציבי), בתקופה של אי וודאות פיסקאלית</w:t>
      </w:r>
      <w:r w:rsidR="00D32DCA">
        <w:rPr>
          <w:rFonts w:ascii="David" w:hAnsi="David" w:cs="David" w:hint="cs"/>
          <w:sz w:val="24"/>
          <w:szCs w:val="24"/>
          <w:rtl/>
        </w:rPr>
        <w:t xml:space="preserve">: </w:t>
      </w:r>
      <w:r w:rsidRPr="00DF5CC9">
        <w:rPr>
          <w:rFonts w:ascii="David" w:hAnsi="David" w:cs="David" w:hint="cs"/>
          <w:sz w:val="24"/>
          <w:szCs w:val="24"/>
          <w:rtl/>
        </w:rPr>
        <w:t>הצעת</w:t>
      </w:r>
      <w:r w:rsidRPr="00DF5CC9">
        <w:rPr>
          <w:rFonts w:ascii="David" w:hAnsi="David" w:cs="David"/>
          <w:sz w:val="24"/>
          <w:szCs w:val="24"/>
          <w:rtl/>
        </w:rPr>
        <w:t xml:space="preserve"> החוק קובע</w:t>
      </w:r>
      <w:r w:rsidRPr="00DF5CC9">
        <w:rPr>
          <w:rFonts w:ascii="David" w:hAnsi="David" w:cs="David" w:hint="cs"/>
          <w:sz w:val="24"/>
          <w:szCs w:val="24"/>
          <w:rtl/>
        </w:rPr>
        <w:t>ת</w:t>
      </w:r>
      <w:r w:rsidRPr="00DF5CC9">
        <w:rPr>
          <w:rFonts w:ascii="David" w:hAnsi="David" w:cs="David"/>
          <w:sz w:val="24"/>
          <w:szCs w:val="24"/>
          <w:rtl/>
        </w:rPr>
        <w:t>, בהוראת שעה, מנגנון מענקים ל-5 שנים, עם סמכות לשר האוצר להאריכו ב</w:t>
      </w:r>
      <w:r w:rsidRPr="00DF5CC9">
        <w:rPr>
          <w:rFonts w:ascii="David" w:hAnsi="David" w:cs="David" w:hint="cs"/>
          <w:sz w:val="24"/>
          <w:szCs w:val="24"/>
          <w:rtl/>
        </w:rPr>
        <w:t>ת</w:t>
      </w:r>
      <w:r w:rsidRPr="00DF5CC9">
        <w:rPr>
          <w:rFonts w:ascii="David" w:hAnsi="David" w:cs="David"/>
          <w:sz w:val="24"/>
          <w:szCs w:val="24"/>
          <w:rtl/>
        </w:rPr>
        <w:t>קופות נוספות של עד שנה.</w:t>
      </w:r>
      <w:r w:rsidRPr="00DF5CC9">
        <w:rPr>
          <w:rFonts w:ascii="David" w:hAnsi="David" w:cs="David" w:hint="cs"/>
          <w:sz w:val="24"/>
          <w:szCs w:val="24"/>
          <w:rtl/>
        </w:rPr>
        <w:t xml:space="preserve"> אישור ההחלטה במתווה המוצע, מייצרת התחייבות מבנית אשר עשויה להתפרש כסטייה מהמשמעת הפיסקלית</w:t>
      </w:r>
      <w:r w:rsidR="00D32DCA">
        <w:rPr>
          <w:rFonts w:ascii="David" w:hAnsi="David" w:cs="David" w:hint="cs"/>
          <w:sz w:val="24"/>
          <w:szCs w:val="24"/>
          <w:rtl/>
        </w:rPr>
        <w:t>.</w:t>
      </w:r>
    </w:p>
    <w:p w14:paraId="4DD6403D" w14:textId="1A6920D2" w:rsidR="00D32DCA" w:rsidRDefault="005363EC" w:rsidP="00D32DCA">
      <w:pPr>
        <w:pStyle w:val="a3"/>
        <w:spacing w:line="360" w:lineRule="auto"/>
        <w:jc w:val="both"/>
        <w:rPr>
          <w:rFonts w:ascii="David" w:hAnsi="David" w:cs="David"/>
          <w:b/>
          <w:bCs/>
          <w:sz w:val="24"/>
          <w:szCs w:val="24"/>
          <w:rtl/>
        </w:rPr>
      </w:pPr>
      <w:r w:rsidRPr="00D32DCA">
        <w:rPr>
          <w:rFonts w:ascii="David" w:hAnsi="David" w:cs="David" w:hint="cs"/>
          <w:b/>
          <w:bCs/>
          <w:sz w:val="24"/>
          <w:szCs w:val="24"/>
          <w:rtl/>
        </w:rPr>
        <w:t xml:space="preserve">יוזכר, כי רק לפני </w:t>
      </w:r>
      <w:r w:rsidR="000664C6">
        <w:rPr>
          <w:rFonts w:ascii="David" w:hAnsi="David" w:cs="David" w:hint="cs"/>
          <w:b/>
          <w:bCs/>
          <w:sz w:val="24"/>
          <w:szCs w:val="24"/>
          <w:rtl/>
        </w:rPr>
        <w:t>כ</w:t>
      </w:r>
      <w:r w:rsidRPr="00D32DCA">
        <w:rPr>
          <w:rFonts w:ascii="David" w:hAnsi="David" w:cs="David" w:hint="cs"/>
          <w:b/>
          <w:bCs/>
          <w:sz w:val="24"/>
          <w:szCs w:val="24"/>
          <w:rtl/>
        </w:rPr>
        <w:t>חודש הגדילה הממשלה את מגבלת ההוצאה ואת יעד הגרעון באופן ניכר על רקע המלחמה</w:t>
      </w:r>
      <w:r w:rsidRPr="00D32DCA">
        <w:rPr>
          <w:rFonts w:ascii="David" w:hAnsi="David" w:cs="David" w:hint="cs"/>
          <w:sz w:val="24"/>
          <w:szCs w:val="24"/>
          <w:rtl/>
        </w:rPr>
        <w:t xml:space="preserve">, וזאת בהשוואה להצעת התקציב המקורית לשנת 2026 שאושרה על ידה. </w:t>
      </w:r>
      <w:r w:rsidRPr="00D32DCA">
        <w:rPr>
          <w:rFonts w:ascii="David" w:hAnsi="David" w:cs="David"/>
          <w:sz w:val="24"/>
          <w:szCs w:val="24"/>
          <w:rtl/>
        </w:rPr>
        <w:t xml:space="preserve">פריצת מסגרות התקציב </w:t>
      </w:r>
      <w:r w:rsidRPr="00D32DCA">
        <w:rPr>
          <w:rFonts w:ascii="David" w:hAnsi="David" w:cs="David" w:hint="cs"/>
          <w:sz w:val="24"/>
          <w:szCs w:val="24"/>
          <w:rtl/>
        </w:rPr>
        <w:t xml:space="preserve">או הסטת מקורות </w:t>
      </w:r>
      <w:r w:rsidRPr="00D32DCA">
        <w:rPr>
          <w:rFonts w:ascii="David" w:hAnsi="David" w:cs="David"/>
          <w:sz w:val="24"/>
          <w:szCs w:val="24"/>
          <w:rtl/>
        </w:rPr>
        <w:t xml:space="preserve">בעת הזו, לטובת סבסוד </w:t>
      </w:r>
      <w:r w:rsidRPr="00D32DCA">
        <w:rPr>
          <w:rFonts w:ascii="David" w:hAnsi="David" w:cs="David" w:hint="cs"/>
          <w:sz w:val="24"/>
          <w:szCs w:val="24"/>
          <w:rtl/>
        </w:rPr>
        <w:t>של קבוצה מובחנת</w:t>
      </w:r>
      <w:r w:rsidRPr="00D32DCA">
        <w:rPr>
          <w:rFonts w:ascii="David" w:hAnsi="David" w:cs="David"/>
          <w:sz w:val="24"/>
          <w:szCs w:val="24"/>
          <w:rtl/>
        </w:rPr>
        <w:t xml:space="preserve"> שאינו תורם למאמץ המלחמתי או ליציבות המשק</w:t>
      </w:r>
      <w:r w:rsidRPr="00D32DCA">
        <w:rPr>
          <w:rFonts w:ascii="David" w:hAnsi="David" w:cs="David" w:hint="cs"/>
          <w:sz w:val="24"/>
          <w:szCs w:val="24"/>
          <w:rtl/>
        </w:rPr>
        <w:t xml:space="preserve"> ולצמיחה</w:t>
      </w:r>
      <w:r w:rsidRPr="00D32DCA">
        <w:rPr>
          <w:rFonts w:ascii="David" w:hAnsi="David" w:cs="David"/>
          <w:sz w:val="24"/>
          <w:szCs w:val="24"/>
          <w:rtl/>
        </w:rPr>
        <w:t xml:space="preserve">, </w:t>
      </w:r>
      <w:r w:rsidRPr="00D32DCA">
        <w:rPr>
          <w:rFonts w:ascii="David" w:hAnsi="David" w:cs="David" w:hint="cs"/>
          <w:sz w:val="24"/>
          <w:szCs w:val="24"/>
          <w:rtl/>
        </w:rPr>
        <w:t xml:space="preserve">ובפרט תוך זמן קצר ממועד אישור התקציב, </w:t>
      </w:r>
      <w:r w:rsidRPr="00D32DCA">
        <w:rPr>
          <w:rFonts w:ascii="David" w:hAnsi="David" w:cs="David"/>
          <w:b/>
          <w:bCs/>
          <w:sz w:val="24"/>
          <w:szCs w:val="24"/>
          <w:rtl/>
        </w:rPr>
        <w:t>תהווה פגיעה באמינותה הכלכלית של הממשלה</w:t>
      </w:r>
      <w:r w:rsidRPr="00D32DCA">
        <w:rPr>
          <w:rFonts w:ascii="David" w:hAnsi="David" w:cs="David"/>
          <w:sz w:val="24"/>
          <w:szCs w:val="24"/>
          <w:rtl/>
        </w:rPr>
        <w:t>, בנקודת הזמן בה המשק משווע ל</w:t>
      </w:r>
      <w:r w:rsidRPr="00D32DCA">
        <w:rPr>
          <w:rFonts w:ascii="David" w:hAnsi="David" w:cs="David" w:hint="cs"/>
          <w:sz w:val="24"/>
          <w:szCs w:val="24"/>
          <w:rtl/>
        </w:rPr>
        <w:t xml:space="preserve">מסר אמין וחד משמעי של </w:t>
      </w:r>
      <w:r w:rsidRPr="00D32DCA">
        <w:rPr>
          <w:rFonts w:ascii="David" w:hAnsi="David" w:cs="David"/>
          <w:sz w:val="24"/>
          <w:szCs w:val="24"/>
          <w:rtl/>
        </w:rPr>
        <w:t>אחריות פיסקלית</w:t>
      </w:r>
      <w:r w:rsidRPr="00D32DCA">
        <w:rPr>
          <w:rFonts w:ascii="David" w:hAnsi="David" w:cs="David" w:hint="cs"/>
          <w:sz w:val="24"/>
          <w:szCs w:val="24"/>
          <w:rtl/>
        </w:rPr>
        <w:t>. המציאות הנוכחית מתאפיינת באי ודאות לגבי התמונה הפיסקאלית והתמונה המקרו כלכלית:</w:t>
      </w:r>
      <w:r w:rsidRPr="00D32DCA">
        <w:rPr>
          <w:rFonts w:ascii="David" w:hAnsi="David" w:cs="David" w:hint="cs"/>
          <w:sz w:val="24"/>
          <w:szCs w:val="24"/>
        </w:rPr>
        <w:t xml:space="preserve"> </w:t>
      </w:r>
      <w:r w:rsidRPr="00D32DCA">
        <w:rPr>
          <w:rFonts w:ascii="David" w:hAnsi="David" w:cs="David" w:hint="cs"/>
          <w:sz w:val="24"/>
          <w:szCs w:val="24"/>
          <w:rtl/>
        </w:rPr>
        <w:t>הימשכות הלחימה צפויה לפגוע בצמיחה באופן ניכר ביחס לתחזית המקורית שעל בסיסה נבנה התקציב</w:t>
      </w:r>
      <w:r>
        <w:rPr>
          <w:rStyle w:val="ac"/>
          <w:rFonts w:ascii="David" w:hAnsi="David" w:cs="David"/>
          <w:sz w:val="24"/>
          <w:szCs w:val="24"/>
          <w:rtl/>
        </w:rPr>
        <w:footnoteReference w:id="1"/>
      </w:r>
      <w:r w:rsidRPr="00D32DCA">
        <w:rPr>
          <w:rFonts w:ascii="David" w:hAnsi="David" w:cs="David" w:hint="cs"/>
          <w:sz w:val="24"/>
          <w:szCs w:val="24"/>
          <w:rtl/>
        </w:rPr>
        <w:t xml:space="preserve">, ולייצר דרישות תקציביות נוספות מעבר לאלו שכבר תוקצבו. על רקע זה, אישור מהלך כזה עלול להביא לערעור אמון השווקים במדיניותה הכלכלית של הממשלה. בכך, </w:t>
      </w:r>
      <w:r w:rsidRPr="00D32DCA">
        <w:rPr>
          <w:rFonts w:ascii="David" w:hAnsi="David" w:cs="David" w:hint="cs"/>
          <w:b/>
          <w:bCs/>
          <w:sz w:val="24"/>
          <w:szCs w:val="24"/>
          <w:rtl/>
        </w:rPr>
        <w:t>הוא עלול להוביל לעליית פרמיית הסיכון של ישראל ולהוביל להתייקרות של החוב הממשלתי ואף להתייקרות בעלויות הגיוס של המגזר העסקי</w:t>
      </w:r>
      <w:r w:rsidRPr="00D32DCA">
        <w:rPr>
          <w:rFonts w:ascii="David" w:hAnsi="David" w:cs="David" w:hint="cs"/>
          <w:sz w:val="24"/>
          <w:szCs w:val="24"/>
          <w:rtl/>
        </w:rPr>
        <w:t xml:space="preserve">. </w:t>
      </w:r>
    </w:p>
    <w:p w14:paraId="4F5AA9C1" w14:textId="40195779" w:rsidR="00613049" w:rsidRDefault="00613049" w:rsidP="00D32DCA">
      <w:pPr>
        <w:pStyle w:val="a3"/>
        <w:numPr>
          <w:ilvl w:val="0"/>
          <w:numId w:val="7"/>
        </w:numPr>
        <w:spacing w:line="360" w:lineRule="auto"/>
        <w:jc w:val="both"/>
        <w:rPr>
          <w:rFonts w:ascii="David" w:hAnsi="David" w:cs="David"/>
          <w:sz w:val="24"/>
          <w:szCs w:val="24"/>
        </w:rPr>
      </w:pPr>
      <w:r w:rsidRPr="00D6504C">
        <w:rPr>
          <w:rFonts w:ascii="David" w:hAnsi="David" w:cs="David"/>
          <w:b/>
          <w:bCs/>
          <w:sz w:val="24"/>
          <w:szCs w:val="24"/>
          <w:rtl/>
        </w:rPr>
        <w:t xml:space="preserve">קביעת זכאות </w:t>
      </w:r>
      <w:r w:rsidR="005363EC">
        <w:rPr>
          <w:rFonts w:ascii="David" w:hAnsi="David" w:cs="David" w:hint="cs"/>
          <w:b/>
          <w:bCs/>
          <w:sz w:val="24"/>
          <w:szCs w:val="24"/>
          <w:rtl/>
        </w:rPr>
        <w:t>להטבה ללא הצדקה</w:t>
      </w:r>
      <w:r w:rsidR="005363EC">
        <w:rPr>
          <w:rFonts w:ascii="David" w:hAnsi="David" w:cs="David" w:hint="cs"/>
          <w:sz w:val="24"/>
          <w:szCs w:val="24"/>
          <w:rtl/>
        </w:rPr>
        <w:t xml:space="preserve"> </w:t>
      </w:r>
      <w:r w:rsidR="005363EC" w:rsidRPr="005363EC">
        <w:rPr>
          <w:rFonts w:ascii="David" w:hAnsi="David" w:cs="David" w:hint="cs"/>
          <w:b/>
          <w:bCs/>
          <w:sz w:val="24"/>
          <w:szCs w:val="24"/>
          <w:rtl/>
        </w:rPr>
        <w:t>כלכלית</w:t>
      </w:r>
      <w:r w:rsidR="005363EC">
        <w:rPr>
          <w:rFonts w:ascii="David" w:hAnsi="David" w:cs="David" w:hint="cs"/>
          <w:sz w:val="24"/>
          <w:szCs w:val="24"/>
          <w:rtl/>
        </w:rPr>
        <w:t>:</w:t>
      </w:r>
      <w:r w:rsidRPr="00D6504C">
        <w:rPr>
          <w:rFonts w:ascii="David" w:hAnsi="David" w:cs="David" w:hint="cs"/>
          <w:sz w:val="24"/>
          <w:szCs w:val="24"/>
          <w:rtl/>
        </w:rPr>
        <w:t xml:space="preserve"> </w:t>
      </w:r>
      <w:r w:rsidRPr="00D6504C">
        <w:rPr>
          <w:rFonts w:ascii="David" w:hAnsi="David" w:cs="David"/>
          <w:sz w:val="24"/>
          <w:szCs w:val="24"/>
          <w:rtl/>
        </w:rPr>
        <w:t xml:space="preserve">תזכיר החוק מציע מתווה פיצויים שמחולק </w:t>
      </w:r>
      <w:proofErr w:type="spellStart"/>
      <w:r w:rsidRPr="00D6504C">
        <w:rPr>
          <w:rFonts w:ascii="David" w:hAnsi="David" w:cs="David"/>
          <w:sz w:val="24"/>
          <w:szCs w:val="24"/>
          <w:rtl/>
        </w:rPr>
        <w:t>לציבו</w:t>
      </w:r>
      <w:proofErr w:type="spellEnd"/>
      <w:r w:rsidR="00011904">
        <w:rPr>
          <w:rFonts w:ascii="David" w:hAnsi="David" w:cs="David" w:hint="cs"/>
          <w:sz w:val="24"/>
          <w:szCs w:val="24"/>
          <w:rtl/>
        </w:rPr>
        <w:t xml:space="preserve"> שבחלקו הגדול במצב כלכלי משופר בהשוואה לאחרים</w:t>
      </w:r>
      <w:r>
        <w:rPr>
          <w:rFonts w:ascii="David" w:hAnsi="David" w:cs="David" w:hint="cs"/>
          <w:sz w:val="24"/>
          <w:szCs w:val="24"/>
          <w:rtl/>
        </w:rPr>
        <w:t>:</w:t>
      </w:r>
      <w:r w:rsidRPr="00D6504C">
        <w:rPr>
          <w:rFonts w:ascii="David" w:hAnsi="David" w:cs="David"/>
          <w:sz w:val="24"/>
          <w:szCs w:val="24"/>
          <w:rtl/>
        </w:rPr>
        <w:t xml:space="preserve"> </w:t>
      </w:r>
    </w:p>
    <w:p w14:paraId="1D15D24B" w14:textId="79E109AF" w:rsidR="00613049" w:rsidRPr="00C45F36" w:rsidRDefault="00D6504C" w:rsidP="00613049">
      <w:pPr>
        <w:pStyle w:val="a3"/>
        <w:numPr>
          <w:ilvl w:val="0"/>
          <w:numId w:val="5"/>
        </w:numPr>
        <w:spacing w:line="360" w:lineRule="auto"/>
        <w:jc w:val="both"/>
        <w:rPr>
          <w:rFonts w:ascii="David" w:hAnsi="David" w:cs="David"/>
          <w:sz w:val="24"/>
          <w:szCs w:val="24"/>
        </w:rPr>
      </w:pPr>
      <w:r w:rsidRPr="005363EC">
        <w:rPr>
          <w:rFonts w:ascii="David" w:hAnsi="David" w:cs="David" w:hint="cs"/>
          <w:sz w:val="24"/>
          <w:szCs w:val="24"/>
          <w:rtl/>
        </w:rPr>
        <w:t xml:space="preserve">מתן </w:t>
      </w:r>
      <w:r w:rsidR="00613049" w:rsidRPr="005363EC">
        <w:rPr>
          <w:rFonts w:ascii="David" w:hAnsi="David" w:cs="David"/>
          <w:sz w:val="24"/>
          <w:szCs w:val="24"/>
          <w:rtl/>
        </w:rPr>
        <w:t xml:space="preserve">הטבה כלכלית לאוכלוסייה </w:t>
      </w:r>
      <w:r w:rsidR="00011904">
        <w:rPr>
          <w:rFonts w:ascii="David" w:hAnsi="David" w:cs="David" w:hint="cs"/>
          <w:sz w:val="24"/>
          <w:szCs w:val="24"/>
          <w:rtl/>
        </w:rPr>
        <w:t xml:space="preserve">בעלת נכס, </w:t>
      </w:r>
      <w:r w:rsidR="00613049" w:rsidRPr="005363EC">
        <w:rPr>
          <w:rFonts w:ascii="David" w:hAnsi="David" w:cs="David"/>
          <w:sz w:val="24"/>
          <w:szCs w:val="24"/>
          <w:rtl/>
        </w:rPr>
        <w:t xml:space="preserve">שברובה יציבה וחזקה יותר כלכלית מאוכלוסיות שלא יכולות להרשות לעצמן רכישת נכס במיליוני שקלים (גם באמצעות נטילת מימון חיצוני נוסף). </w:t>
      </w:r>
      <w:r w:rsidR="005363EC">
        <w:rPr>
          <w:rFonts w:ascii="David" w:hAnsi="David" w:cs="David" w:hint="cs"/>
          <w:sz w:val="24"/>
          <w:szCs w:val="24"/>
          <w:rtl/>
        </w:rPr>
        <w:t xml:space="preserve">בפרט, </w:t>
      </w:r>
      <w:r w:rsidR="00613049" w:rsidRPr="005363EC">
        <w:rPr>
          <w:rFonts w:ascii="David" w:hAnsi="David" w:cs="David"/>
          <w:sz w:val="24"/>
          <w:szCs w:val="24"/>
          <w:rtl/>
        </w:rPr>
        <w:t xml:space="preserve">המדינה </w:t>
      </w:r>
      <w:r w:rsidR="00011904">
        <w:rPr>
          <w:rFonts w:ascii="David" w:hAnsi="David" w:cs="David" w:hint="cs"/>
          <w:sz w:val="24"/>
          <w:szCs w:val="24"/>
          <w:rtl/>
        </w:rPr>
        <w:t>נותנת סיוע</w:t>
      </w:r>
      <w:r w:rsidR="00C45F36">
        <w:rPr>
          <w:rFonts w:ascii="David" w:hAnsi="David" w:cs="David" w:hint="cs"/>
          <w:sz w:val="24"/>
          <w:szCs w:val="24"/>
          <w:rtl/>
        </w:rPr>
        <w:t xml:space="preserve"> </w:t>
      </w:r>
      <w:r w:rsidR="00011904">
        <w:rPr>
          <w:rFonts w:ascii="David" w:hAnsi="David" w:cs="David" w:hint="cs"/>
          <w:sz w:val="24"/>
          <w:szCs w:val="24"/>
          <w:rtl/>
        </w:rPr>
        <w:t>ל</w:t>
      </w:r>
      <w:r w:rsidR="00C45F36">
        <w:rPr>
          <w:rFonts w:ascii="David" w:hAnsi="David" w:cs="David" w:hint="cs"/>
          <w:sz w:val="24"/>
          <w:szCs w:val="24"/>
          <w:rtl/>
        </w:rPr>
        <w:t xml:space="preserve">פרטים, </w:t>
      </w:r>
      <w:r w:rsidR="00613049" w:rsidRPr="005363EC">
        <w:rPr>
          <w:rFonts w:ascii="David" w:hAnsi="David" w:cs="David"/>
          <w:sz w:val="24"/>
          <w:szCs w:val="24"/>
          <w:rtl/>
        </w:rPr>
        <w:t>שלפחות חלקם נהנו</w:t>
      </w:r>
      <w:r w:rsidR="00011904">
        <w:rPr>
          <w:rFonts w:ascii="David" w:hAnsi="David" w:cs="David" w:hint="cs"/>
          <w:sz w:val="24"/>
          <w:szCs w:val="24"/>
          <w:rtl/>
        </w:rPr>
        <w:t xml:space="preserve"> כבר</w:t>
      </w:r>
      <w:r w:rsidR="00613049" w:rsidRPr="005363EC">
        <w:rPr>
          <w:rFonts w:ascii="David" w:hAnsi="David" w:cs="David"/>
          <w:sz w:val="24"/>
          <w:szCs w:val="24"/>
          <w:rtl/>
        </w:rPr>
        <w:t xml:space="preserve"> מעליית ערך לא מבוטלת של נכסי הנדל"ן שבחזקתם בשנים </w:t>
      </w:r>
      <w:r w:rsidR="005363EC">
        <w:rPr>
          <w:rFonts w:ascii="David" w:hAnsi="David" w:cs="David" w:hint="cs"/>
          <w:sz w:val="24"/>
          <w:szCs w:val="24"/>
          <w:rtl/>
        </w:rPr>
        <w:t>האחרונות</w:t>
      </w:r>
      <w:r w:rsidR="005363EC" w:rsidRPr="00C45F36">
        <w:rPr>
          <w:rFonts w:ascii="David" w:hAnsi="David" w:cs="David" w:hint="cs"/>
          <w:sz w:val="24"/>
          <w:szCs w:val="24"/>
          <w:rtl/>
        </w:rPr>
        <w:t>.</w:t>
      </w:r>
      <w:r w:rsidR="00C45F36" w:rsidRPr="00C45F36">
        <w:rPr>
          <w:rFonts w:ascii="David" w:hAnsi="David" w:cs="David" w:hint="cs"/>
          <w:b/>
          <w:bCs/>
          <w:sz w:val="24"/>
          <w:szCs w:val="24"/>
          <w:rtl/>
        </w:rPr>
        <w:t xml:space="preserve"> </w:t>
      </w:r>
    </w:p>
    <w:p w14:paraId="09D62214" w14:textId="2A1ABAA3" w:rsidR="00EE3860" w:rsidRDefault="00011904" w:rsidP="00613049">
      <w:pPr>
        <w:pStyle w:val="a3"/>
        <w:numPr>
          <w:ilvl w:val="0"/>
          <w:numId w:val="5"/>
        </w:numPr>
        <w:spacing w:line="360" w:lineRule="auto"/>
        <w:jc w:val="both"/>
        <w:rPr>
          <w:rFonts w:ascii="David" w:hAnsi="David" w:cs="David"/>
          <w:sz w:val="24"/>
          <w:szCs w:val="24"/>
        </w:rPr>
      </w:pPr>
      <w:r>
        <w:rPr>
          <w:rFonts w:ascii="David" w:hAnsi="David" w:cs="David" w:hint="cs"/>
          <w:sz w:val="24"/>
          <w:szCs w:val="24"/>
          <w:rtl/>
        </w:rPr>
        <w:t xml:space="preserve">מנתוני בנק ישראל עולה כי </w:t>
      </w:r>
      <w:r w:rsidR="00613049" w:rsidRPr="00D6504C">
        <w:rPr>
          <w:rFonts w:ascii="David" w:hAnsi="David" w:cs="David"/>
          <w:sz w:val="24"/>
          <w:szCs w:val="24"/>
          <w:rtl/>
        </w:rPr>
        <w:t xml:space="preserve">היחס שבין ההחזר החודשי </w:t>
      </w:r>
      <w:r w:rsidR="00DB25D0">
        <w:rPr>
          <w:rFonts w:ascii="David" w:hAnsi="David" w:cs="David" w:hint="cs"/>
          <w:sz w:val="24"/>
          <w:szCs w:val="24"/>
          <w:rtl/>
        </w:rPr>
        <w:t xml:space="preserve">במשכנתא, </w:t>
      </w:r>
      <w:r w:rsidR="00613049" w:rsidRPr="00D6504C">
        <w:rPr>
          <w:rFonts w:ascii="David" w:hAnsi="David" w:cs="David"/>
          <w:sz w:val="24"/>
          <w:szCs w:val="24"/>
          <w:rtl/>
        </w:rPr>
        <w:t>לבין ההכנסה של הלווה</w:t>
      </w:r>
      <w:r w:rsidR="00DB25D0">
        <w:rPr>
          <w:rFonts w:ascii="David" w:hAnsi="David" w:cs="David" w:hint="cs"/>
          <w:sz w:val="24"/>
          <w:szCs w:val="24"/>
          <w:rtl/>
        </w:rPr>
        <w:t>,</w:t>
      </w:r>
      <w:r w:rsidR="00613049" w:rsidRPr="00D6504C">
        <w:rPr>
          <w:rFonts w:ascii="David" w:hAnsi="David" w:cs="David"/>
          <w:sz w:val="24"/>
          <w:szCs w:val="24"/>
          <w:rtl/>
        </w:rPr>
        <w:t xml:space="preserve"> ירד בשנה שאחרי עליית הריבית</w:t>
      </w:r>
      <w:r w:rsidR="00DB25D0">
        <w:rPr>
          <w:rFonts w:ascii="David" w:hAnsi="David" w:cs="David" w:hint="cs"/>
          <w:sz w:val="24"/>
          <w:szCs w:val="24"/>
          <w:rtl/>
        </w:rPr>
        <w:t>.</w:t>
      </w:r>
      <w:r w:rsidR="00613049" w:rsidRPr="00D6504C">
        <w:rPr>
          <w:rFonts w:ascii="David" w:hAnsi="David" w:cs="David"/>
          <w:sz w:val="24"/>
          <w:szCs w:val="24"/>
          <w:rtl/>
        </w:rPr>
        <w:t xml:space="preserve"> כלומר</w:t>
      </w:r>
      <w:r w:rsidR="00DB25D0">
        <w:rPr>
          <w:rFonts w:ascii="David" w:hAnsi="David" w:cs="David" w:hint="cs"/>
          <w:sz w:val="24"/>
          <w:szCs w:val="24"/>
          <w:rtl/>
        </w:rPr>
        <w:t>,</w:t>
      </w:r>
      <w:r w:rsidR="00613049" w:rsidRPr="00D6504C">
        <w:rPr>
          <w:rFonts w:ascii="David" w:hAnsi="David" w:cs="David"/>
          <w:sz w:val="24"/>
          <w:szCs w:val="24"/>
          <w:rtl/>
        </w:rPr>
        <w:t xml:space="preserve"> ההכנסה של משקי הבית עלתה בקצב גבוה יותר מאשר ההוצאה החודשית על החזרי משכנתא</w:t>
      </w:r>
      <w:r w:rsidR="00DB25D0">
        <w:rPr>
          <w:rFonts w:ascii="David" w:hAnsi="David" w:cs="David" w:hint="cs"/>
          <w:sz w:val="24"/>
          <w:szCs w:val="24"/>
          <w:rtl/>
        </w:rPr>
        <w:t>.</w:t>
      </w:r>
    </w:p>
    <w:p w14:paraId="579023D4" w14:textId="0C448D93" w:rsidR="00EE3860" w:rsidRPr="00DF5CC9" w:rsidRDefault="00D32DCA" w:rsidP="00CC42BF">
      <w:pPr>
        <w:pStyle w:val="a3"/>
        <w:numPr>
          <w:ilvl w:val="0"/>
          <w:numId w:val="7"/>
        </w:numPr>
        <w:spacing w:line="360" w:lineRule="auto"/>
        <w:jc w:val="both"/>
        <w:rPr>
          <w:rFonts w:ascii="David" w:hAnsi="David" w:cs="David"/>
          <w:sz w:val="24"/>
          <w:szCs w:val="24"/>
          <w:rtl/>
        </w:rPr>
      </w:pPr>
      <w:r>
        <w:rPr>
          <w:rFonts w:ascii="David" w:hAnsi="David" w:cs="David" w:hint="cs"/>
          <w:b/>
          <w:bCs/>
          <w:sz w:val="24"/>
          <w:szCs w:val="24"/>
          <w:rtl/>
        </w:rPr>
        <w:t>התערב</w:t>
      </w:r>
      <w:r w:rsidR="00011904">
        <w:rPr>
          <w:rFonts w:ascii="David" w:hAnsi="David" w:cs="David" w:hint="cs"/>
          <w:b/>
          <w:bCs/>
          <w:sz w:val="24"/>
          <w:szCs w:val="24"/>
          <w:rtl/>
        </w:rPr>
        <w:t>ו</w:t>
      </w:r>
      <w:r>
        <w:rPr>
          <w:rFonts w:ascii="David" w:hAnsi="David" w:cs="David" w:hint="cs"/>
          <w:b/>
          <w:bCs/>
          <w:sz w:val="24"/>
          <w:szCs w:val="24"/>
          <w:rtl/>
        </w:rPr>
        <w:t>ת</w:t>
      </w:r>
      <w:r w:rsidR="00EE3860" w:rsidRPr="00DF5CC9">
        <w:rPr>
          <w:rFonts w:ascii="David" w:hAnsi="David" w:cs="David"/>
          <w:b/>
          <w:bCs/>
          <w:sz w:val="24"/>
          <w:szCs w:val="24"/>
          <w:rtl/>
        </w:rPr>
        <w:t xml:space="preserve"> </w:t>
      </w:r>
      <w:r w:rsidR="00011904">
        <w:rPr>
          <w:rFonts w:ascii="David" w:hAnsi="David" w:cs="David" w:hint="cs"/>
          <w:b/>
          <w:bCs/>
          <w:sz w:val="24"/>
          <w:szCs w:val="24"/>
          <w:rtl/>
        </w:rPr>
        <w:t>חריגה ברמת הריבית במשק</w:t>
      </w:r>
      <w:r w:rsidR="00BA433E">
        <w:rPr>
          <w:rFonts w:ascii="David" w:hAnsi="David" w:cs="David" w:hint="cs"/>
          <w:b/>
          <w:bCs/>
          <w:sz w:val="24"/>
          <w:szCs w:val="24"/>
          <w:rtl/>
        </w:rPr>
        <w:t>:</w:t>
      </w:r>
      <w:r w:rsidR="00EE3860" w:rsidRPr="00EE3860">
        <w:rPr>
          <w:rFonts w:ascii="David" w:hAnsi="David" w:cs="David"/>
          <w:sz w:val="24"/>
          <w:szCs w:val="24"/>
          <w:rtl/>
        </w:rPr>
        <w:t xml:space="preserve"> ההצעה בתזכיר החוק מציגה כלי מדיניות הנוגע </w:t>
      </w:r>
      <w:r w:rsidR="00EE3860" w:rsidRPr="00011904">
        <w:rPr>
          <w:rFonts w:ascii="David" w:hAnsi="David" w:cs="David"/>
          <w:sz w:val="24"/>
          <w:szCs w:val="24"/>
          <w:u w:val="single"/>
          <w:rtl/>
        </w:rPr>
        <w:t>במישרין</w:t>
      </w:r>
      <w:r w:rsidR="00EE3860" w:rsidRPr="00EE3860">
        <w:rPr>
          <w:rFonts w:ascii="David" w:hAnsi="David" w:cs="David"/>
          <w:sz w:val="24"/>
          <w:szCs w:val="24"/>
          <w:rtl/>
        </w:rPr>
        <w:t xml:space="preserve"> לריבית במשק באופן המנוגד למדיניות הריבית של הבנק המרכזי</w:t>
      </w:r>
      <w:r w:rsidR="00011904">
        <w:rPr>
          <w:rFonts w:ascii="David" w:hAnsi="David" w:cs="David" w:hint="cs"/>
          <w:sz w:val="24"/>
          <w:szCs w:val="24"/>
          <w:rtl/>
        </w:rPr>
        <w:t>. זאת בניגוד לצעדים ממשלתיים מקובלים אחרים שעשויה להיות להם השפעה על הסביבה המוניטרית אך לא באופן כה ישיר</w:t>
      </w:r>
      <w:r w:rsidR="00EE3860" w:rsidRPr="00EE3860">
        <w:rPr>
          <w:rFonts w:ascii="David" w:hAnsi="David" w:cs="David"/>
          <w:sz w:val="24"/>
          <w:szCs w:val="24"/>
          <w:rtl/>
        </w:rPr>
        <w:t xml:space="preserve">. נקיטה בפעולה </w:t>
      </w:r>
      <w:r w:rsidR="00011904">
        <w:rPr>
          <w:rFonts w:ascii="David" w:hAnsi="David" w:cs="David" w:hint="cs"/>
          <w:sz w:val="24"/>
          <w:szCs w:val="24"/>
          <w:rtl/>
        </w:rPr>
        <w:t xml:space="preserve">חריגה שכזו </w:t>
      </w:r>
      <w:r w:rsidR="00EE3860" w:rsidRPr="00EE3860">
        <w:rPr>
          <w:rFonts w:ascii="David" w:hAnsi="David" w:cs="David"/>
          <w:sz w:val="24"/>
          <w:szCs w:val="24"/>
          <w:rtl/>
        </w:rPr>
        <w:t xml:space="preserve">עלולה מצידה גם לפגוע במוניטין של הבנק המרכזי כגוף עצמאי לקביעת מדיניות הריבית – סוגיה </w:t>
      </w:r>
      <w:r>
        <w:rPr>
          <w:rFonts w:ascii="David" w:hAnsi="David" w:cs="David" w:hint="cs"/>
          <w:sz w:val="24"/>
          <w:szCs w:val="24"/>
          <w:rtl/>
        </w:rPr>
        <w:t>אשר עלולה</w:t>
      </w:r>
      <w:r w:rsidR="00EE3860" w:rsidRPr="00EE3860">
        <w:rPr>
          <w:rFonts w:ascii="David" w:hAnsi="David" w:cs="David"/>
          <w:sz w:val="24"/>
          <w:szCs w:val="24"/>
          <w:rtl/>
        </w:rPr>
        <w:t xml:space="preserve"> לפגוע </w:t>
      </w:r>
      <w:r w:rsidR="00011904">
        <w:rPr>
          <w:rFonts w:ascii="David" w:hAnsi="David" w:cs="David" w:hint="cs"/>
          <w:sz w:val="24"/>
          <w:szCs w:val="24"/>
          <w:rtl/>
        </w:rPr>
        <w:t>בתפיסת</w:t>
      </w:r>
      <w:r w:rsidR="00EE3860" w:rsidRPr="00EE3860">
        <w:rPr>
          <w:rFonts w:ascii="David" w:hAnsi="David" w:cs="David"/>
          <w:sz w:val="24"/>
          <w:szCs w:val="24"/>
          <w:rtl/>
        </w:rPr>
        <w:t xml:space="preserve"> הסיכון </w:t>
      </w:r>
      <w:r w:rsidR="00011904">
        <w:rPr>
          <w:rFonts w:ascii="David" w:hAnsi="David" w:cs="David" w:hint="cs"/>
          <w:sz w:val="24"/>
          <w:szCs w:val="24"/>
          <w:rtl/>
        </w:rPr>
        <w:t>כלפי</w:t>
      </w:r>
      <w:r w:rsidR="00EE3860" w:rsidRPr="00EE3860">
        <w:rPr>
          <w:rFonts w:ascii="David" w:hAnsi="David" w:cs="David"/>
          <w:sz w:val="24"/>
          <w:szCs w:val="24"/>
          <w:rtl/>
        </w:rPr>
        <w:t xml:space="preserve"> </w:t>
      </w:r>
      <w:r w:rsidR="00011904">
        <w:rPr>
          <w:rFonts w:ascii="David" w:hAnsi="David" w:cs="David" w:hint="cs"/>
          <w:sz w:val="24"/>
          <w:szCs w:val="24"/>
          <w:rtl/>
        </w:rPr>
        <w:t xml:space="preserve">מדינת </w:t>
      </w:r>
      <w:r w:rsidR="00EE3860" w:rsidRPr="00EE3860">
        <w:rPr>
          <w:rFonts w:ascii="David" w:hAnsi="David" w:cs="David"/>
          <w:sz w:val="24"/>
          <w:szCs w:val="24"/>
          <w:rtl/>
        </w:rPr>
        <w:t>ישראל וחברות ישראליות. בנוסף, מדיניות מסוג זה עשויה דווקא לעודד את הבנק המרכזי להימנע מהפחתת ריבית ואף להעלותה, תוך פגיעה רחבה הרבה יותר במשקי הבית והחברות במשק. זאת, לאחר חודשים של ירידה עקבית ניכרת במחירי הדירות, נומינלית וריאלית.</w:t>
      </w:r>
    </w:p>
    <w:p w14:paraId="7A4EFA8E" w14:textId="078DD88A" w:rsidR="00617149" w:rsidRPr="002D3B85" w:rsidRDefault="00D6504C" w:rsidP="00AF738C">
      <w:pPr>
        <w:spacing w:line="360" w:lineRule="auto"/>
        <w:jc w:val="both"/>
        <w:rPr>
          <w:rFonts w:ascii="David" w:hAnsi="David" w:cs="David"/>
          <w:sz w:val="24"/>
          <w:szCs w:val="24"/>
        </w:rPr>
      </w:pPr>
      <w:r>
        <w:rPr>
          <w:rFonts w:ascii="David" w:hAnsi="David" w:cs="David" w:hint="cs"/>
          <w:sz w:val="24"/>
          <w:szCs w:val="24"/>
          <w:rtl/>
        </w:rPr>
        <w:t>לאור כל הסיבות שנמנו</w:t>
      </w:r>
      <w:r w:rsidR="007855FC" w:rsidRPr="00380025">
        <w:rPr>
          <w:rFonts w:ascii="David" w:hAnsi="David" w:cs="David" w:hint="cs"/>
          <w:sz w:val="24"/>
          <w:szCs w:val="24"/>
          <w:rtl/>
        </w:rPr>
        <w:t xml:space="preserve">, </w:t>
      </w:r>
      <w:r w:rsidR="00307E43" w:rsidRPr="00380025">
        <w:rPr>
          <w:rFonts w:ascii="David" w:hAnsi="David" w:cs="David" w:hint="cs"/>
          <w:sz w:val="24"/>
          <w:szCs w:val="24"/>
          <w:rtl/>
        </w:rPr>
        <w:t>אנו מתנגדים ל</w:t>
      </w:r>
      <w:r w:rsidR="007855FC" w:rsidRPr="00380025">
        <w:rPr>
          <w:rFonts w:ascii="David" w:hAnsi="David" w:cs="David" w:hint="cs"/>
          <w:sz w:val="24"/>
          <w:szCs w:val="24"/>
          <w:rtl/>
        </w:rPr>
        <w:t xml:space="preserve">קידומו של צעד </w:t>
      </w:r>
      <w:r w:rsidR="00307E43" w:rsidRPr="00380025">
        <w:rPr>
          <w:rFonts w:ascii="David" w:hAnsi="David" w:cs="David" w:hint="cs"/>
          <w:sz w:val="24"/>
          <w:szCs w:val="24"/>
          <w:rtl/>
        </w:rPr>
        <w:t xml:space="preserve">זה, </w:t>
      </w:r>
      <w:r w:rsidR="007855FC" w:rsidRPr="00380025">
        <w:rPr>
          <w:rFonts w:ascii="David" w:hAnsi="David" w:cs="David" w:hint="cs"/>
          <w:sz w:val="24"/>
          <w:szCs w:val="24"/>
          <w:rtl/>
        </w:rPr>
        <w:t>אשר</w:t>
      </w:r>
      <w:r w:rsidR="00307E43" w:rsidRPr="00380025">
        <w:rPr>
          <w:rFonts w:ascii="David" w:hAnsi="David" w:cs="David" w:hint="cs"/>
          <w:sz w:val="24"/>
          <w:szCs w:val="24"/>
          <w:rtl/>
        </w:rPr>
        <w:t xml:space="preserve"> עלותו משמעותית, </w:t>
      </w:r>
      <w:r w:rsidR="00833694">
        <w:rPr>
          <w:rFonts w:ascii="David" w:hAnsi="David" w:cs="David" w:hint="cs"/>
          <w:sz w:val="24"/>
          <w:szCs w:val="24"/>
          <w:rtl/>
        </w:rPr>
        <w:t>ש</w:t>
      </w:r>
      <w:r w:rsidR="0070250B" w:rsidRPr="00380025">
        <w:rPr>
          <w:rFonts w:ascii="David" w:hAnsi="David" w:cs="David" w:hint="cs"/>
          <w:sz w:val="24"/>
          <w:szCs w:val="24"/>
          <w:rtl/>
        </w:rPr>
        <w:t xml:space="preserve">אינו </w:t>
      </w:r>
      <w:r w:rsidR="007855FC" w:rsidRPr="00380025">
        <w:rPr>
          <w:rFonts w:ascii="David" w:hAnsi="David" w:cs="David" w:hint="cs"/>
          <w:sz w:val="24"/>
          <w:szCs w:val="24"/>
          <w:rtl/>
        </w:rPr>
        <w:t>יעיל כלכלית ושהשלכותיו השליליות משמעותיות</w:t>
      </w:r>
      <w:r>
        <w:rPr>
          <w:rFonts w:ascii="David" w:hAnsi="David" w:cs="David" w:hint="cs"/>
          <w:sz w:val="24"/>
          <w:szCs w:val="24"/>
          <w:rtl/>
        </w:rPr>
        <w:t xml:space="preserve">. בנוסף, אומדן העלות ביישום הצעת החוק מוערך </w:t>
      </w:r>
      <w:r w:rsidR="0064745E">
        <w:rPr>
          <w:rFonts w:ascii="David" w:hAnsi="David" w:cs="David" w:hint="cs"/>
          <w:sz w:val="24"/>
          <w:szCs w:val="24"/>
          <w:rtl/>
        </w:rPr>
        <w:t>ב</w:t>
      </w:r>
      <w:r>
        <w:rPr>
          <w:rFonts w:ascii="David" w:hAnsi="David" w:cs="David" w:hint="cs"/>
          <w:sz w:val="24"/>
          <w:szCs w:val="24"/>
          <w:rtl/>
        </w:rPr>
        <w:t>כ</w:t>
      </w:r>
      <w:r w:rsidR="0064745E">
        <w:rPr>
          <w:rFonts w:ascii="David" w:hAnsi="David" w:cs="David" w:hint="cs"/>
          <w:sz w:val="24"/>
          <w:szCs w:val="24"/>
          <w:rtl/>
        </w:rPr>
        <w:t xml:space="preserve">-שני </w:t>
      </w:r>
      <w:r>
        <w:rPr>
          <w:rFonts w:ascii="David" w:hAnsi="David" w:cs="David" w:hint="cs"/>
          <w:sz w:val="24"/>
          <w:szCs w:val="24"/>
          <w:rtl/>
        </w:rPr>
        <w:t xml:space="preserve">מיליארד ש"ח </w:t>
      </w:r>
      <w:r w:rsidR="008C2219">
        <w:rPr>
          <w:rFonts w:ascii="David" w:hAnsi="David" w:cs="David" w:hint="cs"/>
          <w:sz w:val="24"/>
          <w:szCs w:val="24"/>
          <w:rtl/>
        </w:rPr>
        <w:t>בשנת</w:t>
      </w:r>
      <w:r>
        <w:rPr>
          <w:rFonts w:ascii="David" w:hAnsi="David" w:cs="David" w:hint="cs"/>
          <w:sz w:val="24"/>
          <w:szCs w:val="24"/>
          <w:rtl/>
        </w:rPr>
        <w:t xml:space="preserve"> 2026</w:t>
      </w:r>
      <w:r w:rsidR="008C2219">
        <w:rPr>
          <w:rFonts w:ascii="David" w:hAnsi="David" w:cs="David" w:hint="cs"/>
          <w:sz w:val="24"/>
          <w:szCs w:val="24"/>
          <w:rtl/>
        </w:rPr>
        <w:t xml:space="preserve"> לשנת תקציב מלאה</w:t>
      </w:r>
      <w:r>
        <w:rPr>
          <w:rFonts w:ascii="David" w:hAnsi="David" w:cs="David" w:hint="cs"/>
          <w:sz w:val="24"/>
          <w:szCs w:val="24"/>
          <w:rtl/>
        </w:rPr>
        <w:t>, וכ-</w:t>
      </w:r>
      <w:r w:rsidR="00186A46">
        <w:rPr>
          <w:rFonts w:ascii="David" w:hAnsi="David" w:cs="David" w:hint="cs"/>
          <w:sz w:val="24"/>
          <w:szCs w:val="24"/>
          <w:rtl/>
        </w:rPr>
        <w:t>3.5</w:t>
      </w:r>
      <w:r>
        <w:rPr>
          <w:rFonts w:ascii="David" w:hAnsi="David" w:cs="David" w:hint="cs"/>
          <w:sz w:val="24"/>
          <w:szCs w:val="24"/>
          <w:rtl/>
        </w:rPr>
        <w:t xml:space="preserve"> מיליארד ש"ח נוספים בשנים 2027-2030. </w:t>
      </w:r>
      <w:r w:rsidRPr="00D6504C">
        <w:rPr>
          <w:rFonts w:ascii="David" w:hAnsi="David" w:cs="David"/>
          <w:sz w:val="24"/>
          <w:szCs w:val="24"/>
          <w:rtl/>
        </w:rPr>
        <w:t>בהתאם לסעיף 40א לחוק יסודות התקציב, התשמ"ה-1985, הממשלה מחויבת להתנגד להצעת חוק זו, בקריאה הראשונה, השנייה והשלישית, בהעדר פעולה מאזנת כהגדרתה בסעיף האמור</w:t>
      </w:r>
      <w:r w:rsidR="00543C0E">
        <w:rPr>
          <w:rFonts w:ascii="David" w:hAnsi="David" w:cs="David" w:hint="cs"/>
          <w:sz w:val="24"/>
          <w:szCs w:val="24"/>
          <w:rtl/>
        </w:rPr>
        <w:t>.</w:t>
      </w:r>
    </w:p>
    <w:sectPr w:rsidR="00617149" w:rsidRPr="002D3B85" w:rsidSect="003771F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89B6" w14:textId="77777777" w:rsidR="003B1D61" w:rsidRDefault="003B1D61" w:rsidP="0099793A">
      <w:pPr>
        <w:spacing w:after="0" w:line="240" w:lineRule="auto"/>
      </w:pPr>
      <w:r>
        <w:separator/>
      </w:r>
    </w:p>
  </w:endnote>
  <w:endnote w:type="continuationSeparator" w:id="0">
    <w:p w14:paraId="2F0C716D" w14:textId="77777777" w:rsidR="003B1D61" w:rsidRDefault="003B1D61" w:rsidP="00997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E0D3" w14:textId="77777777" w:rsidR="003B1D61" w:rsidRDefault="003B1D61" w:rsidP="0099793A">
      <w:pPr>
        <w:spacing w:after="0" w:line="240" w:lineRule="auto"/>
      </w:pPr>
      <w:r>
        <w:separator/>
      </w:r>
    </w:p>
  </w:footnote>
  <w:footnote w:type="continuationSeparator" w:id="0">
    <w:p w14:paraId="6C4091FB" w14:textId="77777777" w:rsidR="003B1D61" w:rsidRDefault="003B1D61" w:rsidP="0099793A">
      <w:pPr>
        <w:spacing w:after="0" w:line="240" w:lineRule="auto"/>
      </w:pPr>
      <w:r>
        <w:continuationSeparator/>
      </w:r>
    </w:p>
  </w:footnote>
  <w:footnote w:id="1">
    <w:p w14:paraId="7A6575CB" w14:textId="77777777" w:rsidR="005363EC" w:rsidRPr="006E3424" w:rsidRDefault="005363EC" w:rsidP="005363EC">
      <w:pPr>
        <w:pStyle w:val="aa"/>
        <w:rPr>
          <w:rFonts w:ascii="David" w:hAnsi="David" w:cs="David"/>
        </w:rPr>
      </w:pPr>
      <w:r w:rsidRPr="006E3424">
        <w:rPr>
          <w:rStyle w:val="ac"/>
          <w:rFonts w:ascii="David" w:hAnsi="David" w:cs="David"/>
        </w:rPr>
        <w:footnoteRef/>
      </w:r>
      <w:r w:rsidRPr="006E3424">
        <w:rPr>
          <w:rFonts w:ascii="David" w:hAnsi="David" w:cs="David"/>
          <w:rtl/>
        </w:rPr>
        <w:t xml:space="preserve"> ראו פרסום אגף הכלכלן הראשי מיום 30 במרץ 2026 אודות תרחישי צמיחה מעודכנים על רקע הימשכות הלחימה.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4C2"/>
    <w:multiLevelType w:val="multilevel"/>
    <w:tmpl w:val="135892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258D2"/>
    <w:multiLevelType w:val="hybridMultilevel"/>
    <w:tmpl w:val="BB287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40240"/>
    <w:multiLevelType w:val="hybridMultilevel"/>
    <w:tmpl w:val="0650A482"/>
    <w:lvl w:ilvl="0" w:tplc="54243B58">
      <w:start w:val="1"/>
      <w:numFmt w:val="hebrew1"/>
      <w:lvlText w:val="%1."/>
      <w:lvlJc w:val="left"/>
      <w:pPr>
        <w:ind w:left="720" w:hanging="360"/>
      </w:pPr>
      <w:rPr>
        <w:rFonts w:hint="default"/>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44922"/>
    <w:multiLevelType w:val="hybridMultilevel"/>
    <w:tmpl w:val="A1526E2A"/>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13F76"/>
    <w:multiLevelType w:val="hybridMultilevel"/>
    <w:tmpl w:val="BC0ED5EA"/>
    <w:lvl w:ilvl="0" w:tplc="D39A46F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5A6540"/>
    <w:multiLevelType w:val="hybridMultilevel"/>
    <w:tmpl w:val="D488F6CE"/>
    <w:lvl w:ilvl="0" w:tplc="246EF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E6486"/>
    <w:multiLevelType w:val="hybridMultilevel"/>
    <w:tmpl w:val="F79E2686"/>
    <w:lvl w:ilvl="0" w:tplc="54243B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4961FE"/>
    <w:multiLevelType w:val="hybridMultilevel"/>
    <w:tmpl w:val="D488F6CE"/>
    <w:lvl w:ilvl="0" w:tplc="246EF1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7"/>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DE"/>
    <w:rsid w:val="00011904"/>
    <w:rsid w:val="000664C6"/>
    <w:rsid w:val="00186A46"/>
    <w:rsid w:val="001F17B6"/>
    <w:rsid w:val="00253DB4"/>
    <w:rsid w:val="002D3B85"/>
    <w:rsid w:val="002F372A"/>
    <w:rsid w:val="00307E43"/>
    <w:rsid w:val="003771FC"/>
    <w:rsid w:val="00380025"/>
    <w:rsid w:val="003B1D61"/>
    <w:rsid w:val="0041323F"/>
    <w:rsid w:val="00443345"/>
    <w:rsid w:val="00480D77"/>
    <w:rsid w:val="004B3468"/>
    <w:rsid w:val="005027B3"/>
    <w:rsid w:val="005363EC"/>
    <w:rsid w:val="00543C0E"/>
    <w:rsid w:val="00546486"/>
    <w:rsid w:val="00586C37"/>
    <w:rsid w:val="005B64EE"/>
    <w:rsid w:val="00613049"/>
    <w:rsid w:val="00617149"/>
    <w:rsid w:val="0064745E"/>
    <w:rsid w:val="00674173"/>
    <w:rsid w:val="006E3424"/>
    <w:rsid w:val="0070250B"/>
    <w:rsid w:val="00707C22"/>
    <w:rsid w:val="00744CBB"/>
    <w:rsid w:val="007855FC"/>
    <w:rsid w:val="007B6F8B"/>
    <w:rsid w:val="008069DE"/>
    <w:rsid w:val="00812C4A"/>
    <w:rsid w:val="00833694"/>
    <w:rsid w:val="00857E63"/>
    <w:rsid w:val="008C2219"/>
    <w:rsid w:val="008E6341"/>
    <w:rsid w:val="00924487"/>
    <w:rsid w:val="00926B4A"/>
    <w:rsid w:val="0095690A"/>
    <w:rsid w:val="0099793A"/>
    <w:rsid w:val="00AE6152"/>
    <w:rsid w:val="00AF738C"/>
    <w:rsid w:val="00B25932"/>
    <w:rsid w:val="00BA433E"/>
    <w:rsid w:val="00BD394C"/>
    <w:rsid w:val="00C45F36"/>
    <w:rsid w:val="00CB57DF"/>
    <w:rsid w:val="00CC1A5C"/>
    <w:rsid w:val="00CC42BF"/>
    <w:rsid w:val="00D32DCA"/>
    <w:rsid w:val="00D6504C"/>
    <w:rsid w:val="00DB25D0"/>
    <w:rsid w:val="00DF5CC9"/>
    <w:rsid w:val="00E4608F"/>
    <w:rsid w:val="00E70702"/>
    <w:rsid w:val="00EE3860"/>
    <w:rsid w:val="00F04713"/>
    <w:rsid w:val="00F9548B"/>
    <w:rsid w:val="00FD0B20"/>
    <w:rsid w:val="00FD7B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1303"/>
  <w15:chartTrackingRefBased/>
  <w15:docId w15:val="{101AEDA3-42C0-4BDC-AB49-F805707D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3B85"/>
    <w:pPr>
      <w:ind w:left="720"/>
      <w:contextualSpacing/>
    </w:pPr>
  </w:style>
  <w:style w:type="paragraph" w:styleId="a4">
    <w:name w:val="Revision"/>
    <w:hidden/>
    <w:uiPriority w:val="99"/>
    <w:semiHidden/>
    <w:rsid w:val="00546486"/>
    <w:pPr>
      <w:spacing w:after="0" w:line="240" w:lineRule="auto"/>
    </w:pPr>
  </w:style>
  <w:style w:type="character" w:styleId="a5">
    <w:name w:val="annotation reference"/>
    <w:basedOn w:val="a0"/>
    <w:uiPriority w:val="99"/>
    <w:semiHidden/>
    <w:unhideWhenUsed/>
    <w:rsid w:val="00546486"/>
    <w:rPr>
      <w:sz w:val="16"/>
      <w:szCs w:val="16"/>
    </w:rPr>
  </w:style>
  <w:style w:type="paragraph" w:styleId="a6">
    <w:name w:val="annotation text"/>
    <w:basedOn w:val="a"/>
    <w:link w:val="a7"/>
    <w:uiPriority w:val="99"/>
    <w:unhideWhenUsed/>
    <w:rsid w:val="00546486"/>
    <w:pPr>
      <w:spacing w:line="240" w:lineRule="auto"/>
    </w:pPr>
    <w:rPr>
      <w:sz w:val="20"/>
      <w:szCs w:val="20"/>
    </w:rPr>
  </w:style>
  <w:style w:type="character" w:customStyle="1" w:styleId="a7">
    <w:name w:val="טקסט הערה תו"/>
    <w:basedOn w:val="a0"/>
    <w:link w:val="a6"/>
    <w:uiPriority w:val="99"/>
    <w:rsid w:val="00546486"/>
    <w:rPr>
      <w:sz w:val="20"/>
      <w:szCs w:val="20"/>
    </w:rPr>
  </w:style>
  <w:style w:type="paragraph" w:styleId="a8">
    <w:name w:val="annotation subject"/>
    <w:basedOn w:val="a6"/>
    <w:next w:val="a6"/>
    <w:link w:val="a9"/>
    <w:uiPriority w:val="99"/>
    <w:semiHidden/>
    <w:unhideWhenUsed/>
    <w:rsid w:val="00546486"/>
    <w:rPr>
      <w:b/>
      <w:bCs/>
    </w:rPr>
  </w:style>
  <w:style w:type="character" w:customStyle="1" w:styleId="a9">
    <w:name w:val="נושא הערה תו"/>
    <w:basedOn w:val="a7"/>
    <w:link w:val="a8"/>
    <w:uiPriority w:val="99"/>
    <w:semiHidden/>
    <w:rsid w:val="00546486"/>
    <w:rPr>
      <w:b/>
      <w:bCs/>
      <w:sz w:val="20"/>
      <w:szCs w:val="20"/>
    </w:rPr>
  </w:style>
  <w:style w:type="paragraph" w:styleId="aa">
    <w:name w:val="footnote text"/>
    <w:basedOn w:val="a"/>
    <w:link w:val="ab"/>
    <w:uiPriority w:val="99"/>
    <w:semiHidden/>
    <w:unhideWhenUsed/>
    <w:rsid w:val="0099793A"/>
    <w:pPr>
      <w:spacing w:after="0" w:line="240" w:lineRule="auto"/>
    </w:pPr>
    <w:rPr>
      <w:sz w:val="20"/>
      <w:szCs w:val="20"/>
    </w:rPr>
  </w:style>
  <w:style w:type="character" w:customStyle="1" w:styleId="ab">
    <w:name w:val="טקסט הערת שוליים תו"/>
    <w:basedOn w:val="a0"/>
    <w:link w:val="aa"/>
    <w:uiPriority w:val="99"/>
    <w:semiHidden/>
    <w:rsid w:val="0099793A"/>
    <w:rPr>
      <w:sz w:val="20"/>
      <w:szCs w:val="20"/>
    </w:rPr>
  </w:style>
  <w:style w:type="character" w:styleId="ac">
    <w:name w:val="footnote reference"/>
    <w:basedOn w:val="a0"/>
    <w:uiPriority w:val="99"/>
    <w:semiHidden/>
    <w:unhideWhenUsed/>
    <w:rsid w:val="0099793A"/>
    <w:rPr>
      <w:vertAlign w:val="superscript"/>
    </w:rPr>
  </w:style>
  <w:style w:type="paragraph" w:styleId="NormalWeb">
    <w:name w:val="Normal (Web)"/>
    <w:basedOn w:val="a"/>
    <w:uiPriority w:val="99"/>
    <w:unhideWhenUsed/>
    <w:rsid w:val="005363EC"/>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41">
    <w:name w:val="citation-41"/>
    <w:basedOn w:val="a0"/>
    <w:rsid w:val="005363EC"/>
  </w:style>
  <w:style w:type="character" w:customStyle="1" w:styleId="citation-40">
    <w:name w:val="citation-40"/>
    <w:basedOn w:val="a0"/>
    <w:rsid w:val="0053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53A3-FE01-49C1-BAB5-D87B3845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685</Words>
  <Characters>3425</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חובב אלסטר</dc:creator>
  <cp:keywords/>
  <dc:description/>
  <cp:lastModifiedBy>מורן משה חנציס</cp:lastModifiedBy>
  <cp:revision>2</cp:revision>
  <dcterms:created xsi:type="dcterms:W3CDTF">2026-05-08T02:51:00Z</dcterms:created>
  <dcterms:modified xsi:type="dcterms:W3CDTF">2026-05-08T02:51:00Z</dcterms:modified>
</cp:coreProperties>
</file>